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DC82" w14:textId="1AEAE54F" w:rsidR="00845556" w:rsidRPr="00532CE8" w:rsidRDefault="0075161B" w:rsidP="00715045">
      <w:pPr>
        <w:rPr>
          <w:rFonts w:ascii="Trebuchet MS" w:hAnsi="Trebuchet MS"/>
          <w:lang w:val="es-CO"/>
        </w:rPr>
      </w:pPr>
      <w:r w:rsidRPr="00532CE8">
        <w:rPr>
          <w:rFonts w:ascii="Trebuchet MS" w:hAnsi="Trebuchet MS"/>
          <w:noProof/>
          <w:snapToGrid/>
          <w:lang w:val="es-CO" w:eastAsia="es-CO"/>
        </w:rPr>
        <mc:AlternateContent>
          <mc:Choice Requires="wps">
            <w:drawing>
              <wp:anchor distT="0" distB="0" distL="114300" distR="114300" simplePos="0" relativeHeight="251659264" behindDoc="1" locked="0" layoutInCell="1" allowOverlap="1" wp14:anchorId="406BBD46" wp14:editId="166C73BE">
                <wp:simplePos x="0" y="0"/>
                <wp:positionH relativeFrom="column">
                  <wp:posOffset>459740</wp:posOffset>
                </wp:positionH>
                <wp:positionV relativeFrom="paragraph">
                  <wp:posOffset>-223520</wp:posOffset>
                </wp:positionV>
                <wp:extent cx="6134736" cy="3496552"/>
                <wp:effectExtent l="0" t="0" r="0" b="88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6" cy="3496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98828" w14:textId="10A2CBB9" w:rsidR="007A347C" w:rsidRDefault="00BF05C5" w:rsidP="0075161B">
                            <w:pPr>
                              <w:jc w:val="center"/>
                              <w:rPr>
                                <w:rFonts w:ascii="Century Gothic" w:hAnsi="Century Gothic"/>
                                <w:b/>
                                <w:bCs/>
                                <w:color w:val="FFD03B"/>
                                <w:sz w:val="96"/>
                                <w:szCs w:val="72"/>
                                <w:lang w:val="es-CO"/>
                              </w:rPr>
                            </w:pPr>
                            <w:r>
                              <w:rPr>
                                <w:rFonts w:ascii="Century Gothic" w:hAnsi="Century Gothic"/>
                                <w:b/>
                                <w:bCs/>
                                <w:color w:val="FFD03B"/>
                                <w:sz w:val="96"/>
                                <w:szCs w:val="72"/>
                                <w:lang w:val="es-CO"/>
                              </w:rPr>
                              <w:t>Plan d</w:t>
                            </w:r>
                            <w:r w:rsidRPr="00BF05C5">
                              <w:rPr>
                                <w:rFonts w:ascii="Century Gothic" w:hAnsi="Century Gothic"/>
                                <w:b/>
                                <w:bCs/>
                                <w:color w:val="FFD03B"/>
                                <w:sz w:val="96"/>
                                <w:szCs w:val="72"/>
                                <w:lang w:val="es-CO"/>
                              </w:rPr>
                              <w:t xml:space="preserve">e Previsión </w:t>
                            </w:r>
                            <w:r>
                              <w:rPr>
                                <w:rFonts w:ascii="Century Gothic" w:hAnsi="Century Gothic"/>
                                <w:b/>
                                <w:bCs/>
                                <w:color w:val="FFD03B"/>
                                <w:sz w:val="96"/>
                                <w:szCs w:val="72"/>
                                <w:lang w:val="es-CO"/>
                              </w:rPr>
                              <w:t>d</w:t>
                            </w:r>
                            <w:r w:rsidRPr="00BF05C5">
                              <w:rPr>
                                <w:rFonts w:ascii="Century Gothic" w:hAnsi="Century Gothic"/>
                                <w:b/>
                                <w:bCs/>
                                <w:color w:val="FFD03B"/>
                                <w:sz w:val="96"/>
                                <w:szCs w:val="72"/>
                                <w:lang w:val="es-CO"/>
                              </w:rPr>
                              <w:t>e Recursos Humanos</w:t>
                            </w:r>
                          </w:p>
                          <w:p w14:paraId="506E25FD" w14:textId="77777777" w:rsidR="00BF05C5" w:rsidRPr="0075161B" w:rsidRDefault="00BF05C5" w:rsidP="0075161B">
                            <w:pPr>
                              <w:jc w:val="center"/>
                              <w:rPr>
                                <w:rFonts w:ascii="Century Gothic" w:hAnsi="Century Gothic"/>
                                <w:bCs/>
                                <w:snapToGrid/>
                                <w:color w:val="FFD03B"/>
                                <w:sz w:val="40"/>
                                <w:szCs w:val="40"/>
                              </w:rPr>
                            </w:pPr>
                          </w:p>
                          <w:p w14:paraId="5C2AA622" w14:textId="77777777" w:rsidR="007A347C" w:rsidRPr="0075161B" w:rsidRDefault="007A347C" w:rsidP="00715045">
                            <w:pPr>
                              <w:jc w:val="center"/>
                              <w:rPr>
                                <w:rFonts w:ascii="Century Gothic" w:hAnsi="Century Gothic"/>
                                <w:b/>
                                <w:bCs/>
                                <w:color w:val="FFD03B"/>
                                <w:sz w:val="72"/>
                                <w:szCs w:val="72"/>
                              </w:rPr>
                            </w:pPr>
                            <w:r w:rsidRPr="0075161B">
                              <w:rPr>
                                <w:rFonts w:ascii="Century Gothic" w:hAnsi="Century Gothic"/>
                                <w:b/>
                                <w:bCs/>
                                <w:snapToGrid/>
                                <w:color w:val="FFD03B"/>
                                <w:sz w:val="40"/>
                                <w:szCs w:val="40"/>
                              </w:rPr>
                              <w:t>Departamento Administrativo de la Defensoría del Espacio Público</w:t>
                            </w:r>
                          </w:p>
                          <w:p w14:paraId="6B34589D" w14:textId="77777777" w:rsidR="007A347C" w:rsidRPr="0075161B" w:rsidRDefault="007A347C" w:rsidP="00845556">
                            <w:pPr>
                              <w:rPr>
                                <w:b/>
                                <w:bCs/>
                                <w:color w:val="FFD03B"/>
                                <w:sz w:val="40"/>
                                <w:szCs w:val="40"/>
                              </w:rPr>
                            </w:pPr>
                            <w:r w:rsidRPr="0075161B">
                              <w:rPr>
                                <w:rFonts w:ascii="Century Gothic" w:hAnsi="Century Gothic"/>
                                <w:bCs/>
                                <w:snapToGrid/>
                                <w:color w:val="FFD03B"/>
                                <w:sz w:val="40"/>
                                <w:szCs w:val="40"/>
                              </w:rPr>
                              <w:t xml:space="preserve">     </w:t>
                            </w:r>
                          </w:p>
                          <w:p w14:paraId="52387F50" w14:textId="77777777" w:rsidR="007A347C" w:rsidRPr="0075161B" w:rsidRDefault="007A347C" w:rsidP="00845556">
                            <w:pPr>
                              <w:rPr>
                                <w:b/>
                                <w:bCs/>
                                <w:color w:val="FFD03B"/>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anchor>
            </w:drawing>
          </mc:Choice>
          <mc:Fallback>
            <w:pict>
              <v:rect w14:anchorId="406BBD46" id="Rectangle 17" o:spid="_x0000_s1026" style="position:absolute;left:0;text-align:left;margin-left:36.2pt;margin-top:-17.6pt;width:483.05pt;height:275.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TrtQIAALMFAAAOAAAAZHJzL2Uyb0RvYy54bWysVG1v0zAQ/o7Ef7D8PctL3bSJlk5b0yCk&#10;ARODH+AmTmOR2MF2mw7Ef+fstF27fUFAPli27/zcc3dP7vpm37Vox5TmUmQ4vAowYqKUFRebDH/9&#10;UnhzjLShoqKtFCzDT0zjm8XbN9dDn7JINrKtmEIAInQ69BlujOlT39dlwzqqr2TPBBhrqTpq4Kg2&#10;fqXoAOhd60dBEPuDVFWvZMm0htt8NOKFw69rVppPda2ZQW2GgZtxq3Lr2q7+4pqmG0X7hpcHGvQv&#10;WHSUCwh6gsqpoWir+CuojpdKalmbq1J2vqxrXjKXA2QTBi+yeWxoz1wuUBzdn8qk/x9s+XH3oBCv&#10;MhzFGAnaQY8+Q9Wo2LQMhTNboKHXKfg99g/Kpqj7e1l+00jIZQNu7FYpOTSMVkArtP7+xQN70PAU&#10;rYcPsgJ4ujXS1Wpfq84CQhXQ3rXk6dQStjeohMs4nJDZBKiVYJuQJJ5OIxeDpsfnvdLmHZMdspsM&#10;K2Dv4OnuXhtLh6ZHFxtNyIK3ret7Ky4uwHG8geDw1NosDdfGn0mQrOarOfFIFK88EuS5d1ssiRcX&#10;4WyaT/LlMg9/2bghSRteVUzYMEdJheTPWnYQ9yiGk6i0bHll4SwlrTbrZavQjoKkC/cdCnLm5l/S&#10;cEWAXF6kFEYkuIsSr4jnM48UZOols2DuBWFyl8QBSUheXKZ0zwX795TQkOFkGk1dl85Iv8gtcN/r&#10;3GjacQNDo+VdhucnJ5paDa5E5VprKG/H/VkpLP3nUkC7j412irUiHcVu9us9oFjlrmX1BNpVEpQF&#10;8wMmHWwaqX5gNMDUyLD+vqWKYdS+F6D/JCTEjhl3INNZBAd1blmfW6goASrDa4zG7dKMo2nbK75p&#10;IFLoaiTkLfwzNXdqfmZ1+NNgMrikDlPMjp7zs/N6nrWL3wAAAP//AwBQSwMEFAAGAAgAAAAhALYW&#10;BYvhAAAACwEAAA8AAABkcnMvZG93bnJldi54bWxMj9FqwjAUhu8He4dwBrvTxNY66XoqQ5Ex2ASd&#10;D5A2WVtsTkoStXv7xat5efg//v87xWo0Pbto5ztLCLOpAKaptqqjBuH4vZ0sgfkgScnekkb41R5W&#10;5eNDIXNlr7TXl0NoWCwhn0uENoQh59zXrTbST+2gKWY/1hkZ4ukarpy8xnLT80SIBTeyo7jQykGv&#10;W12fDmeDkH7udu5rc9ouxOb4QdaN6/dqj/j8NL69Agt6DP8w3PSjOpTRqbJnUp71CC/JPJIIkzRL&#10;gN0AkS4zYBVCNsvmwMuC3/9Q/gEAAP//AwBQSwECLQAUAAYACAAAACEAtoM4kv4AAADhAQAAEwAA&#10;AAAAAAAAAAAAAAAAAAAAW0NvbnRlbnRfVHlwZXNdLnhtbFBLAQItABQABgAIAAAAIQA4/SH/1gAA&#10;AJQBAAALAAAAAAAAAAAAAAAAAC8BAABfcmVscy8ucmVsc1BLAQItABQABgAIAAAAIQBB0MTrtQIA&#10;ALMFAAAOAAAAAAAAAAAAAAAAAC4CAABkcnMvZTJvRG9jLnhtbFBLAQItABQABgAIAAAAIQC2FgWL&#10;4QAAAAsBAAAPAAAAAAAAAAAAAAAAAA8FAABkcnMvZG93bnJldi54bWxQSwUGAAAAAAQABADzAAAA&#10;HQYAAAAA&#10;" filled="f" stroked="f">
                <v:textbox>
                  <w:txbxContent>
                    <w:p w14:paraId="71F98828" w14:textId="10A2CBB9" w:rsidR="007A347C" w:rsidRDefault="00BF05C5" w:rsidP="0075161B">
                      <w:pPr>
                        <w:jc w:val="center"/>
                        <w:rPr>
                          <w:rFonts w:ascii="Century Gothic" w:hAnsi="Century Gothic"/>
                          <w:b/>
                          <w:bCs/>
                          <w:color w:val="FFD03B"/>
                          <w:sz w:val="96"/>
                          <w:szCs w:val="72"/>
                          <w:lang w:val="es-CO"/>
                        </w:rPr>
                      </w:pPr>
                      <w:r>
                        <w:rPr>
                          <w:rFonts w:ascii="Century Gothic" w:hAnsi="Century Gothic"/>
                          <w:b/>
                          <w:bCs/>
                          <w:color w:val="FFD03B"/>
                          <w:sz w:val="96"/>
                          <w:szCs w:val="72"/>
                          <w:lang w:val="es-CO"/>
                        </w:rPr>
                        <w:t>Plan d</w:t>
                      </w:r>
                      <w:r w:rsidRPr="00BF05C5">
                        <w:rPr>
                          <w:rFonts w:ascii="Century Gothic" w:hAnsi="Century Gothic"/>
                          <w:b/>
                          <w:bCs/>
                          <w:color w:val="FFD03B"/>
                          <w:sz w:val="96"/>
                          <w:szCs w:val="72"/>
                          <w:lang w:val="es-CO"/>
                        </w:rPr>
                        <w:t xml:space="preserve">e Previsión </w:t>
                      </w:r>
                      <w:r>
                        <w:rPr>
                          <w:rFonts w:ascii="Century Gothic" w:hAnsi="Century Gothic"/>
                          <w:b/>
                          <w:bCs/>
                          <w:color w:val="FFD03B"/>
                          <w:sz w:val="96"/>
                          <w:szCs w:val="72"/>
                          <w:lang w:val="es-CO"/>
                        </w:rPr>
                        <w:t>d</w:t>
                      </w:r>
                      <w:r w:rsidRPr="00BF05C5">
                        <w:rPr>
                          <w:rFonts w:ascii="Century Gothic" w:hAnsi="Century Gothic"/>
                          <w:b/>
                          <w:bCs/>
                          <w:color w:val="FFD03B"/>
                          <w:sz w:val="96"/>
                          <w:szCs w:val="72"/>
                          <w:lang w:val="es-CO"/>
                        </w:rPr>
                        <w:t>e Recursos Humanos</w:t>
                      </w:r>
                    </w:p>
                    <w:p w14:paraId="506E25FD" w14:textId="77777777" w:rsidR="00BF05C5" w:rsidRPr="0075161B" w:rsidRDefault="00BF05C5" w:rsidP="0075161B">
                      <w:pPr>
                        <w:jc w:val="center"/>
                        <w:rPr>
                          <w:rFonts w:ascii="Century Gothic" w:hAnsi="Century Gothic"/>
                          <w:bCs/>
                          <w:snapToGrid/>
                          <w:color w:val="FFD03B"/>
                          <w:sz w:val="40"/>
                          <w:szCs w:val="40"/>
                        </w:rPr>
                      </w:pPr>
                    </w:p>
                    <w:p w14:paraId="5C2AA622" w14:textId="77777777" w:rsidR="007A347C" w:rsidRPr="0075161B" w:rsidRDefault="007A347C" w:rsidP="00715045">
                      <w:pPr>
                        <w:jc w:val="center"/>
                        <w:rPr>
                          <w:rFonts w:ascii="Century Gothic" w:hAnsi="Century Gothic"/>
                          <w:b/>
                          <w:bCs/>
                          <w:color w:val="FFD03B"/>
                          <w:sz w:val="72"/>
                          <w:szCs w:val="72"/>
                        </w:rPr>
                      </w:pPr>
                      <w:r w:rsidRPr="0075161B">
                        <w:rPr>
                          <w:rFonts w:ascii="Century Gothic" w:hAnsi="Century Gothic"/>
                          <w:b/>
                          <w:bCs/>
                          <w:snapToGrid/>
                          <w:color w:val="FFD03B"/>
                          <w:sz w:val="40"/>
                          <w:szCs w:val="40"/>
                        </w:rPr>
                        <w:t>Departamento Administrativo de la Defensoría del Espacio Público</w:t>
                      </w:r>
                    </w:p>
                    <w:p w14:paraId="6B34589D" w14:textId="77777777" w:rsidR="007A347C" w:rsidRPr="0075161B" w:rsidRDefault="007A347C" w:rsidP="00845556">
                      <w:pPr>
                        <w:rPr>
                          <w:b/>
                          <w:bCs/>
                          <w:color w:val="FFD03B"/>
                          <w:sz w:val="40"/>
                          <w:szCs w:val="40"/>
                        </w:rPr>
                      </w:pPr>
                      <w:r w:rsidRPr="0075161B">
                        <w:rPr>
                          <w:rFonts w:ascii="Century Gothic" w:hAnsi="Century Gothic"/>
                          <w:bCs/>
                          <w:snapToGrid/>
                          <w:color w:val="FFD03B"/>
                          <w:sz w:val="40"/>
                          <w:szCs w:val="40"/>
                        </w:rPr>
                        <w:t xml:space="preserve">     </w:t>
                      </w:r>
                    </w:p>
                    <w:p w14:paraId="52387F50" w14:textId="77777777" w:rsidR="007A347C" w:rsidRPr="0075161B" w:rsidRDefault="007A347C" w:rsidP="00845556">
                      <w:pPr>
                        <w:rPr>
                          <w:b/>
                          <w:bCs/>
                          <w:color w:val="FFD03B"/>
                          <w:sz w:val="32"/>
                          <w:szCs w:val="32"/>
                        </w:rPr>
                      </w:pPr>
                    </w:p>
                  </w:txbxContent>
                </v:textbox>
              </v:rect>
            </w:pict>
          </mc:Fallback>
        </mc:AlternateContent>
      </w:r>
    </w:p>
    <w:p w14:paraId="34C95453" w14:textId="77777777" w:rsidR="00845556" w:rsidRPr="00532CE8" w:rsidRDefault="00845556" w:rsidP="00715045">
      <w:pPr>
        <w:rPr>
          <w:rFonts w:ascii="Trebuchet MS" w:hAnsi="Trebuchet MS"/>
        </w:rPr>
      </w:pPr>
    </w:p>
    <w:p w14:paraId="2AB4B99D" w14:textId="77777777" w:rsidR="00845556" w:rsidRPr="00532CE8" w:rsidRDefault="00845556" w:rsidP="00715045">
      <w:pPr>
        <w:rPr>
          <w:rFonts w:ascii="Trebuchet MS" w:hAnsi="Trebuchet MS"/>
        </w:rPr>
      </w:pPr>
    </w:p>
    <w:p w14:paraId="72417E1F" w14:textId="77777777" w:rsidR="00845556" w:rsidRPr="00532CE8" w:rsidRDefault="00845556" w:rsidP="00715045">
      <w:pPr>
        <w:rPr>
          <w:rFonts w:ascii="Trebuchet MS" w:hAnsi="Trebuchet MS"/>
        </w:rPr>
      </w:pPr>
    </w:p>
    <w:p w14:paraId="55904D0B" w14:textId="742F1586" w:rsidR="00845556" w:rsidRPr="00532CE8" w:rsidRDefault="00845556" w:rsidP="00715045">
      <w:pPr>
        <w:rPr>
          <w:rFonts w:ascii="Trebuchet MS" w:hAnsi="Trebuchet MS"/>
        </w:rPr>
      </w:pPr>
      <w:bookmarkStart w:id="0" w:name="_GoBack"/>
      <w:bookmarkEnd w:id="0"/>
    </w:p>
    <w:p w14:paraId="1BE87A7C" w14:textId="72F694FC" w:rsidR="00845556" w:rsidRPr="00532CE8" w:rsidRDefault="00845556" w:rsidP="00715045">
      <w:pPr>
        <w:rPr>
          <w:rFonts w:ascii="Trebuchet MS" w:hAnsi="Trebuchet MS"/>
        </w:rPr>
      </w:pPr>
    </w:p>
    <w:p w14:paraId="40AFB892" w14:textId="77777777" w:rsidR="00845556" w:rsidRPr="00532CE8" w:rsidRDefault="00845556" w:rsidP="00715045">
      <w:pPr>
        <w:rPr>
          <w:rFonts w:ascii="Trebuchet MS" w:hAnsi="Trebuchet MS"/>
        </w:rPr>
      </w:pPr>
    </w:p>
    <w:p w14:paraId="3048847E" w14:textId="77777777" w:rsidR="00845556" w:rsidRPr="00532CE8" w:rsidRDefault="00845556" w:rsidP="00715045">
      <w:pPr>
        <w:rPr>
          <w:rFonts w:ascii="Trebuchet MS" w:hAnsi="Trebuchet MS"/>
        </w:rPr>
      </w:pPr>
    </w:p>
    <w:p w14:paraId="690FAC3D" w14:textId="26A91510" w:rsidR="00845556" w:rsidRPr="00532CE8" w:rsidRDefault="00845556" w:rsidP="00715045">
      <w:pPr>
        <w:rPr>
          <w:rFonts w:ascii="Trebuchet MS" w:hAnsi="Trebuchet MS"/>
        </w:rPr>
      </w:pPr>
    </w:p>
    <w:p w14:paraId="194F9188" w14:textId="062C6F20" w:rsidR="00845556" w:rsidRPr="00532CE8" w:rsidRDefault="00845556" w:rsidP="00715045">
      <w:pPr>
        <w:rPr>
          <w:rFonts w:ascii="Trebuchet MS" w:hAnsi="Trebuchet MS"/>
        </w:rPr>
      </w:pPr>
    </w:p>
    <w:p w14:paraId="1C8EBB11" w14:textId="145A2DC1" w:rsidR="00845556" w:rsidRPr="00532CE8" w:rsidRDefault="00845556" w:rsidP="00715045">
      <w:pPr>
        <w:rPr>
          <w:rFonts w:ascii="Trebuchet MS" w:hAnsi="Trebuchet MS"/>
        </w:rPr>
      </w:pPr>
    </w:p>
    <w:p w14:paraId="2AAB388B" w14:textId="1CCC33E9" w:rsidR="00845556" w:rsidRPr="00532CE8" w:rsidRDefault="00845556" w:rsidP="00715045">
      <w:pPr>
        <w:rPr>
          <w:rFonts w:ascii="Trebuchet MS" w:hAnsi="Trebuchet MS"/>
        </w:rPr>
      </w:pPr>
    </w:p>
    <w:p w14:paraId="05A4FD46" w14:textId="60F031B5" w:rsidR="00845556" w:rsidRPr="00532CE8" w:rsidRDefault="00BF05C5" w:rsidP="00715045">
      <w:pPr>
        <w:rPr>
          <w:rFonts w:ascii="Trebuchet MS" w:hAnsi="Trebuchet MS"/>
        </w:rPr>
      </w:pPr>
      <w:r>
        <w:rPr>
          <w:noProof/>
          <w:lang w:val="es-CO" w:eastAsia="es-CO"/>
        </w:rPr>
        <w:drawing>
          <wp:anchor distT="0" distB="0" distL="114300" distR="114300" simplePos="0" relativeHeight="251727872" behindDoc="0" locked="0" layoutInCell="1" allowOverlap="1" wp14:anchorId="07918AEC" wp14:editId="18ED8D9E">
            <wp:simplePos x="0" y="0"/>
            <wp:positionH relativeFrom="column">
              <wp:posOffset>1631315</wp:posOffset>
            </wp:positionH>
            <wp:positionV relativeFrom="paragraph">
              <wp:posOffset>5080</wp:posOffset>
            </wp:positionV>
            <wp:extent cx="3905250" cy="2082954"/>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082954"/>
                    </a:xfrm>
                    <a:prstGeom prst="rect">
                      <a:avLst/>
                    </a:prstGeom>
                    <a:noFill/>
                  </pic:spPr>
                </pic:pic>
              </a:graphicData>
            </a:graphic>
            <wp14:sizeRelH relativeFrom="page">
              <wp14:pctWidth>0</wp14:pctWidth>
            </wp14:sizeRelH>
            <wp14:sizeRelV relativeFrom="page">
              <wp14:pctHeight>0</wp14:pctHeight>
            </wp14:sizeRelV>
          </wp:anchor>
        </w:drawing>
      </w:r>
    </w:p>
    <w:p w14:paraId="25951290" w14:textId="34C200FA" w:rsidR="00845556" w:rsidRPr="00532CE8" w:rsidRDefault="00845556" w:rsidP="00715045">
      <w:pPr>
        <w:rPr>
          <w:rFonts w:ascii="Trebuchet MS" w:hAnsi="Trebuchet MS"/>
        </w:rPr>
      </w:pPr>
    </w:p>
    <w:p w14:paraId="62F5F7A0" w14:textId="032106FD" w:rsidR="00845556" w:rsidRPr="00532CE8" w:rsidRDefault="00845556" w:rsidP="00715045">
      <w:pPr>
        <w:rPr>
          <w:rFonts w:ascii="Trebuchet MS" w:hAnsi="Trebuchet MS"/>
        </w:rPr>
      </w:pPr>
    </w:p>
    <w:p w14:paraId="1129A2C0" w14:textId="77777777" w:rsidR="00845556" w:rsidRPr="00532CE8" w:rsidRDefault="00845556" w:rsidP="00715045">
      <w:pPr>
        <w:rPr>
          <w:rFonts w:ascii="Trebuchet MS" w:hAnsi="Trebuchet MS"/>
        </w:rPr>
      </w:pPr>
    </w:p>
    <w:p w14:paraId="05554944" w14:textId="77777777" w:rsidR="00845556" w:rsidRPr="00532CE8" w:rsidRDefault="00845556" w:rsidP="00715045">
      <w:pPr>
        <w:rPr>
          <w:rFonts w:ascii="Trebuchet MS" w:hAnsi="Trebuchet MS"/>
        </w:rPr>
      </w:pPr>
    </w:p>
    <w:p w14:paraId="33E85AF2" w14:textId="77777777" w:rsidR="00845556" w:rsidRPr="00532CE8" w:rsidRDefault="00845556" w:rsidP="00715045">
      <w:pPr>
        <w:rPr>
          <w:rFonts w:ascii="Trebuchet MS" w:hAnsi="Trebuchet MS"/>
        </w:rPr>
      </w:pPr>
    </w:p>
    <w:p w14:paraId="73F5B3F4" w14:textId="77777777" w:rsidR="00845556" w:rsidRPr="00532CE8" w:rsidRDefault="00845556" w:rsidP="00715045">
      <w:pPr>
        <w:rPr>
          <w:rFonts w:ascii="Trebuchet MS" w:hAnsi="Trebuchet MS"/>
        </w:rPr>
      </w:pPr>
    </w:p>
    <w:p w14:paraId="340580C4" w14:textId="77777777" w:rsidR="00845556" w:rsidRPr="00532CE8" w:rsidRDefault="00845556" w:rsidP="00715045">
      <w:pPr>
        <w:rPr>
          <w:rFonts w:ascii="Trebuchet MS" w:hAnsi="Trebuchet MS"/>
        </w:rPr>
      </w:pPr>
    </w:p>
    <w:p w14:paraId="5229B30C" w14:textId="77777777" w:rsidR="00845556" w:rsidRPr="00532CE8" w:rsidRDefault="00845556">
      <w:pPr>
        <w:rPr>
          <w:rFonts w:ascii="Trebuchet MS" w:hAnsi="Trebuchet MS"/>
        </w:rPr>
      </w:pPr>
    </w:p>
    <w:p w14:paraId="24C6B704" w14:textId="77777777" w:rsidR="00845556" w:rsidRPr="00532CE8" w:rsidRDefault="00845556">
      <w:pPr>
        <w:rPr>
          <w:rFonts w:ascii="Trebuchet MS" w:hAnsi="Trebuchet MS"/>
        </w:rPr>
      </w:pPr>
    </w:p>
    <w:p w14:paraId="7667DE41" w14:textId="78A2CE77" w:rsidR="00845556" w:rsidRPr="00532CE8" w:rsidRDefault="0075161B">
      <w:pPr>
        <w:rPr>
          <w:rFonts w:ascii="Trebuchet MS" w:hAnsi="Trebuchet MS"/>
        </w:rPr>
      </w:pPr>
      <w:r w:rsidRPr="00532CE8">
        <w:rPr>
          <w:rFonts w:ascii="Trebuchet MS" w:hAnsi="Trebuchet MS"/>
          <w:noProof/>
          <w:lang w:val="es-CO" w:eastAsia="es-CO"/>
        </w:rPr>
        <mc:AlternateContent>
          <mc:Choice Requires="wpg">
            <w:drawing>
              <wp:anchor distT="0" distB="0" distL="114300" distR="114300" simplePos="0" relativeHeight="251675648" behindDoc="0" locked="0" layoutInCell="1" allowOverlap="1" wp14:anchorId="28E5477C" wp14:editId="5725FD7C">
                <wp:simplePos x="0" y="0"/>
                <wp:positionH relativeFrom="page">
                  <wp:align>center</wp:align>
                </wp:positionH>
                <wp:positionV relativeFrom="paragraph">
                  <wp:posOffset>130175</wp:posOffset>
                </wp:positionV>
                <wp:extent cx="7186930" cy="3144215"/>
                <wp:effectExtent l="0" t="0" r="0" b="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930" cy="3144215"/>
                          <a:chOff x="-6" y="3399"/>
                          <a:chExt cx="12197" cy="4253"/>
                        </a:xfrm>
                      </wpg:grpSpPr>
                      <wpg:grpSp>
                        <wpg:cNvPr id="1" name="Group 5"/>
                        <wpg:cNvGrpSpPr>
                          <a:grpSpLocks/>
                        </wpg:cNvGrpSpPr>
                        <wpg:grpSpPr bwMode="auto">
                          <a:xfrm>
                            <a:off x="-6" y="3717"/>
                            <a:ext cx="12189" cy="3550"/>
                            <a:chOff x="18" y="7468"/>
                            <a:chExt cx="12189" cy="3550"/>
                          </a:xfrm>
                        </wpg:grpSpPr>
                        <wps:wsp>
                          <wps:cNvPr id="2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FFFFC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FFC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FFC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FFFFC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49291A6" id="Group 4" o:spid="_x0000_s1026" style="position:absolute;margin-left:0;margin-top:10.25pt;width:565.9pt;height:247.6pt;z-index:251675648;mso-position-horizontal:center;mso-position-horizontal-relative:page"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TOlgkAABNLAAAOAAAAZHJzL2Uyb0RvYy54bWzsnG1v47gRx98X6HcQ9LJA1nqyHozNHrq7&#10;50WBbe+Ay30AxZYfUFtSJSXOtuh378xQlEc0yUsv2nulBIjlaPzncDjkj5Qov//h5XxynoumPVbl&#10;veu/81ynKDfV9lju791fH9Z3qeu0XV5u81NVFvfut6J1f/jw5z+9v9SrIqgO1WlbNA6IlO3qUt+7&#10;h66rV4tFuzkU57x9V9VFCSd3VXPOO3jb7BfbJr+A+vm0CDwvXlyqZls31aZoW/jvZ3HS/UD6u12x&#10;6X7a7dqic073LvjW0d+G/j7i38WH9/lq3+T14bjp3ch/hxfn/FhCoYPU57zLnafmeCN1Pm6aqq12&#10;3btNdV5Uu91xU1AdoDa+p9TmS1M91VSX/eqyr4cwQWiVOP1u2c0/nn9unOP23g2WrlPmZ2gjKtaJ&#10;MDaXer8Cky9N/Uv9cyMqCIdfq80/Wzi9UM/j+70wdh4vf6+2IJc/dRXF5mXXnFECau28UBN8G5qg&#10;eOmcDfwz8dM4C6GlNnAu9KMo8JeikTYHaEn83F3sOngyzDJ55sf+037gZ4n4bBQsQzy9yFeiXPK1&#10;901UjN4MdZRhAHUeBipdrSa281RhkNVJ/ERUR4YCKpNmfSCWyz5Vhyj40LEgCkkUp5ooqB80RgF6&#10;XXtNrPZtifXLIa8LytcWs0ZGFFpERHTdFAV2ZSdGly81WcnEanlWsTNo1kLy/WY+yYikoRLIxA8D&#10;EccgjcdJka82T233pagoMfPnr20HnkHzbuFIHPS+P0BO7s4nGBz+snA85+KQam8sbfyRzcGR5aGg&#10;tAFXBh0/MQiFzAhFHL1WxMzQH4Ma9OyhyGCZpAY1yPzBzKIGzTmYwRBsEIP0HKxM4YLsZjb6Kvrj&#10;uMce/DjxchlSDvHA+uPo2yx5G4CaRZM3hN2St8WNJfS/IaXyg8yyzUvZpxkcOTki8wHqi3lXVy2O&#10;dZh10Msf/H4oAzs8y8z9kTlUDM1lkt+aByNz8BnNaYwDF2/Nw5G5GHgfqHtpzaORuRihHmiUlubi&#10;ta91A3hWwdy4DoD5UYxpdd5hsCggcOhcEBDYmQ/AK+zLeOZcPRcPFdl0ClegtOvZU8mtYLTFusse&#10;CpbyvHytSU2Uh5bQcfpWkBbyVbX0aLA2Soo2VW02p6otYDyBj2G1hwOqP/yTD1RtdTpu18fTCWvd&#10;NvvHT6fGec5hjrNef4Jsprjkp/qQi/8uPT+Tjdybk/5I50SpVVaoK/wQ/wEe9W2AZKJJzX8yP4i8&#10;j0F2t47T5C5aR8u7LPHSOyjnYxZ7URZ9Xv8XvfCj1eG43Rbl12NZyAmWH72OM/1UT0yNaIqFGZAt&#10;YapCFTdGATv00AijSsKMqtzSqH0o8u2P/XGXH0/ieDH2mKIE1ZavojEkkgTDHqvtN8BTU4nJJUyG&#10;4eBQNf92nQtMLO/d9l9PeVO4zulvJQA2g0kNZEBHb6JlEsCbhp955GfycgNS927nwviAh586MXt9&#10;qpvj/gAliQGgrP4K06zdEfEFM512Jbzq3wDjha/fH/bQ6RXY03AxNewTH2ZE2IGvEyA5bwqjGAYq&#10;mj/20yboPXLuyXvR/4V7UqXEuaKcA2cZZ0DCcJioXa3GsLk4OiWOmQDmvwYpzhiUAd7r1Djv0SOD&#10;Gue9RY3z3iSl0l7nFae9OVoz75HIM++RgTjaUyYh76lr4bB/JbrgrhgHIKN6Ol/Pj/ks7LB3WTEu&#10;CoRGkH3ZyPHB0i6o+ie9mgr4gPxPM/Bn4NM05I8HPgzrCvBpmjw18H0v9sX645b4/jIDFE9NfFK1&#10;EN/EQpX3Oh3OewuhOe9RBnivU+O8DyA8r+C9RY3zPgkTg5hKfJ1fnPimaM28n3mPVJe8pzx6Be8l&#10;c+20/02Gi+KgCbDfWOcFgyX0Cauh4L30b2raz8t7uGdAP30jzMt7vIRP3O/vvfxBS328S6OQn6bg&#10;U5M/9RKgO3TRyBNz/Hwll/qRj1dPEPxB5suLnm9a6iNiSdUC/mDpAxRlifwStIp+nRJHfxDHgUGK&#10;ox9lDH6N0A8xMKjxpb5FjaMfga2rIwe/KVoc/OZozeif0c/RT72FLu1jZ9Yt9cU4ABnVj/12+GPv&#10;spJaFDgePSSv5au4xjBYqlgfm6n+ybPTLPU/p/irw9586R4ve8+X7l+5r0R/nz6E7FV4DiM0BHZq&#10;oEe+B3SDbnfdwiGBHmYpEA2BHgXiDu8k1+5R1QJ0RJ0sz4Zz8k7R4ThHDYMUxznK4JV7jVcc52EY&#10;4S0FnWMc5xY1jvMswEmLTowDHacZOr840E3RmnE+45zjnPIIcU5Jp8P5eKVsh7nMXPPVeBo6aFSJ&#10;5K0AyV/5KmAuHANL6BPW+cHYPykyDcw/rvF3hvlqvg//us0QuNFVt0lUD/MMEKHCnJJ9apj3u+5u&#10;UR55KfggUK5sxRxvZnn1bXhUxGUwCisUhqnLaCeZ3P1pojloRAapMdCXuKLWqXGg0+Jc49WI5n6G&#10;++50UpzmJimOct9L8KqBToqz3BKuW5yLFuLhmnE+45zjnLqdwDkkiw7nwgKiJhfJJqJj7xNX9K6b&#10;tCVd5Su/tx9C33kFqLFfWM1uHJSFTYP0eX0+b60Tz7F8l330+GSDinTK98mRDgXhPDpWn0gIvKRH&#10;epgO1+DedLkdcUeqFp6LlasskSOKX24PvNgkxolOt6F757kUxzk6ZPBrRHSQAQzrHFOJrqsiJ3qQ&#10;pSYpTnRTBTnOzdGagT4DnQNd9GbcWYf9QQd0sf69rpJNPMe+R0OGBL/kqnwVMBcF4shyHT2khXzl&#10;2MdeYeW56p8UmQbna/i53VmXzFvp++cO5q30wwOZ34f3MPSrvKd73FPzHvqlifixh09V0c66NJRP&#10;kLyZ+KRqIb6AtCiPQ5rznh6d0wlx2ofgNCH6VosDH2UA+Do1DvwgDmiPfx8J7hkHvkWNM98PQpOa&#10;ynydY5z5pnjNxJ+Jz4lPeUR76zCFzcSXGDfxvn92DnuXlc+iPGgD7Dmvs8ReYbXUTzSmIr5ud91M&#10;fPmk4Uz870x8GNRV4vdfw8AeiIcnPt/6qHzqpcAYmolLMso78HBzHjBLxI/gSVug9BR34EnVQnzf&#10;C/HqeNgXydHKoU9Xx9FBRYozP4gA5nopznz0CO8AaNQ489EjgxpnvkWNM59AramjCnydVxz4lnDN&#10;zJ+Zz5lPqUTMx7wzMx9Tqu/tJuwL9GL/shJalIiDS5/pxlv2g6WccMgFvHzlVwOYg/L0VNSf1/nz&#10;nnrtI/P0nUHwzUsEwf5bovCrnfh7OObfZfXhfwAAAP//AwBQSwMEFAAGAAgAAAAhAAY2EYXeAAAA&#10;CAEAAA8AAABkcnMvZG93bnJldi54bWxMj0FLw0AQhe+C/2EZwZvdbEu0xGxKKeqpCLaC9DbNTpPQ&#10;7GzIbpP037s96XF4w3vfl68m24qBet841qBmCQji0pmGKw3f+/enJQgfkA22jknDlTysivu7HDPj&#10;Rv6iYRcqEUvYZ6ihDqHLpPRlTRb9zHXEMTu53mKIZ19J0+MYy20r50nyLC02HBdq7GhTU3neXayG&#10;jxHH9UK9DdvzaXM97NPPn60irR8fpvUriEBT+HuGG35EhyIyHd2FjRethigSNMyTFMQtVQsVTY4a&#10;UpW+gCxy+V+g+AUAAP//AwBQSwECLQAUAAYACAAAACEAtoM4kv4AAADhAQAAEwAAAAAAAAAAAAAA&#10;AAAAAAAAW0NvbnRlbnRfVHlwZXNdLnhtbFBLAQItABQABgAIAAAAIQA4/SH/1gAAAJQBAAALAAAA&#10;AAAAAAAAAAAAAC8BAABfcmVscy8ucmVsc1BLAQItABQABgAIAAAAIQCUQ1TOlgkAABNLAAAOAAAA&#10;AAAAAAAAAAAAAC4CAABkcnMvZTJvRG9jLnhtbFBLAQItABQABgAIAAAAIQAGNhGF3gAAAAgBAAAP&#10;AAAAAAAAAAAAAAAAAPALAABkcnMvZG93bnJldi54bWxQSwUGAAAAAAQABADzAAAA+ww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U18MA&#10;AADbAAAADwAAAGRycy9kb3ducmV2LnhtbESPQWvCQBSE7wX/w/IEb/VFESvRVYogbQ8e1B56fGZf&#10;k2D2bdhdTfz3XUHocZiZb5jVpreNurEPtRMNk3EGiqVwppZSw/dp97oAFSKJocYJa7hzgM168LKi&#10;3LhODnw7xlIliIScNFQxtjliKCq2FMauZUner/OWYpK+ROOpS3Db4DTL5miplrRQUcvbiovL8Wo1&#10;7M4fX7N4utTB40+3mDV43c9R69Gwf1+CitzH//Cz/Wk0TN/g8SX9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IU18MAAADbAAAADwAAAAAAAAAAAAAAAACYAgAAZHJzL2Rv&#10;d25yZXYueG1sUEsFBgAAAAAEAAQA9QAAAIgDAAAAAA==&#10;" path="m,l17,2863,7132,2578r,-2378l,xe" fillcolor="#ffc000"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scAA&#10;AADbAAAADwAAAGRycy9kb3ducmV2LnhtbERPy4rCMBTdC/5DuAPuNJ0KIp1GGQYEUUSsXczy0tw+&#10;sLkpTdTq15uF4PJw3ul6MK24Ue8aywq+ZxEI4sLqhisF+XkzXYJwHllja5kUPMjBejUepZhoe+cT&#10;3TJfiRDCLkEFtfddIqUrajLoZrYjDlxpe4M+wL6Susd7CDetjKNoIQ02HBpq7OivpuKSXY2CMj9k&#10;87zZx/Fl+X8e5s8dHRc7pSZfw+8PCE+D/4jf7q1WEIex4U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pscAAAADbAAAADwAAAAAAAAAAAAAAAACYAgAAZHJzL2Rvd25y&#10;ZXYueG1sUEsFBgAAAAAEAAQA9QAAAIUDAAAAAA==&#10;" path="m,569l,2930r3466,620l3466,,,569xe" fillcolor="#ffc"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CdsMA&#10;AADbAAAADwAAAGRycy9kb3ducmV2LnhtbESPwWrDMBBE74H+g9hCb4kcF5zaiRJKIbQhpzr9gMXa&#10;WCbSyrXkxP37qFDocZiZN8xmNzkrrjSEzrOC5SIDQdx43XGr4Ou0n7+ACBFZo/VMCn4owG77MNtg&#10;pf2NP+lax1YkCIcKFZgY+0rK0BhyGBa+J07e2Q8OY5JDK/WAtwR3VuZZVkiHHacFgz29GWou9egU&#10;PI9udTxiMRarfWm/C7Tvh9wq9fQ4va5BRJrif/iv/aEV5C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4CdsMAAADbAAAADwAAAAAAAAAAAAAAAACYAgAAZHJzL2Rv&#10;d25yZXYueG1sUEsFBgAAAAAEAAQA9QAAAIgDAAAAAA==&#10;" path="m,l,3550,1591,2746r,-2009l,xe" fillcolor="#ffc000"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LkcEA&#10;AADbAAAADwAAAGRycy9kb3ducmV2LnhtbERPz2uDMBS+D/o/hFfYbU3Wwjpsowyh2w67VNf7w7yp&#10;zLyIyaz61y+HQo8f3+9jNtlOjDT41rGG540CQVw503Kt4bs8Pb2C8AHZYOeYNMzkIUtXD0dMjLvy&#10;mcYi1CKGsE9QQxNCn0jpq4Ys+o3riSP34waLIcKhlmbAawy3ndwq9SItthwbGuwpb6j6Lf6shvOY&#10;7y7vpaK5NPvuY/9VqGXJtX5cT28HEIGmcBff3J9Gwy6uj1/i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S5HBAAAA2wAAAA8AAAAAAAAAAAAAAAAAmAIAAGRycy9kb3du&#10;cmV2LnhtbFBLBQYAAAAABAAEAPUAAACGAw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fwcUA&#10;AADbAAAADwAAAGRycy9kb3ducmV2LnhtbESPQWsCMRSE7wX/Q3iCt5rV0iKrUUqpxYugW5H29nbz&#10;zC7dvCxJ1K2/vikUehxm5htmseptKy7kQ+NYwWScgSCunG7YKDi8r+9nIEJE1tg6JgXfFGC1HNwt&#10;MNfuynu6FNGIBOGQo4I6xi6XMlQ1WQxj1xEn7+S8xZikN1J7vCa4beU0y56kxYbTQo0dvdRUfRVn&#10;q+Aod4/Fx95sXflZZqV/Pbbm9qbUaNg/z0FE6uN/+K+90QoeJ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V/BxQAAANsAAAAPAAAAAAAAAAAAAAAAAJgCAABkcnMv&#10;ZG93bnJldi54bWxQSwUGAAAAAAQABAD1AAAAigM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YxcUA&#10;AADbAAAADwAAAGRycy9kb3ducmV2LnhtbESPQWvCQBSE7wX/w/IKXopu7EHS6CrF0OJBqI2C12f2&#10;mQSzb8Pu1sR/7xYKPQ4z8w2zXA+mFTdyvrGsYDZNQBCXVjdcKTgePiYpCB+QNbaWScGdPKxXo6cl&#10;Ztr2/E23IlQiQthnqKAOocuk9GVNBv3UdsTRu1hnMETpKqkd9hFuWvmaJHNpsOG4UGNHm5rKa/Fj&#10;FBT5qXi5+/1Xnqf77vPsdhvTp0qNn4f3BYhAQ/gP/7W3WsHbHH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pjF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tI8UA&#10;AADbAAAADwAAAGRycy9kb3ducmV2LnhtbESPQWvCQBSE70L/w/IKvUjdWLC2qauI0tariYccX7PP&#10;JDT7dsmuJvrru0LB4zAz3zCL1WBacabON5YVTCcJCOLS6oYrBYf88/kNhA/IGlvLpOBCHlbLh9EC&#10;U2173tM5C5WIEPYpKqhDcKmUvqzJoJ9YRxy9o+0Mhii7SuoO+wg3rXxJkldpsOG4UKOjTU3lb3Yy&#10;Co7zS16MXba9Ft+b7az/Kb6mzir19DisP0AEGsI9/N/eaQXvc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q0jxQAAANsAAAAPAAAAAAAAAAAAAAAAAJgCAABkcnMv&#10;ZG93bnJldi54bWxQSwUGAAAAAAQABAD1AAAAigMAAAAA&#10;" path="m,921l2060,r16,3851l,2981,,921xe" fillcolor="#ffc"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kYcEA&#10;AADbAAAADwAAAGRycy9kb3ducmV2LnhtbERPz2vCMBS+C/4P4Qm7zVSHMqtR3GBspw2diN4ezbMp&#10;Ni8lydq6v345DDx+fL9Xm97WoiUfKscKJuMMBHHhdMWlgsP32+MziBCRNdaOScGNAmzWw8EKc+06&#10;3lG7j6VIIRxyVGBibHIpQ2HIYhi7hjhxF+ctxgR9KbXHLoXbWk6zbC4tVpwaDDb0aqi47n+sgq+D&#10;f+qmL/4X22iOW/48v89PM6UeRv12CSJSH+/if/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JGHBAAAA2wAAAA8AAAAAAAAAAAAAAAAAmAIAAGRycy9kb3du&#10;cmV2LnhtbFBLBQYAAAAABAAEAPUAAACGAwAAAAA=&#10;" path="m,l17,3835,6011,2629r,-1390l,xe" fillcolor="#ffc000"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KlcUA&#10;AADbAAAADwAAAGRycy9kb3ducmV2LnhtbESPQWvCQBSE74L/YXlCb2aTHmxNXSVaLBXqQS2B3h7Z&#10;1ySYfRuy2yT9926h4HGYmW+Y1WY0jeipc7VlBUkUgyAurK65VPB52c+fQTiPrLGxTAp+ycFmPZ2s&#10;MNV24BP1Z1+KAGGXooLK+zaV0hUVGXSRbYmD9207gz7IrpS6wyHATSMf43ghDdYcFipsaVdRcT3/&#10;GAW5e9v6g5bXY/yVnZLXPPvAp0Gph9mYvYDwNPp7+L/9rhUsl/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MqVxQAAANsAAAAPAAAAAAAAAAAAAAAAAJgCAABkcnMv&#10;ZG93bnJldi54bWxQSwUGAAAAAAQABAD1AAAAigMAAAAA&#10;" path="m,1038l,2411,4102,3432,4102,,,1038xe" fillcolor="#ffc" stroked="f">
                  <v:fill opacity="46003f"/>
                  <v:path arrowok="t" o:connecttype="custom" o:connectlocs="0,1038;0,2411;4102,3432;4102,0;0,1038" o:connectangles="0,0,0,0,0"/>
                </v:shape>
                <w10:wrap anchorx="page"/>
              </v:group>
            </w:pict>
          </mc:Fallback>
        </mc:AlternateContent>
      </w:r>
    </w:p>
    <w:p w14:paraId="09C66099" w14:textId="216D4954" w:rsidR="00845556" w:rsidRPr="00532CE8" w:rsidRDefault="00845556">
      <w:pPr>
        <w:rPr>
          <w:rFonts w:ascii="Trebuchet MS" w:hAnsi="Trebuchet MS"/>
        </w:rPr>
      </w:pPr>
    </w:p>
    <w:p w14:paraId="1A748029" w14:textId="77777777" w:rsidR="00845556" w:rsidRPr="00532CE8" w:rsidRDefault="00845556">
      <w:pPr>
        <w:rPr>
          <w:rFonts w:ascii="Trebuchet MS" w:hAnsi="Trebuchet MS"/>
        </w:rPr>
      </w:pPr>
    </w:p>
    <w:p w14:paraId="02656FAD" w14:textId="77777777" w:rsidR="00845556" w:rsidRPr="00532CE8" w:rsidRDefault="00845556">
      <w:pPr>
        <w:rPr>
          <w:rFonts w:ascii="Trebuchet MS" w:hAnsi="Trebuchet MS"/>
        </w:rPr>
      </w:pPr>
    </w:p>
    <w:p w14:paraId="0879FDF8" w14:textId="5D55B271" w:rsidR="00845556" w:rsidRPr="00532CE8" w:rsidRDefault="00845556">
      <w:pPr>
        <w:rPr>
          <w:rFonts w:ascii="Trebuchet MS" w:hAnsi="Trebuchet MS"/>
        </w:rPr>
      </w:pPr>
    </w:p>
    <w:p w14:paraId="4B10B676" w14:textId="047BA94E" w:rsidR="00845556" w:rsidRPr="00532CE8" w:rsidRDefault="00845556">
      <w:pPr>
        <w:rPr>
          <w:rFonts w:ascii="Trebuchet MS" w:hAnsi="Trebuchet MS"/>
        </w:rPr>
      </w:pPr>
    </w:p>
    <w:p w14:paraId="5B34B382" w14:textId="171ABF86" w:rsidR="00845556" w:rsidRPr="00532CE8" w:rsidRDefault="0075161B">
      <w:pPr>
        <w:rPr>
          <w:rFonts w:ascii="Trebuchet MS" w:hAnsi="Trebuchet MS"/>
        </w:rPr>
      </w:pPr>
      <w:r w:rsidRPr="00532CE8">
        <w:rPr>
          <w:rFonts w:ascii="Trebuchet MS" w:hAnsi="Trebuchet MS"/>
          <w:noProof/>
          <w:lang w:val="es-CO" w:eastAsia="es-CO"/>
        </w:rPr>
        <mc:AlternateContent>
          <mc:Choice Requires="wps">
            <w:drawing>
              <wp:anchor distT="0" distB="0" distL="114300" distR="114300" simplePos="0" relativeHeight="251677696" behindDoc="0" locked="0" layoutInCell="1" allowOverlap="1" wp14:anchorId="48CCFCC7" wp14:editId="2538782F">
                <wp:simplePos x="0" y="0"/>
                <wp:positionH relativeFrom="column">
                  <wp:posOffset>4667250</wp:posOffset>
                </wp:positionH>
                <wp:positionV relativeFrom="paragraph">
                  <wp:posOffset>18415</wp:posOffset>
                </wp:positionV>
                <wp:extent cx="2359660" cy="1249680"/>
                <wp:effectExtent l="2540" t="3810" r="0" b="3810"/>
                <wp:wrapNone/>
                <wp:docPr id="1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6EB3B9" w14:textId="08D6E71E" w:rsidR="007A347C" w:rsidRPr="00071FCD" w:rsidRDefault="007A347C" w:rsidP="0075161B">
                            <w:pPr>
                              <w:jc w:val="center"/>
                              <w:rPr>
                                <w:sz w:val="20"/>
                              </w:rPr>
                            </w:pPr>
                            <w:r>
                              <w:rPr>
                                <w:rFonts w:ascii="Century Gothic" w:hAnsi="Century Gothic"/>
                                <w:b/>
                                <w:bCs/>
                                <w:color w:val="FFC000"/>
                                <w:sz w:val="56"/>
                                <w:szCs w:val="72"/>
                                <w:lang w:val="es-CO"/>
                              </w:rPr>
                              <w:t>2018-</w:t>
                            </w:r>
                            <w:r w:rsidRPr="00071FCD">
                              <w:rPr>
                                <w:rFonts w:ascii="Century Gothic" w:hAnsi="Century Gothic"/>
                                <w:b/>
                                <w:bCs/>
                                <w:color w:val="FFC000"/>
                                <w:sz w:val="56"/>
                                <w:szCs w:val="72"/>
                                <w:lang w:val="es-CO"/>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CFCC7" id="_x0000_t202" coordsize="21600,21600" o:spt="202" path="m,l,21600r21600,l21600,xe">
                <v:stroke joinstyle="miter"/>
                <v:path gradientshapeok="t" o:connecttype="rect"/>
              </v:shapetype>
              <v:shape id="Cuadro de texto 2" o:spid="_x0000_s1027" type="#_x0000_t202" style="position:absolute;left:0;text-align:left;margin-left:367.5pt;margin-top:1.45pt;width:185.8pt;height:9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lMvgIAAMoFAAAOAAAAZHJzL2Uyb0RvYy54bWysVNtunDAQfa/Uf7D8TriEZQGFjZJlqSql&#10;FyntB3ixWayCTW3vsmnVf+/Y7C3pS9SWB2R77DNnZs7Mze2+79COKc2lKHB4FWDERC0pF5sCf/1S&#10;eSlG2hBBSScFK/AT0/h28fbNzTjkLJKt7ChTCECEzsehwK0xQ+77um5ZT/SVHJgAYyNVTwxs1can&#10;ioyA3nd+FASJP0pFByVrpjWclpMRLxx+07DafGoazQzqCgzcjPsr91/bv7+4IflGkaHl9YEG+QsW&#10;PeECnJ6gSmII2ir+B1TPayW1bMxVLXtfNg2vmYsBogmDF9E8tmRgLhZIjh5OadL/D7b+uPusEKdQ&#10;u+AaI0F6KNJyS6iSiDJk2N5IFNk0jYPO4fbjAPfN/l7u4YkLWQ8Psv6mkZDLlogNu1NKji0jFGiG&#10;9qV/8XTC0RZkPX6QFLyRrZEOaN+o3uYQsoIAHcr1dCoR8EA1HEbXsyxJwFSDLYziLEldEX2SH58P&#10;Spt3TPbILgqsQAMOnuwetLF0SH68Yr0JWfGuczroxLMDuDidgHN4am2WhivrzyzIVukqjb04SlZe&#10;HJSld1ctYy+pwvmsvC6XyzL8Zf2Gcd5ySpmwbo4SC+PXlfAg9kkcJ5Fp2XFq4SwlrTbrZafQjoDE&#10;K/e5pIPlfM1/TsMlAWJ5ERLkM7iPMq9K0rkXV/HMy+ZB6gVhdp8lQZzFZfU8pAcu2L+HhMYCZ7No&#10;NqnpTPqVsZG85waGSMf7AqeB/aa2thpcCepKawjvpvVFKiz9cyqg3MdCO8VakU5yNfv1fuqRYyOs&#10;JX0CCSsJAgMxwgCERSvVD4xGGCYF1t+3RDGMuvcC2iAL49hOH7eJZ/MINurSsr60EFEDVIENRtNy&#10;aaaJtR0U37TgaWo8Ie+gdRruRG17bGJ1aDgYGC62w3CzE+ly726dR/DiNwAAAP//AwBQSwMEFAAG&#10;AAgAAAAhACov1AjfAAAACgEAAA8AAABkcnMvZG93bnJldi54bWxMj8FuwjAQRO+V+g/WIvVWbKhI&#10;SIiDqkoc26oUqdclXpKIeB3FhoS/rzm1t1nNauZNsZ1sJ640+NaxhsVcgSCunGm51nD43j2vQfiA&#10;bLBzTBpu5GFbPj4UmBs38hdd96EWMYR9jhqaEPpcSl81ZNHPXU8cvZMbLIZ4DrU0A44x3HZyqVQi&#10;LbYcGxrs6a2h6ry/WA0r956OU6U+z+lh9/PRn7LbGoPWT7PpdQMi0BT+nuGOH9GhjExHd2HjRach&#10;fVnFLUHDMgNx9xcqSUAco8qyFGRZyP8Tyl8AAAD//wMAUEsBAi0AFAAGAAgAAAAhALaDOJL+AAAA&#10;4QEAABMAAAAAAAAAAAAAAAAAAAAAAFtDb250ZW50X1R5cGVzXS54bWxQSwECLQAUAAYACAAAACEA&#10;OP0h/9YAAACUAQAACwAAAAAAAAAAAAAAAAAvAQAAX3JlbHMvLnJlbHNQSwECLQAUAAYACAAAACEA&#10;KYR5TL4CAADKBQAADgAAAAAAAAAAAAAAAAAuAgAAZHJzL2Uyb0RvYy54bWxQSwECLQAUAAYACAAA&#10;ACEAKi/UCN8AAAAKAQAADwAAAAAAAAAAAAAAAAAYBQAAZHJzL2Rvd25yZXYueG1sUEsFBgAAAAAE&#10;AAQA8wAAACQGAAAAAA==&#10;" filled="f" stroked="f" strokecolor="white">
                <v:textbox>
                  <w:txbxContent>
                    <w:p w14:paraId="306EB3B9" w14:textId="08D6E71E" w:rsidR="007A347C" w:rsidRPr="00071FCD" w:rsidRDefault="007A347C" w:rsidP="0075161B">
                      <w:pPr>
                        <w:jc w:val="center"/>
                        <w:rPr>
                          <w:sz w:val="20"/>
                        </w:rPr>
                      </w:pPr>
                      <w:r>
                        <w:rPr>
                          <w:rFonts w:ascii="Century Gothic" w:hAnsi="Century Gothic"/>
                          <w:b/>
                          <w:bCs/>
                          <w:color w:val="FFC000"/>
                          <w:sz w:val="56"/>
                          <w:szCs w:val="72"/>
                          <w:lang w:val="es-CO"/>
                        </w:rPr>
                        <w:t>2018-</w:t>
                      </w:r>
                      <w:r w:rsidRPr="00071FCD">
                        <w:rPr>
                          <w:rFonts w:ascii="Century Gothic" w:hAnsi="Century Gothic"/>
                          <w:b/>
                          <w:bCs/>
                          <w:color w:val="FFC000"/>
                          <w:sz w:val="56"/>
                          <w:szCs w:val="72"/>
                          <w:lang w:val="es-CO"/>
                        </w:rPr>
                        <w:t>2019</w:t>
                      </w:r>
                    </w:p>
                  </w:txbxContent>
                </v:textbox>
              </v:shape>
            </w:pict>
          </mc:Fallback>
        </mc:AlternateContent>
      </w:r>
    </w:p>
    <w:p w14:paraId="0FD76D4D" w14:textId="77777777" w:rsidR="00845556" w:rsidRPr="00532CE8" w:rsidRDefault="00845556">
      <w:pPr>
        <w:rPr>
          <w:rFonts w:ascii="Trebuchet MS" w:hAnsi="Trebuchet MS"/>
        </w:rPr>
      </w:pPr>
    </w:p>
    <w:p w14:paraId="5688EC1A" w14:textId="77777777" w:rsidR="00845556" w:rsidRPr="00532CE8" w:rsidRDefault="00845556">
      <w:pPr>
        <w:rPr>
          <w:rFonts w:ascii="Trebuchet MS" w:hAnsi="Trebuchet MS"/>
        </w:rPr>
      </w:pPr>
    </w:p>
    <w:p w14:paraId="5DD68613" w14:textId="77777777" w:rsidR="00845556" w:rsidRPr="00532CE8" w:rsidRDefault="00845556">
      <w:pPr>
        <w:rPr>
          <w:rFonts w:ascii="Trebuchet MS" w:hAnsi="Trebuchet MS"/>
        </w:rPr>
      </w:pPr>
    </w:p>
    <w:p w14:paraId="09E25E92" w14:textId="77777777" w:rsidR="00845556" w:rsidRPr="00532CE8" w:rsidRDefault="00845556">
      <w:pPr>
        <w:rPr>
          <w:rFonts w:ascii="Trebuchet MS" w:hAnsi="Trebuchet MS"/>
        </w:rPr>
      </w:pPr>
    </w:p>
    <w:p w14:paraId="4C52CE72" w14:textId="77777777" w:rsidR="00845556" w:rsidRPr="00532CE8" w:rsidRDefault="00845556">
      <w:pPr>
        <w:rPr>
          <w:rFonts w:ascii="Trebuchet MS" w:hAnsi="Trebuchet MS"/>
        </w:rPr>
      </w:pPr>
    </w:p>
    <w:p w14:paraId="1FC6C93A" w14:textId="77777777" w:rsidR="00CB55D9" w:rsidRPr="00532CE8" w:rsidRDefault="00CB55D9" w:rsidP="00CB55D9">
      <w:pPr>
        <w:jc w:val="center"/>
        <w:rPr>
          <w:rFonts w:ascii="Trebuchet MS" w:hAnsi="Trebuchet MS"/>
        </w:rPr>
      </w:pPr>
    </w:p>
    <w:p w14:paraId="64243AA0" w14:textId="77777777" w:rsidR="006F37C1" w:rsidRPr="00532CE8" w:rsidRDefault="006F37C1" w:rsidP="006F37C1">
      <w:pPr>
        <w:tabs>
          <w:tab w:val="left" w:pos="7013"/>
        </w:tabs>
        <w:rPr>
          <w:rFonts w:ascii="Trebuchet MS" w:hAnsi="Trebuchet MS"/>
        </w:rPr>
      </w:pPr>
    </w:p>
    <w:p w14:paraId="4DB6C597" w14:textId="77777777" w:rsidR="006F37C1" w:rsidRPr="00532CE8" w:rsidRDefault="006F37C1" w:rsidP="006F37C1">
      <w:pPr>
        <w:tabs>
          <w:tab w:val="left" w:pos="7013"/>
        </w:tabs>
        <w:jc w:val="center"/>
        <w:rPr>
          <w:rFonts w:ascii="Trebuchet MS" w:hAnsi="Trebuchet MS"/>
          <w:b/>
          <w:sz w:val="24"/>
        </w:rPr>
      </w:pPr>
      <w:r w:rsidRPr="00532CE8">
        <w:rPr>
          <w:rFonts w:ascii="Trebuchet MS" w:hAnsi="Trebuchet MS"/>
          <w:b/>
          <w:sz w:val="24"/>
        </w:rPr>
        <w:lastRenderedPageBreak/>
        <w:t>TABLA DE CONTENIDO</w:t>
      </w:r>
    </w:p>
    <w:sdt>
      <w:sdtPr>
        <w:rPr>
          <w:lang w:val="es-ES"/>
        </w:rPr>
        <w:id w:val="-21473192"/>
        <w:docPartObj>
          <w:docPartGallery w:val="Table of Contents"/>
          <w:docPartUnique/>
        </w:docPartObj>
      </w:sdtPr>
      <w:sdtEndPr>
        <w:rPr>
          <w:rFonts w:ascii="Calibri" w:eastAsia="Times New Roman" w:hAnsi="Calibri" w:cs="Times New Roman"/>
          <w:snapToGrid w:val="0"/>
          <w:color w:val="auto"/>
          <w:sz w:val="22"/>
          <w:szCs w:val="20"/>
          <w:lang w:eastAsia="es-ES"/>
        </w:rPr>
      </w:sdtEndPr>
      <w:sdtContent>
        <w:p w14:paraId="1DB1A665" w14:textId="39BD87E7" w:rsidR="00D33031" w:rsidRPr="00D33031" w:rsidRDefault="00D33031">
          <w:pPr>
            <w:pStyle w:val="TtulodeTDC"/>
            <w:rPr>
              <w:rFonts w:ascii="Trebuchet MS" w:hAnsi="Trebuchet MS"/>
              <w:b w:val="0"/>
              <w:sz w:val="24"/>
              <w:szCs w:val="24"/>
            </w:rPr>
          </w:pPr>
        </w:p>
        <w:p w14:paraId="2A4F25BF" w14:textId="77777777" w:rsidR="00D33031" w:rsidRPr="00D33031" w:rsidRDefault="00D33031">
          <w:pPr>
            <w:pStyle w:val="TDC1"/>
            <w:tabs>
              <w:tab w:val="right" w:leader="dot" w:pos="10619"/>
            </w:tabs>
            <w:rPr>
              <w:rFonts w:ascii="Trebuchet MS" w:eastAsiaTheme="minorEastAsia" w:hAnsi="Trebuchet MS" w:cstheme="minorBidi"/>
              <w:b w:val="0"/>
              <w:bCs w:val="0"/>
              <w:caps w:val="0"/>
              <w:noProof/>
              <w:snapToGrid/>
              <w:sz w:val="24"/>
              <w:szCs w:val="24"/>
              <w:lang w:val="es-CO" w:eastAsia="es-CO"/>
            </w:rPr>
          </w:pPr>
          <w:r w:rsidRPr="00D33031">
            <w:rPr>
              <w:rFonts w:ascii="Trebuchet MS" w:hAnsi="Trebuchet MS"/>
              <w:b w:val="0"/>
              <w:sz w:val="24"/>
              <w:szCs w:val="24"/>
            </w:rPr>
            <w:fldChar w:fldCharType="begin"/>
          </w:r>
          <w:r w:rsidRPr="00D33031">
            <w:rPr>
              <w:rFonts w:ascii="Trebuchet MS" w:hAnsi="Trebuchet MS"/>
              <w:b w:val="0"/>
              <w:sz w:val="24"/>
              <w:szCs w:val="24"/>
            </w:rPr>
            <w:instrText xml:space="preserve"> TOC \o "1-3" \h \z \u </w:instrText>
          </w:r>
          <w:r w:rsidRPr="00D33031">
            <w:rPr>
              <w:rFonts w:ascii="Trebuchet MS" w:hAnsi="Trebuchet MS"/>
              <w:b w:val="0"/>
              <w:sz w:val="24"/>
              <w:szCs w:val="24"/>
            </w:rPr>
            <w:fldChar w:fldCharType="separate"/>
          </w:r>
          <w:hyperlink w:anchor="_Toc536628981" w:history="1">
            <w:r w:rsidRPr="00D33031">
              <w:rPr>
                <w:rStyle w:val="Hipervnculo"/>
                <w:rFonts w:ascii="Trebuchet MS" w:hAnsi="Trebuchet MS"/>
                <w:b w:val="0"/>
                <w:noProof/>
                <w:sz w:val="24"/>
                <w:szCs w:val="24"/>
              </w:rPr>
              <w:t>1. INTRODUCCIÓN</w:t>
            </w:r>
            <w:r w:rsidRPr="00D33031">
              <w:rPr>
                <w:rFonts w:ascii="Trebuchet MS" w:hAnsi="Trebuchet MS"/>
                <w:b w:val="0"/>
                <w:noProof/>
                <w:webHidden/>
                <w:sz w:val="24"/>
                <w:szCs w:val="24"/>
              </w:rPr>
              <w:tab/>
            </w:r>
            <w:r w:rsidRPr="00D33031">
              <w:rPr>
                <w:rFonts w:ascii="Trebuchet MS" w:hAnsi="Trebuchet MS"/>
                <w:b w:val="0"/>
                <w:noProof/>
                <w:webHidden/>
                <w:sz w:val="24"/>
                <w:szCs w:val="24"/>
              </w:rPr>
              <w:fldChar w:fldCharType="begin"/>
            </w:r>
            <w:r w:rsidRPr="00D33031">
              <w:rPr>
                <w:rFonts w:ascii="Trebuchet MS" w:hAnsi="Trebuchet MS"/>
                <w:b w:val="0"/>
                <w:noProof/>
                <w:webHidden/>
                <w:sz w:val="24"/>
                <w:szCs w:val="24"/>
              </w:rPr>
              <w:instrText xml:space="preserve"> PAGEREF _Toc536628981 \h </w:instrText>
            </w:r>
            <w:r w:rsidRPr="00D33031">
              <w:rPr>
                <w:rFonts w:ascii="Trebuchet MS" w:hAnsi="Trebuchet MS"/>
                <w:b w:val="0"/>
                <w:noProof/>
                <w:webHidden/>
                <w:sz w:val="24"/>
                <w:szCs w:val="24"/>
              </w:rPr>
            </w:r>
            <w:r w:rsidRPr="00D33031">
              <w:rPr>
                <w:rFonts w:ascii="Trebuchet MS" w:hAnsi="Trebuchet MS"/>
                <w:b w:val="0"/>
                <w:noProof/>
                <w:webHidden/>
                <w:sz w:val="24"/>
                <w:szCs w:val="24"/>
              </w:rPr>
              <w:fldChar w:fldCharType="separate"/>
            </w:r>
            <w:r w:rsidR="00CA0725">
              <w:rPr>
                <w:rFonts w:ascii="Trebuchet MS" w:hAnsi="Trebuchet MS"/>
                <w:b w:val="0"/>
                <w:noProof/>
                <w:webHidden/>
                <w:sz w:val="24"/>
                <w:szCs w:val="24"/>
              </w:rPr>
              <w:t>3</w:t>
            </w:r>
            <w:r w:rsidRPr="00D33031">
              <w:rPr>
                <w:rFonts w:ascii="Trebuchet MS" w:hAnsi="Trebuchet MS"/>
                <w:b w:val="0"/>
                <w:noProof/>
                <w:webHidden/>
                <w:sz w:val="24"/>
                <w:szCs w:val="24"/>
              </w:rPr>
              <w:fldChar w:fldCharType="end"/>
            </w:r>
          </w:hyperlink>
        </w:p>
        <w:p w14:paraId="3967E0EF" w14:textId="77777777" w:rsidR="00D33031" w:rsidRPr="00D33031" w:rsidRDefault="00D33031">
          <w:pPr>
            <w:pStyle w:val="TDC1"/>
            <w:tabs>
              <w:tab w:val="right" w:leader="dot" w:pos="10619"/>
            </w:tabs>
            <w:rPr>
              <w:rFonts w:ascii="Trebuchet MS" w:eastAsiaTheme="minorEastAsia" w:hAnsi="Trebuchet MS" w:cstheme="minorBidi"/>
              <w:b w:val="0"/>
              <w:bCs w:val="0"/>
              <w:caps w:val="0"/>
              <w:noProof/>
              <w:snapToGrid/>
              <w:sz w:val="24"/>
              <w:szCs w:val="24"/>
              <w:lang w:val="es-CO" w:eastAsia="es-CO"/>
            </w:rPr>
          </w:pPr>
          <w:hyperlink w:anchor="_Toc536628982" w:history="1">
            <w:r w:rsidRPr="00D33031">
              <w:rPr>
                <w:rStyle w:val="Hipervnculo"/>
                <w:rFonts w:ascii="Trebuchet MS" w:hAnsi="Trebuchet MS"/>
                <w:b w:val="0"/>
                <w:noProof/>
                <w:sz w:val="24"/>
                <w:szCs w:val="24"/>
              </w:rPr>
              <w:t>2. MARCO JURÍDICO</w:t>
            </w:r>
            <w:r w:rsidRPr="00D33031">
              <w:rPr>
                <w:rFonts w:ascii="Trebuchet MS" w:hAnsi="Trebuchet MS"/>
                <w:b w:val="0"/>
                <w:noProof/>
                <w:webHidden/>
                <w:sz w:val="24"/>
                <w:szCs w:val="24"/>
              </w:rPr>
              <w:tab/>
            </w:r>
            <w:r w:rsidRPr="00D33031">
              <w:rPr>
                <w:rFonts w:ascii="Trebuchet MS" w:hAnsi="Trebuchet MS"/>
                <w:b w:val="0"/>
                <w:noProof/>
                <w:webHidden/>
                <w:sz w:val="24"/>
                <w:szCs w:val="24"/>
              </w:rPr>
              <w:fldChar w:fldCharType="begin"/>
            </w:r>
            <w:r w:rsidRPr="00D33031">
              <w:rPr>
                <w:rFonts w:ascii="Trebuchet MS" w:hAnsi="Trebuchet MS"/>
                <w:b w:val="0"/>
                <w:noProof/>
                <w:webHidden/>
                <w:sz w:val="24"/>
                <w:szCs w:val="24"/>
              </w:rPr>
              <w:instrText xml:space="preserve"> PAGEREF _Toc536628982 \h </w:instrText>
            </w:r>
            <w:r w:rsidRPr="00D33031">
              <w:rPr>
                <w:rFonts w:ascii="Trebuchet MS" w:hAnsi="Trebuchet MS"/>
                <w:b w:val="0"/>
                <w:noProof/>
                <w:webHidden/>
                <w:sz w:val="24"/>
                <w:szCs w:val="24"/>
              </w:rPr>
            </w:r>
            <w:r w:rsidRPr="00D33031">
              <w:rPr>
                <w:rFonts w:ascii="Trebuchet MS" w:hAnsi="Trebuchet MS"/>
                <w:b w:val="0"/>
                <w:noProof/>
                <w:webHidden/>
                <w:sz w:val="24"/>
                <w:szCs w:val="24"/>
              </w:rPr>
              <w:fldChar w:fldCharType="separate"/>
            </w:r>
            <w:r w:rsidR="00CA0725">
              <w:rPr>
                <w:rFonts w:ascii="Trebuchet MS" w:hAnsi="Trebuchet MS"/>
                <w:b w:val="0"/>
                <w:noProof/>
                <w:webHidden/>
                <w:sz w:val="24"/>
                <w:szCs w:val="24"/>
              </w:rPr>
              <w:t>3</w:t>
            </w:r>
            <w:r w:rsidRPr="00D33031">
              <w:rPr>
                <w:rFonts w:ascii="Trebuchet MS" w:hAnsi="Trebuchet MS"/>
                <w:b w:val="0"/>
                <w:noProof/>
                <w:webHidden/>
                <w:sz w:val="24"/>
                <w:szCs w:val="24"/>
              </w:rPr>
              <w:fldChar w:fldCharType="end"/>
            </w:r>
          </w:hyperlink>
        </w:p>
        <w:p w14:paraId="612D14C7" w14:textId="77777777" w:rsidR="00D33031" w:rsidRPr="00D33031" w:rsidRDefault="00D33031">
          <w:pPr>
            <w:pStyle w:val="TDC1"/>
            <w:tabs>
              <w:tab w:val="right" w:leader="dot" w:pos="10619"/>
            </w:tabs>
            <w:rPr>
              <w:rFonts w:ascii="Trebuchet MS" w:eastAsiaTheme="minorEastAsia" w:hAnsi="Trebuchet MS" w:cstheme="minorBidi"/>
              <w:b w:val="0"/>
              <w:bCs w:val="0"/>
              <w:caps w:val="0"/>
              <w:noProof/>
              <w:snapToGrid/>
              <w:sz w:val="24"/>
              <w:szCs w:val="24"/>
              <w:lang w:val="es-CO" w:eastAsia="es-CO"/>
            </w:rPr>
          </w:pPr>
          <w:hyperlink w:anchor="_Toc536628983" w:history="1">
            <w:r w:rsidRPr="00D33031">
              <w:rPr>
                <w:rStyle w:val="Hipervnculo"/>
                <w:rFonts w:ascii="Trebuchet MS" w:hAnsi="Trebuchet MS"/>
                <w:b w:val="0"/>
                <w:noProof/>
                <w:sz w:val="24"/>
                <w:szCs w:val="24"/>
              </w:rPr>
              <w:t>3. PLANES DE PREVISIÓN DEL RECURSO HUMANO</w:t>
            </w:r>
            <w:r w:rsidRPr="00D33031">
              <w:rPr>
                <w:rFonts w:ascii="Trebuchet MS" w:hAnsi="Trebuchet MS"/>
                <w:b w:val="0"/>
                <w:noProof/>
                <w:webHidden/>
                <w:sz w:val="24"/>
                <w:szCs w:val="24"/>
              </w:rPr>
              <w:tab/>
            </w:r>
            <w:r w:rsidRPr="00D33031">
              <w:rPr>
                <w:rFonts w:ascii="Trebuchet MS" w:hAnsi="Trebuchet MS"/>
                <w:b w:val="0"/>
                <w:noProof/>
                <w:webHidden/>
                <w:sz w:val="24"/>
                <w:szCs w:val="24"/>
              </w:rPr>
              <w:fldChar w:fldCharType="begin"/>
            </w:r>
            <w:r w:rsidRPr="00D33031">
              <w:rPr>
                <w:rFonts w:ascii="Trebuchet MS" w:hAnsi="Trebuchet MS"/>
                <w:b w:val="0"/>
                <w:noProof/>
                <w:webHidden/>
                <w:sz w:val="24"/>
                <w:szCs w:val="24"/>
              </w:rPr>
              <w:instrText xml:space="preserve"> PAGEREF _Toc536628983 \h </w:instrText>
            </w:r>
            <w:r w:rsidRPr="00D33031">
              <w:rPr>
                <w:rFonts w:ascii="Trebuchet MS" w:hAnsi="Trebuchet MS"/>
                <w:b w:val="0"/>
                <w:noProof/>
                <w:webHidden/>
                <w:sz w:val="24"/>
                <w:szCs w:val="24"/>
              </w:rPr>
            </w:r>
            <w:r w:rsidRPr="00D33031">
              <w:rPr>
                <w:rFonts w:ascii="Trebuchet MS" w:hAnsi="Trebuchet MS"/>
                <w:b w:val="0"/>
                <w:noProof/>
                <w:webHidden/>
                <w:sz w:val="24"/>
                <w:szCs w:val="24"/>
              </w:rPr>
              <w:fldChar w:fldCharType="separate"/>
            </w:r>
            <w:r w:rsidR="00CA0725">
              <w:rPr>
                <w:rFonts w:ascii="Trebuchet MS" w:hAnsi="Trebuchet MS"/>
                <w:b w:val="0"/>
                <w:noProof/>
                <w:webHidden/>
                <w:sz w:val="24"/>
                <w:szCs w:val="24"/>
              </w:rPr>
              <w:t>4</w:t>
            </w:r>
            <w:r w:rsidRPr="00D33031">
              <w:rPr>
                <w:rFonts w:ascii="Trebuchet MS" w:hAnsi="Trebuchet MS"/>
                <w:b w:val="0"/>
                <w:noProof/>
                <w:webHidden/>
                <w:sz w:val="24"/>
                <w:szCs w:val="24"/>
              </w:rPr>
              <w:fldChar w:fldCharType="end"/>
            </w:r>
          </w:hyperlink>
        </w:p>
        <w:p w14:paraId="1982FBF9" w14:textId="77777777" w:rsidR="00D33031" w:rsidRPr="00D33031" w:rsidRDefault="00D33031">
          <w:pPr>
            <w:pStyle w:val="TDC1"/>
            <w:tabs>
              <w:tab w:val="right" w:leader="dot" w:pos="10619"/>
            </w:tabs>
            <w:rPr>
              <w:rFonts w:ascii="Trebuchet MS" w:eastAsiaTheme="minorEastAsia" w:hAnsi="Trebuchet MS" w:cstheme="minorBidi"/>
              <w:b w:val="0"/>
              <w:bCs w:val="0"/>
              <w:caps w:val="0"/>
              <w:noProof/>
              <w:snapToGrid/>
              <w:sz w:val="24"/>
              <w:szCs w:val="24"/>
              <w:lang w:val="es-CO" w:eastAsia="es-CO"/>
            </w:rPr>
          </w:pPr>
          <w:hyperlink w:anchor="_Toc536628984" w:history="1">
            <w:r w:rsidRPr="00D33031">
              <w:rPr>
                <w:rStyle w:val="Hipervnculo"/>
                <w:rFonts w:ascii="Trebuchet MS" w:hAnsi="Trebuchet MS"/>
                <w:b w:val="0"/>
                <w:noProof/>
                <w:sz w:val="24"/>
                <w:szCs w:val="24"/>
              </w:rPr>
              <w:t>4. METODOLOGÍA</w:t>
            </w:r>
            <w:r w:rsidRPr="00D33031">
              <w:rPr>
                <w:rFonts w:ascii="Trebuchet MS" w:hAnsi="Trebuchet MS"/>
                <w:b w:val="0"/>
                <w:noProof/>
                <w:webHidden/>
                <w:sz w:val="24"/>
                <w:szCs w:val="24"/>
              </w:rPr>
              <w:tab/>
            </w:r>
            <w:r w:rsidRPr="00D33031">
              <w:rPr>
                <w:rFonts w:ascii="Trebuchet MS" w:hAnsi="Trebuchet MS"/>
                <w:b w:val="0"/>
                <w:noProof/>
                <w:webHidden/>
                <w:sz w:val="24"/>
                <w:szCs w:val="24"/>
              </w:rPr>
              <w:fldChar w:fldCharType="begin"/>
            </w:r>
            <w:r w:rsidRPr="00D33031">
              <w:rPr>
                <w:rFonts w:ascii="Trebuchet MS" w:hAnsi="Trebuchet MS"/>
                <w:b w:val="0"/>
                <w:noProof/>
                <w:webHidden/>
                <w:sz w:val="24"/>
                <w:szCs w:val="24"/>
              </w:rPr>
              <w:instrText xml:space="preserve"> PAGEREF _Toc536628984 \h </w:instrText>
            </w:r>
            <w:r w:rsidRPr="00D33031">
              <w:rPr>
                <w:rFonts w:ascii="Trebuchet MS" w:hAnsi="Trebuchet MS"/>
                <w:b w:val="0"/>
                <w:noProof/>
                <w:webHidden/>
                <w:sz w:val="24"/>
                <w:szCs w:val="24"/>
              </w:rPr>
            </w:r>
            <w:r w:rsidRPr="00D33031">
              <w:rPr>
                <w:rFonts w:ascii="Trebuchet MS" w:hAnsi="Trebuchet MS"/>
                <w:b w:val="0"/>
                <w:noProof/>
                <w:webHidden/>
                <w:sz w:val="24"/>
                <w:szCs w:val="24"/>
              </w:rPr>
              <w:fldChar w:fldCharType="separate"/>
            </w:r>
            <w:r w:rsidR="00CA0725">
              <w:rPr>
                <w:rFonts w:ascii="Trebuchet MS" w:hAnsi="Trebuchet MS"/>
                <w:b w:val="0"/>
                <w:noProof/>
                <w:webHidden/>
                <w:sz w:val="24"/>
                <w:szCs w:val="24"/>
              </w:rPr>
              <w:t>5</w:t>
            </w:r>
            <w:r w:rsidRPr="00D33031">
              <w:rPr>
                <w:rFonts w:ascii="Trebuchet MS" w:hAnsi="Trebuchet MS"/>
                <w:b w:val="0"/>
                <w:noProof/>
                <w:webHidden/>
                <w:sz w:val="24"/>
                <w:szCs w:val="24"/>
              </w:rPr>
              <w:fldChar w:fldCharType="end"/>
            </w:r>
          </w:hyperlink>
        </w:p>
        <w:p w14:paraId="51094597" w14:textId="77777777" w:rsidR="00D33031" w:rsidRPr="00D33031" w:rsidRDefault="00D33031">
          <w:pPr>
            <w:pStyle w:val="TDC1"/>
            <w:tabs>
              <w:tab w:val="right" w:leader="dot" w:pos="10619"/>
            </w:tabs>
            <w:rPr>
              <w:rFonts w:ascii="Trebuchet MS" w:eastAsiaTheme="minorEastAsia" w:hAnsi="Trebuchet MS" w:cstheme="minorBidi"/>
              <w:b w:val="0"/>
              <w:bCs w:val="0"/>
              <w:caps w:val="0"/>
              <w:noProof/>
              <w:snapToGrid/>
              <w:sz w:val="24"/>
              <w:szCs w:val="24"/>
              <w:lang w:val="es-CO" w:eastAsia="es-CO"/>
            </w:rPr>
          </w:pPr>
          <w:hyperlink w:anchor="_Toc536628985" w:history="1">
            <w:r w:rsidRPr="00D33031">
              <w:rPr>
                <w:rStyle w:val="Hipervnculo"/>
                <w:rFonts w:ascii="Trebuchet MS" w:hAnsi="Trebuchet MS"/>
                <w:b w:val="0"/>
                <w:noProof/>
                <w:sz w:val="24"/>
                <w:szCs w:val="24"/>
              </w:rPr>
              <w:t>5. PREVISIÓN DEL TALENTO HUMANO EN EL DADEP</w:t>
            </w:r>
            <w:r w:rsidRPr="00D33031">
              <w:rPr>
                <w:rFonts w:ascii="Trebuchet MS" w:hAnsi="Trebuchet MS"/>
                <w:b w:val="0"/>
                <w:noProof/>
                <w:webHidden/>
                <w:sz w:val="24"/>
                <w:szCs w:val="24"/>
              </w:rPr>
              <w:tab/>
            </w:r>
            <w:r w:rsidRPr="00D33031">
              <w:rPr>
                <w:rFonts w:ascii="Trebuchet MS" w:hAnsi="Trebuchet MS"/>
                <w:b w:val="0"/>
                <w:noProof/>
                <w:webHidden/>
                <w:sz w:val="24"/>
                <w:szCs w:val="24"/>
              </w:rPr>
              <w:fldChar w:fldCharType="begin"/>
            </w:r>
            <w:r w:rsidRPr="00D33031">
              <w:rPr>
                <w:rFonts w:ascii="Trebuchet MS" w:hAnsi="Trebuchet MS"/>
                <w:b w:val="0"/>
                <w:noProof/>
                <w:webHidden/>
                <w:sz w:val="24"/>
                <w:szCs w:val="24"/>
              </w:rPr>
              <w:instrText xml:space="preserve"> PAGEREF _Toc536628985 \h </w:instrText>
            </w:r>
            <w:r w:rsidRPr="00D33031">
              <w:rPr>
                <w:rFonts w:ascii="Trebuchet MS" w:hAnsi="Trebuchet MS"/>
                <w:b w:val="0"/>
                <w:noProof/>
                <w:webHidden/>
                <w:sz w:val="24"/>
                <w:szCs w:val="24"/>
              </w:rPr>
            </w:r>
            <w:r w:rsidRPr="00D33031">
              <w:rPr>
                <w:rFonts w:ascii="Trebuchet MS" w:hAnsi="Trebuchet MS"/>
                <w:b w:val="0"/>
                <w:noProof/>
                <w:webHidden/>
                <w:sz w:val="24"/>
                <w:szCs w:val="24"/>
              </w:rPr>
              <w:fldChar w:fldCharType="separate"/>
            </w:r>
            <w:r w:rsidR="00CA0725">
              <w:rPr>
                <w:rFonts w:ascii="Trebuchet MS" w:hAnsi="Trebuchet MS"/>
                <w:b w:val="0"/>
                <w:noProof/>
                <w:webHidden/>
                <w:sz w:val="24"/>
                <w:szCs w:val="24"/>
              </w:rPr>
              <w:t>6</w:t>
            </w:r>
            <w:r w:rsidRPr="00D33031">
              <w:rPr>
                <w:rFonts w:ascii="Trebuchet MS" w:hAnsi="Trebuchet MS"/>
                <w:b w:val="0"/>
                <w:noProof/>
                <w:webHidden/>
                <w:sz w:val="24"/>
                <w:szCs w:val="24"/>
              </w:rPr>
              <w:fldChar w:fldCharType="end"/>
            </w:r>
          </w:hyperlink>
        </w:p>
        <w:p w14:paraId="43493361" w14:textId="6BBF8C4B" w:rsidR="00D33031" w:rsidRDefault="00D33031">
          <w:r w:rsidRPr="00D33031">
            <w:rPr>
              <w:rFonts w:ascii="Trebuchet MS" w:hAnsi="Trebuchet MS"/>
              <w:bCs/>
              <w:sz w:val="24"/>
              <w:szCs w:val="24"/>
              <w:lang w:val="es-ES"/>
            </w:rPr>
            <w:fldChar w:fldCharType="end"/>
          </w:r>
        </w:p>
      </w:sdtContent>
    </w:sdt>
    <w:p w14:paraId="0B718CCD" w14:textId="53C97511" w:rsidR="007A347C" w:rsidRPr="00532CE8" w:rsidRDefault="007A347C" w:rsidP="007A347C">
      <w:pPr>
        <w:rPr>
          <w:rFonts w:ascii="Trebuchet MS" w:hAnsi="Trebuchet MS"/>
        </w:rPr>
      </w:pPr>
    </w:p>
    <w:p w14:paraId="1E334960" w14:textId="77777777" w:rsidR="007A347C" w:rsidRPr="00532CE8" w:rsidRDefault="007A347C" w:rsidP="007A347C">
      <w:pPr>
        <w:rPr>
          <w:rFonts w:ascii="Trebuchet MS" w:hAnsi="Trebuchet MS"/>
          <w:lang w:eastAsia="x-none"/>
        </w:rPr>
      </w:pPr>
    </w:p>
    <w:p w14:paraId="3092A47E" w14:textId="77777777" w:rsidR="007A347C" w:rsidRPr="00532CE8" w:rsidRDefault="007A347C" w:rsidP="007A347C">
      <w:pPr>
        <w:rPr>
          <w:rFonts w:ascii="Trebuchet MS" w:hAnsi="Trebuchet MS"/>
          <w:lang w:eastAsia="x-none"/>
        </w:rPr>
      </w:pPr>
    </w:p>
    <w:p w14:paraId="04BD4D98" w14:textId="77777777" w:rsidR="007A347C" w:rsidRPr="00532CE8" w:rsidRDefault="007A347C" w:rsidP="007A347C">
      <w:pPr>
        <w:rPr>
          <w:rFonts w:ascii="Trebuchet MS" w:hAnsi="Trebuchet MS"/>
          <w:lang w:eastAsia="x-none"/>
        </w:rPr>
      </w:pPr>
    </w:p>
    <w:p w14:paraId="4A5016DA" w14:textId="77777777" w:rsidR="007A347C" w:rsidRPr="00532CE8" w:rsidRDefault="007A347C" w:rsidP="007A347C">
      <w:pPr>
        <w:rPr>
          <w:rFonts w:ascii="Trebuchet MS" w:hAnsi="Trebuchet MS"/>
          <w:lang w:eastAsia="x-none"/>
        </w:rPr>
      </w:pPr>
    </w:p>
    <w:p w14:paraId="7D8977B7" w14:textId="77777777" w:rsidR="007A347C" w:rsidRPr="00532CE8" w:rsidRDefault="007A347C" w:rsidP="007A347C">
      <w:pPr>
        <w:rPr>
          <w:rFonts w:ascii="Trebuchet MS" w:hAnsi="Trebuchet MS"/>
          <w:lang w:eastAsia="x-none"/>
        </w:rPr>
      </w:pPr>
    </w:p>
    <w:p w14:paraId="1DC2B579" w14:textId="77777777" w:rsidR="007A347C" w:rsidRPr="00532CE8" w:rsidRDefault="007A347C" w:rsidP="007A347C">
      <w:pPr>
        <w:rPr>
          <w:rFonts w:ascii="Trebuchet MS" w:hAnsi="Trebuchet MS"/>
          <w:lang w:eastAsia="x-none"/>
        </w:rPr>
      </w:pPr>
    </w:p>
    <w:p w14:paraId="51B89E86" w14:textId="77777777" w:rsidR="007A347C" w:rsidRPr="00532CE8" w:rsidRDefault="007A347C" w:rsidP="007A347C">
      <w:pPr>
        <w:rPr>
          <w:rFonts w:ascii="Trebuchet MS" w:hAnsi="Trebuchet MS"/>
          <w:lang w:eastAsia="x-none"/>
        </w:rPr>
      </w:pPr>
    </w:p>
    <w:p w14:paraId="32A66408" w14:textId="77777777" w:rsidR="007A347C" w:rsidRPr="00532CE8" w:rsidRDefault="007A347C" w:rsidP="007A347C">
      <w:pPr>
        <w:rPr>
          <w:rFonts w:ascii="Trebuchet MS" w:hAnsi="Trebuchet MS"/>
          <w:lang w:eastAsia="x-none"/>
        </w:rPr>
      </w:pPr>
    </w:p>
    <w:p w14:paraId="34584938" w14:textId="77777777" w:rsidR="007A347C" w:rsidRPr="00532CE8" w:rsidRDefault="007A347C" w:rsidP="007A347C">
      <w:pPr>
        <w:rPr>
          <w:rFonts w:ascii="Trebuchet MS" w:hAnsi="Trebuchet MS"/>
          <w:lang w:eastAsia="x-none"/>
        </w:rPr>
      </w:pPr>
    </w:p>
    <w:p w14:paraId="6D566F32" w14:textId="77777777" w:rsidR="007A347C" w:rsidRPr="00532CE8" w:rsidRDefault="007A347C" w:rsidP="007A347C">
      <w:pPr>
        <w:rPr>
          <w:rFonts w:ascii="Trebuchet MS" w:hAnsi="Trebuchet MS"/>
          <w:lang w:eastAsia="x-none"/>
        </w:rPr>
      </w:pPr>
    </w:p>
    <w:p w14:paraId="27F4CD19" w14:textId="77777777" w:rsidR="007A347C" w:rsidRPr="00532CE8" w:rsidRDefault="007A347C" w:rsidP="007A347C">
      <w:pPr>
        <w:rPr>
          <w:rFonts w:ascii="Trebuchet MS" w:hAnsi="Trebuchet MS"/>
          <w:lang w:eastAsia="x-none"/>
        </w:rPr>
      </w:pPr>
    </w:p>
    <w:p w14:paraId="756CFC57" w14:textId="77777777" w:rsidR="007A347C" w:rsidRPr="00532CE8" w:rsidRDefault="007A347C" w:rsidP="007A347C">
      <w:pPr>
        <w:rPr>
          <w:rFonts w:ascii="Trebuchet MS" w:hAnsi="Trebuchet MS"/>
          <w:lang w:eastAsia="x-none"/>
        </w:rPr>
      </w:pPr>
    </w:p>
    <w:p w14:paraId="79932CA8" w14:textId="77777777" w:rsidR="007A347C" w:rsidRPr="00532CE8" w:rsidRDefault="007A347C" w:rsidP="007A347C">
      <w:pPr>
        <w:rPr>
          <w:rFonts w:ascii="Trebuchet MS" w:hAnsi="Trebuchet MS"/>
          <w:lang w:eastAsia="x-none"/>
        </w:rPr>
      </w:pPr>
    </w:p>
    <w:p w14:paraId="1E251A40" w14:textId="77777777" w:rsidR="007A347C" w:rsidRPr="00532CE8" w:rsidRDefault="007A347C" w:rsidP="007A347C">
      <w:pPr>
        <w:rPr>
          <w:rFonts w:ascii="Trebuchet MS" w:hAnsi="Trebuchet MS"/>
          <w:lang w:eastAsia="x-none"/>
        </w:rPr>
      </w:pPr>
    </w:p>
    <w:p w14:paraId="106CCE69" w14:textId="77777777" w:rsidR="007A347C" w:rsidRDefault="007A347C" w:rsidP="007A347C">
      <w:pPr>
        <w:rPr>
          <w:rFonts w:ascii="Trebuchet MS" w:hAnsi="Trebuchet MS"/>
          <w:lang w:eastAsia="x-none"/>
        </w:rPr>
      </w:pPr>
    </w:p>
    <w:p w14:paraId="70704233" w14:textId="77777777" w:rsidR="00BF05C5" w:rsidRDefault="00BF05C5" w:rsidP="007A347C">
      <w:pPr>
        <w:rPr>
          <w:rFonts w:ascii="Trebuchet MS" w:hAnsi="Trebuchet MS"/>
          <w:lang w:eastAsia="x-none"/>
        </w:rPr>
      </w:pPr>
    </w:p>
    <w:p w14:paraId="1DA8828F" w14:textId="77777777" w:rsidR="00BF05C5" w:rsidRDefault="00BF05C5" w:rsidP="007A347C">
      <w:pPr>
        <w:rPr>
          <w:rFonts w:ascii="Trebuchet MS" w:hAnsi="Trebuchet MS"/>
          <w:lang w:eastAsia="x-none"/>
        </w:rPr>
      </w:pPr>
    </w:p>
    <w:p w14:paraId="64A56E4E" w14:textId="77777777" w:rsidR="00BF05C5" w:rsidRDefault="00BF05C5" w:rsidP="007A347C">
      <w:pPr>
        <w:rPr>
          <w:rFonts w:ascii="Trebuchet MS" w:hAnsi="Trebuchet MS"/>
          <w:lang w:eastAsia="x-none"/>
        </w:rPr>
      </w:pPr>
    </w:p>
    <w:p w14:paraId="398595AE" w14:textId="77777777" w:rsidR="00BF05C5" w:rsidRDefault="00BF05C5" w:rsidP="007A347C">
      <w:pPr>
        <w:rPr>
          <w:rFonts w:ascii="Trebuchet MS" w:hAnsi="Trebuchet MS"/>
          <w:lang w:eastAsia="x-none"/>
        </w:rPr>
      </w:pPr>
    </w:p>
    <w:p w14:paraId="54CC0AE7" w14:textId="77777777" w:rsidR="00BF05C5" w:rsidRDefault="00BF05C5" w:rsidP="007A347C">
      <w:pPr>
        <w:rPr>
          <w:rFonts w:ascii="Trebuchet MS" w:hAnsi="Trebuchet MS"/>
          <w:lang w:eastAsia="x-none"/>
        </w:rPr>
      </w:pPr>
    </w:p>
    <w:p w14:paraId="32CB1FD4" w14:textId="77777777" w:rsidR="00BF05C5" w:rsidRDefault="00BF05C5" w:rsidP="007A347C">
      <w:pPr>
        <w:rPr>
          <w:rFonts w:ascii="Trebuchet MS" w:hAnsi="Trebuchet MS"/>
          <w:lang w:eastAsia="x-none"/>
        </w:rPr>
      </w:pPr>
    </w:p>
    <w:p w14:paraId="3590CEAD" w14:textId="77777777" w:rsidR="00BF05C5" w:rsidRDefault="00BF05C5" w:rsidP="007A347C">
      <w:pPr>
        <w:rPr>
          <w:rFonts w:ascii="Trebuchet MS" w:hAnsi="Trebuchet MS"/>
          <w:lang w:eastAsia="x-none"/>
        </w:rPr>
      </w:pPr>
    </w:p>
    <w:p w14:paraId="0F558157" w14:textId="77777777" w:rsidR="00BF05C5" w:rsidRDefault="00BF05C5" w:rsidP="007A347C">
      <w:pPr>
        <w:rPr>
          <w:rFonts w:ascii="Trebuchet MS" w:hAnsi="Trebuchet MS"/>
          <w:lang w:eastAsia="x-none"/>
        </w:rPr>
      </w:pPr>
    </w:p>
    <w:p w14:paraId="5BF9CE8D" w14:textId="77777777" w:rsidR="001D1F98" w:rsidRDefault="001D1F98" w:rsidP="00BF05C5">
      <w:pPr>
        <w:pStyle w:val="Ttulo1"/>
      </w:pPr>
      <w:bookmarkStart w:id="1" w:name="_Toc536628981"/>
    </w:p>
    <w:p w14:paraId="6EBAB7A1" w14:textId="77777777" w:rsidR="00BF05C5" w:rsidRPr="00BF05C5" w:rsidRDefault="00BF05C5" w:rsidP="00BF05C5">
      <w:pPr>
        <w:pStyle w:val="Ttulo1"/>
      </w:pPr>
      <w:r w:rsidRPr="00BF05C5">
        <w:t>1. INTRODUCCIÓN</w:t>
      </w:r>
      <w:bookmarkEnd w:id="1"/>
      <w:r w:rsidRPr="00BF05C5">
        <w:t xml:space="preserve"> </w:t>
      </w:r>
    </w:p>
    <w:p w14:paraId="0C239793"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Este documento presenta el Plan de Previsión de Recursos Humanos del Departamento Administrativo de la Defensoría del Espacio Público, el cual establece los lineamientos para la previsión de los empleos vacantes, bajo el cumplimiento de las disposiciones legales vigentes, para cubrir las necesidades del personal y garantizar la prestación del servicio en la Entidad.</w:t>
      </w:r>
    </w:p>
    <w:p w14:paraId="4C7A8E16"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La construcción del Plan Institucional de Capacitación se realizó con basé al estudio de las necesidades cuantitativas y cualitativas de recursos humanos, y el análisis e identificación de las acciones que deben emprenderse para cubrir los requerimientos.</w:t>
      </w:r>
    </w:p>
    <w:p w14:paraId="14A9B7DD"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Igualmente, fue necesario consultar la información relacionada con las disponibilidades cuantitativas y cualitativas de recursos humanos, existentes y los posibles convenios de consecución del recurso; para la adecuada gestión del capital humano y hacer posible  con la participación activa de los directivos en los procesos de planificación:  optimización de los efectivos cuantitativos y cualitativos disponibles, flexibilización de la políticas y prácticas de personal a los cambios producidos en la entidad, distribución correcta de los recursos disponibles, la redistribución flexible de las personas en función de las necesidades del DADEP y una distribución adecuada de la carga de trabajo entre las diferentes dependencias, al igual que la práctica del seguimiento y actualización de sus previsiones. </w:t>
      </w:r>
    </w:p>
    <w:p w14:paraId="4DFF52E8" w14:textId="77777777" w:rsidR="00BF05C5" w:rsidRPr="00933144" w:rsidRDefault="00BF05C5" w:rsidP="00BF05C5">
      <w:pPr>
        <w:rPr>
          <w:rFonts w:ascii="Trebuchet MS" w:hAnsi="Trebuchet MS" w:cs="Arial"/>
          <w:sz w:val="24"/>
          <w:szCs w:val="24"/>
        </w:rPr>
      </w:pPr>
    </w:p>
    <w:p w14:paraId="571C5BE8" w14:textId="77777777" w:rsidR="00BF05C5" w:rsidRPr="00933144" w:rsidRDefault="00BF05C5" w:rsidP="00BF05C5">
      <w:pPr>
        <w:pStyle w:val="Ttulo1"/>
      </w:pPr>
      <w:bookmarkStart w:id="2" w:name="_Toc536628982"/>
      <w:r w:rsidRPr="00933144">
        <w:t>2. MARCO JURÍDICO</w:t>
      </w:r>
      <w:bookmarkEnd w:id="2"/>
    </w:p>
    <w:p w14:paraId="75FEB403"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El marco jurídico básico aplicable a la planeación del recurso humano se encuentra en la Ley 909 de 2004 "por la cual se expiden normas que regulan el empleo público, la carrera administrativa, gerencia pública y se dictan otras disposiciones". En dicha norma se señalan los lineamientos generales que debe atender el Estado para adelantar adecuadamente estas labores. A continuación, se citan los artículos que se relacionan con la previsión del Talento Humano, donde la diferentes Entidades tiene en cuanta las siguientes normas</w:t>
      </w:r>
    </w:p>
    <w:p w14:paraId="474CC409" w14:textId="77777777" w:rsidR="00BF05C5" w:rsidRPr="00933144" w:rsidRDefault="00BF05C5" w:rsidP="00BF05C5">
      <w:pPr>
        <w:numPr>
          <w:ilvl w:val="0"/>
          <w:numId w:val="23"/>
        </w:numPr>
        <w:spacing w:before="0" w:after="0"/>
        <w:rPr>
          <w:rFonts w:ascii="Trebuchet MS" w:hAnsi="Trebuchet MS" w:cs="Arial"/>
          <w:sz w:val="24"/>
          <w:szCs w:val="24"/>
        </w:rPr>
      </w:pPr>
      <w:r w:rsidRPr="00933144">
        <w:rPr>
          <w:rFonts w:ascii="Trebuchet MS" w:hAnsi="Trebuchet MS" w:cs="Arial"/>
          <w:sz w:val="24"/>
          <w:szCs w:val="24"/>
        </w:rPr>
        <w:t>Artículo 14, donde se denota que el Departamento Administrativo de la Función Pública es el ente competente para fijar la política en materia de planeación del recurso humano del Estado.</w:t>
      </w:r>
    </w:p>
    <w:p w14:paraId="67096B4D" w14:textId="77777777" w:rsidR="00BF05C5" w:rsidRPr="00933144" w:rsidRDefault="00BF05C5" w:rsidP="00BF05C5">
      <w:pPr>
        <w:spacing w:after="0"/>
        <w:ind w:left="360"/>
        <w:rPr>
          <w:rFonts w:ascii="Trebuchet MS" w:hAnsi="Trebuchet MS" w:cs="Arial"/>
          <w:sz w:val="24"/>
          <w:szCs w:val="24"/>
        </w:rPr>
      </w:pPr>
    </w:p>
    <w:p w14:paraId="6F666799" w14:textId="77777777" w:rsidR="00BF05C5" w:rsidRPr="00933144" w:rsidRDefault="00BF05C5" w:rsidP="00BF05C5">
      <w:pPr>
        <w:numPr>
          <w:ilvl w:val="0"/>
          <w:numId w:val="23"/>
        </w:numPr>
        <w:spacing w:before="0" w:after="0"/>
        <w:rPr>
          <w:rFonts w:ascii="Trebuchet MS" w:hAnsi="Trebuchet MS" w:cs="Arial"/>
          <w:sz w:val="24"/>
          <w:szCs w:val="24"/>
        </w:rPr>
      </w:pPr>
      <w:r w:rsidRPr="00933144">
        <w:rPr>
          <w:rFonts w:ascii="Trebuchet MS" w:hAnsi="Trebuchet MS" w:cs="Arial"/>
          <w:sz w:val="24"/>
          <w:szCs w:val="24"/>
        </w:rPr>
        <w:t>Artículo 15 Es responsabilidad de las unidades de personal la elaboración de planes estratégicos de recurso humano, los cuales se relacionan con el plan de previsión y tienen como objetivo prever y llevar a cabo acciones para el aprovechamiento del recurso humano en función de las responsabilidades institucionales y las necesidades de desarrollo del talento humano de la respectiva institución.</w:t>
      </w:r>
    </w:p>
    <w:p w14:paraId="46A157BC" w14:textId="77777777" w:rsidR="00BF05C5" w:rsidRPr="00933144" w:rsidRDefault="00BF05C5" w:rsidP="00BF05C5">
      <w:pPr>
        <w:rPr>
          <w:rFonts w:ascii="Trebuchet MS" w:hAnsi="Trebuchet MS" w:cs="Arial"/>
          <w:sz w:val="24"/>
          <w:szCs w:val="24"/>
        </w:rPr>
      </w:pPr>
    </w:p>
    <w:p w14:paraId="36AFAA94" w14:textId="77777777" w:rsidR="00BF05C5" w:rsidRPr="00933144" w:rsidRDefault="00BF05C5" w:rsidP="00BF05C5">
      <w:pPr>
        <w:numPr>
          <w:ilvl w:val="0"/>
          <w:numId w:val="23"/>
        </w:numPr>
        <w:spacing w:before="0" w:after="0"/>
        <w:rPr>
          <w:rFonts w:ascii="Trebuchet MS" w:hAnsi="Trebuchet MS" w:cs="Arial"/>
          <w:sz w:val="24"/>
          <w:szCs w:val="24"/>
        </w:rPr>
      </w:pPr>
      <w:r w:rsidRPr="00933144">
        <w:rPr>
          <w:rFonts w:ascii="Trebuchet MS" w:hAnsi="Trebuchet MS" w:cs="Arial"/>
          <w:sz w:val="24"/>
          <w:szCs w:val="24"/>
        </w:rPr>
        <w:t xml:space="preserve">Artículo 17 “Todas las unidades de personal o quienes hagan sus veces de los organismos o entidades a las cuales se les aplica la presente ley, deberán elaborar y actualizar anualmente planes de previsión de recursos humanos que tengan el siguiente alcance: </w:t>
      </w:r>
    </w:p>
    <w:p w14:paraId="0C2FBD18" w14:textId="77777777" w:rsidR="00BF05C5" w:rsidRPr="00933144" w:rsidRDefault="00BF05C5" w:rsidP="00BF05C5">
      <w:pPr>
        <w:rPr>
          <w:rFonts w:ascii="Trebuchet MS" w:hAnsi="Trebuchet MS" w:cs="Arial"/>
          <w:sz w:val="24"/>
          <w:szCs w:val="24"/>
        </w:rPr>
      </w:pPr>
    </w:p>
    <w:p w14:paraId="1E760695" w14:textId="77777777" w:rsidR="00BF05C5" w:rsidRPr="00933144" w:rsidRDefault="00BF05C5" w:rsidP="00BF05C5">
      <w:pPr>
        <w:numPr>
          <w:ilvl w:val="0"/>
          <w:numId w:val="22"/>
        </w:numPr>
        <w:spacing w:before="0" w:after="0"/>
        <w:rPr>
          <w:rFonts w:ascii="Trebuchet MS" w:hAnsi="Trebuchet MS" w:cs="Arial"/>
          <w:sz w:val="24"/>
          <w:szCs w:val="24"/>
        </w:rPr>
      </w:pPr>
      <w:r w:rsidRPr="00933144">
        <w:rPr>
          <w:rFonts w:ascii="Trebuchet MS" w:hAnsi="Trebuchet MS" w:cs="Arial"/>
          <w:sz w:val="24"/>
          <w:szCs w:val="24"/>
        </w:rPr>
        <w:lastRenderedPageBreak/>
        <w:t xml:space="preserve">Cálculo de los empleos necesarios, de acuerdo con los requisitos y perfiles profesionales establecidos en los manuales específicos de funciones, con el fin de atender a las necesidades presentes y futuras derivadas del ejercicio de sus competencias; </w:t>
      </w:r>
    </w:p>
    <w:p w14:paraId="30E732D5" w14:textId="77777777" w:rsidR="00BF05C5" w:rsidRPr="00933144" w:rsidRDefault="00BF05C5" w:rsidP="00BF05C5">
      <w:pPr>
        <w:numPr>
          <w:ilvl w:val="0"/>
          <w:numId w:val="22"/>
        </w:numPr>
        <w:spacing w:before="0" w:after="0"/>
        <w:rPr>
          <w:rFonts w:ascii="Trebuchet MS" w:hAnsi="Trebuchet MS" w:cs="Arial"/>
          <w:sz w:val="24"/>
          <w:szCs w:val="24"/>
        </w:rPr>
      </w:pPr>
      <w:r w:rsidRPr="00933144">
        <w:rPr>
          <w:rFonts w:ascii="Trebuchet MS" w:hAnsi="Trebuchet MS" w:cs="Arial"/>
          <w:sz w:val="24"/>
          <w:szCs w:val="24"/>
        </w:rPr>
        <w:t xml:space="preserve">Identificación de las formas de cubrir las necesidades cuantitativas y cualitativas de personal para el período anual, considerando las medidas de ingreso, ascenso, capacitación y formación; </w:t>
      </w:r>
    </w:p>
    <w:p w14:paraId="3095F1C4" w14:textId="77777777" w:rsidR="00BF05C5" w:rsidRPr="00933144" w:rsidRDefault="00BF05C5" w:rsidP="00BF05C5">
      <w:pPr>
        <w:numPr>
          <w:ilvl w:val="0"/>
          <w:numId w:val="22"/>
        </w:numPr>
        <w:spacing w:before="0" w:after="0"/>
        <w:rPr>
          <w:rFonts w:ascii="Trebuchet MS" w:hAnsi="Trebuchet MS" w:cs="Arial"/>
          <w:sz w:val="24"/>
          <w:szCs w:val="24"/>
        </w:rPr>
      </w:pPr>
      <w:r w:rsidRPr="00933144">
        <w:rPr>
          <w:rFonts w:ascii="Trebuchet MS" w:hAnsi="Trebuchet MS" w:cs="Arial"/>
          <w:sz w:val="24"/>
          <w:szCs w:val="24"/>
        </w:rPr>
        <w:t xml:space="preserve"> Estimación de todos los costos de personal derivados de las medidas anteriores y el aseguramiento de su financiación con el presupuesto asignado.</w:t>
      </w:r>
    </w:p>
    <w:p w14:paraId="0368C49F" w14:textId="77777777" w:rsidR="00BF05C5" w:rsidRPr="00933144" w:rsidRDefault="00BF05C5" w:rsidP="00BF05C5">
      <w:pPr>
        <w:rPr>
          <w:rFonts w:ascii="Trebuchet MS" w:hAnsi="Trebuchet MS" w:cs="Arial"/>
          <w:sz w:val="24"/>
          <w:szCs w:val="24"/>
        </w:rPr>
      </w:pPr>
    </w:p>
    <w:p w14:paraId="654BC820" w14:textId="77777777" w:rsidR="00BF05C5" w:rsidRPr="00933144" w:rsidRDefault="00BF05C5" w:rsidP="00BF05C5">
      <w:pPr>
        <w:numPr>
          <w:ilvl w:val="0"/>
          <w:numId w:val="24"/>
        </w:numPr>
        <w:spacing w:before="0" w:after="0"/>
        <w:rPr>
          <w:rFonts w:ascii="Trebuchet MS" w:hAnsi="Trebuchet MS" w:cs="Arial"/>
          <w:sz w:val="24"/>
          <w:szCs w:val="24"/>
        </w:rPr>
      </w:pPr>
      <w:r w:rsidRPr="00933144">
        <w:rPr>
          <w:rFonts w:ascii="Trebuchet MS" w:hAnsi="Trebuchet MS" w:cs="Arial"/>
          <w:sz w:val="24"/>
          <w:szCs w:val="24"/>
        </w:rPr>
        <w:t>Los artículos 14 y 15 establecen la responsabilidad de formular los planes anuales de vacantes por parte de las unidades de personal y el Departamento Administrativo de la Función Pública, con el fin de facilitar los procesos de selección por parte de la Comisión Nacional del Servicio Civil para proveer las vacantes de cargos de carrera administrativa.</w:t>
      </w:r>
    </w:p>
    <w:p w14:paraId="27494E97" w14:textId="77777777" w:rsidR="00BF05C5" w:rsidRPr="00933144" w:rsidRDefault="00BF05C5" w:rsidP="00BF05C5">
      <w:pPr>
        <w:spacing w:after="0"/>
        <w:ind w:left="360"/>
        <w:rPr>
          <w:rFonts w:ascii="Trebuchet MS" w:hAnsi="Trebuchet MS" w:cs="Arial"/>
          <w:sz w:val="24"/>
          <w:szCs w:val="24"/>
        </w:rPr>
      </w:pPr>
    </w:p>
    <w:p w14:paraId="4258BDF6" w14:textId="77777777" w:rsidR="00BF05C5" w:rsidRPr="00933144" w:rsidRDefault="00BF05C5" w:rsidP="00BF05C5">
      <w:pPr>
        <w:numPr>
          <w:ilvl w:val="0"/>
          <w:numId w:val="24"/>
        </w:numPr>
        <w:spacing w:before="0" w:after="0"/>
        <w:rPr>
          <w:rFonts w:ascii="Trebuchet MS" w:hAnsi="Trebuchet MS" w:cs="Arial"/>
          <w:sz w:val="24"/>
          <w:szCs w:val="24"/>
        </w:rPr>
      </w:pPr>
      <w:r w:rsidRPr="00933144">
        <w:rPr>
          <w:rFonts w:ascii="Trebuchet MS" w:hAnsi="Trebuchet MS" w:cs="Arial"/>
          <w:sz w:val="24"/>
          <w:szCs w:val="24"/>
        </w:rPr>
        <w:t>Artículo 18 establece la obligación de crear un Sistema General de Información Administrativa del Sector Público, que se constituya en un instrumento que permita la formulación de políticas para garantizar la planificación, el desarrollo y la gestión de la Función Pública.</w:t>
      </w:r>
    </w:p>
    <w:p w14:paraId="617C6EAA" w14:textId="77777777" w:rsidR="00BF05C5" w:rsidRPr="00933144" w:rsidRDefault="00BF05C5" w:rsidP="00BF05C5">
      <w:pPr>
        <w:pStyle w:val="Prrafodelista"/>
        <w:jc w:val="both"/>
        <w:rPr>
          <w:rFonts w:ascii="Trebuchet MS" w:hAnsi="Trebuchet MS" w:cs="Arial"/>
          <w:sz w:val="24"/>
          <w:szCs w:val="24"/>
        </w:rPr>
      </w:pPr>
    </w:p>
    <w:p w14:paraId="7DAE69F6" w14:textId="77777777" w:rsidR="00BF05C5" w:rsidRPr="00933144" w:rsidRDefault="00BF05C5" w:rsidP="00BF05C5">
      <w:pPr>
        <w:numPr>
          <w:ilvl w:val="0"/>
          <w:numId w:val="24"/>
        </w:numPr>
        <w:spacing w:before="0" w:after="0"/>
        <w:rPr>
          <w:rFonts w:ascii="Trebuchet MS" w:hAnsi="Trebuchet MS" w:cs="Arial"/>
          <w:sz w:val="24"/>
          <w:szCs w:val="24"/>
        </w:rPr>
      </w:pPr>
      <w:r w:rsidRPr="00933144">
        <w:rPr>
          <w:rFonts w:ascii="Trebuchet MS" w:hAnsi="Trebuchet MS" w:cs="Arial"/>
          <w:sz w:val="24"/>
          <w:szCs w:val="24"/>
        </w:rPr>
        <w:t xml:space="preserve">Guía DAFP “Lineamientos para la Elaboración del Plan de Vacantes”. </w:t>
      </w:r>
    </w:p>
    <w:p w14:paraId="27240C63" w14:textId="77777777" w:rsidR="00BF05C5" w:rsidRPr="00933144" w:rsidRDefault="00BF05C5" w:rsidP="00BF05C5">
      <w:pPr>
        <w:pStyle w:val="Prrafodelista"/>
        <w:jc w:val="both"/>
        <w:rPr>
          <w:rFonts w:ascii="Trebuchet MS" w:hAnsi="Trebuchet MS" w:cs="Arial"/>
          <w:sz w:val="24"/>
          <w:szCs w:val="24"/>
        </w:rPr>
      </w:pPr>
    </w:p>
    <w:p w14:paraId="2CFBFBEC" w14:textId="77777777" w:rsidR="00BF05C5" w:rsidRPr="00933144" w:rsidRDefault="00BF05C5" w:rsidP="00BF05C5">
      <w:pPr>
        <w:numPr>
          <w:ilvl w:val="0"/>
          <w:numId w:val="24"/>
        </w:numPr>
        <w:spacing w:before="0" w:after="0"/>
        <w:rPr>
          <w:rFonts w:ascii="Trebuchet MS" w:hAnsi="Trebuchet MS" w:cs="Arial"/>
          <w:sz w:val="24"/>
          <w:szCs w:val="24"/>
        </w:rPr>
      </w:pPr>
      <w:r w:rsidRPr="00933144">
        <w:rPr>
          <w:rFonts w:ascii="Trebuchet MS" w:hAnsi="Trebuchet MS" w:cs="Arial"/>
          <w:sz w:val="24"/>
          <w:szCs w:val="24"/>
        </w:rPr>
        <w:t>Ley 489 de 1998, Por la cual se dictan normas sobre la organización y funcionamiento de las entidades del orden nacional.</w:t>
      </w:r>
    </w:p>
    <w:p w14:paraId="59FC4AEC" w14:textId="77777777" w:rsidR="00BF05C5" w:rsidRPr="00933144" w:rsidRDefault="00BF05C5" w:rsidP="00BF05C5">
      <w:pPr>
        <w:numPr>
          <w:ilvl w:val="0"/>
          <w:numId w:val="24"/>
        </w:numPr>
        <w:spacing w:before="0" w:after="0"/>
        <w:rPr>
          <w:rFonts w:ascii="Trebuchet MS" w:hAnsi="Trebuchet MS" w:cs="Arial"/>
          <w:sz w:val="24"/>
          <w:szCs w:val="24"/>
        </w:rPr>
      </w:pPr>
      <w:r w:rsidRPr="00933144">
        <w:rPr>
          <w:rFonts w:ascii="Trebuchet MS" w:hAnsi="Trebuchet MS" w:cs="Arial"/>
          <w:sz w:val="24"/>
          <w:szCs w:val="24"/>
        </w:rPr>
        <w:t>Decreto 1083 de 2015, Decreto Único Reglamentario del Sector de la Función Pública.</w:t>
      </w:r>
    </w:p>
    <w:p w14:paraId="3ED336CC" w14:textId="77777777" w:rsidR="00BF05C5" w:rsidRPr="00933144" w:rsidRDefault="00BF05C5" w:rsidP="00BF05C5">
      <w:pPr>
        <w:ind w:left="360"/>
        <w:rPr>
          <w:rFonts w:ascii="Trebuchet MS" w:hAnsi="Trebuchet MS" w:cs="Arial"/>
          <w:sz w:val="24"/>
          <w:szCs w:val="24"/>
        </w:rPr>
      </w:pPr>
    </w:p>
    <w:p w14:paraId="47E9FBA3"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A partir de este marco normativo, surge la obligación para la Entidades de formular y adoptar el Plan de Previsión de Recursos Humanos y El Departamento Administrativo de la Función Pública podrá solicitar la información que requiera al respecto para la formulación de las políticas sobre la administración del recurso humano del estado.</w:t>
      </w:r>
    </w:p>
    <w:p w14:paraId="766779A6"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 Es así como el Plan de Previsión de recursos Humanos se constituye en una herramienta Gerencial y de Gestión por medio de la cual se establece la disponibilidad de personal con el que deba contar El Departamento Administrativo de la Defensoría del Espacio Público, para cumplir sus fines misionales, los lineamientos establecidos en el Plan Distrital de Desarrollo y satisfacer las necesidades de los usuarios y partes interesadas, y en especial la ciudadanía, razón de ser de este Departamento.</w:t>
      </w:r>
    </w:p>
    <w:p w14:paraId="7AB2C28C" w14:textId="77777777" w:rsidR="00BF05C5" w:rsidRPr="00933144" w:rsidRDefault="00BF05C5" w:rsidP="00BF05C5">
      <w:pPr>
        <w:rPr>
          <w:rFonts w:ascii="Trebuchet MS" w:hAnsi="Trebuchet MS" w:cs="Arial"/>
          <w:sz w:val="24"/>
          <w:szCs w:val="24"/>
        </w:rPr>
      </w:pPr>
    </w:p>
    <w:p w14:paraId="36DE6EC5" w14:textId="77777777" w:rsidR="00BF05C5" w:rsidRDefault="00BF05C5" w:rsidP="00BF05C5">
      <w:pPr>
        <w:pStyle w:val="Ttulo1"/>
      </w:pPr>
      <w:bookmarkStart w:id="3" w:name="_Toc536628983"/>
      <w:r w:rsidRPr="00933144">
        <w:t>3. PLANES DE PREVISIÓN DEL RECURSO HUMANO</w:t>
      </w:r>
      <w:bookmarkEnd w:id="3"/>
    </w:p>
    <w:p w14:paraId="0E4C436D"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La previsión del recurso humano es una función consisten en determinar la cantidad y calidad de las personas que una Entidad Pública requiere, a partir del análisis de las prioridades institucionales del Departamento; fijando los mecanismos necesarios para contar con dicho personal. </w:t>
      </w:r>
    </w:p>
    <w:p w14:paraId="1EC3677E" w14:textId="77777777" w:rsidR="00BF05C5" w:rsidRDefault="00BF05C5" w:rsidP="00BF05C5">
      <w:pPr>
        <w:rPr>
          <w:rFonts w:ascii="Trebuchet MS" w:hAnsi="Trebuchet MS" w:cs="Arial"/>
          <w:sz w:val="24"/>
          <w:szCs w:val="24"/>
        </w:rPr>
      </w:pPr>
      <w:r w:rsidRPr="00933144">
        <w:rPr>
          <w:rFonts w:ascii="Trebuchet MS" w:hAnsi="Trebuchet MS" w:cs="Arial"/>
          <w:sz w:val="24"/>
          <w:szCs w:val="24"/>
        </w:rPr>
        <w:t>Así, el procedimiento básico que debe seguirse para adelantar esta labor es:</w:t>
      </w:r>
    </w:p>
    <w:p w14:paraId="37F0EF39" w14:textId="77777777" w:rsidR="00BF05C5" w:rsidRDefault="00BF05C5" w:rsidP="00BF05C5">
      <w:pPr>
        <w:rPr>
          <w:rFonts w:ascii="Trebuchet MS" w:hAnsi="Trebuchet MS" w:cs="Arial"/>
          <w:sz w:val="24"/>
          <w:szCs w:val="24"/>
        </w:rPr>
      </w:pPr>
    </w:p>
    <w:p w14:paraId="3C60A767" w14:textId="77777777" w:rsidR="00BF05C5" w:rsidRPr="00933144" w:rsidRDefault="00BF05C5" w:rsidP="00BF05C5">
      <w:pPr>
        <w:rPr>
          <w:rFonts w:ascii="Trebuchet MS" w:hAnsi="Trebuchet MS" w:cs="Arial"/>
          <w:sz w:val="24"/>
          <w:szCs w:val="24"/>
        </w:rPr>
      </w:pPr>
    </w:p>
    <w:p w14:paraId="49661DC5" w14:textId="77777777" w:rsidR="00BF05C5" w:rsidRPr="00933144" w:rsidRDefault="00BF05C5" w:rsidP="00BF05C5">
      <w:pPr>
        <w:numPr>
          <w:ilvl w:val="0"/>
          <w:numId w:val="25"/>
        </w:numPr>
        <w:spacing w:before="0" w:after="0"/>
        <w:rPr>
          <w:rFonts w:ascii="Trebuchet MS" w:hAnsi="Trebuchet MS" w:cs="Arial"/>
          <w:sz w:val="24"/>
          <w:szCs w:val="24"/>
        </w:rPr>
      </w:pPr>
      <w:r w:rsidRPr="00933144">
        <w:rPr>
          <w:rFonts w:ascii="Trebuchet MS" w:hAnsi="Trebuchet MS" w:cs="Arial"/>
          <w:sz w:val="24"/>
          <w:szCs w:val="24"/>
        </w:rPr>
        <w:t xml:space="preserve">Análisis de las necesidades de personal: </w:t>
      </w:r>
    </w:p>
    <w:p w14:paraId="6D90F5F7" w14:textId="77777777" w:rsidR="00BF05C5" w:rsidRPr="00933144" w:rsidRDefault="00BF05C5" w:rsidP="00BF05C5">
      <w:pPr>
        <w:spacing w:after="0"/>
        <w:ind w:left="360"/>
        <w:rPr>
          <w:rFonts w:ascii="Trebuchet MS" w:hAnsi="Trebuchet MS" w:cs="Arial"/>
          <w:sz w:val="24"/>
          <w:szCs w:val="24"/>
        </w:rPr>
      </w:pPr>
    </w:p>
    <w:p w14:paraId="6D38F80B" w14:textId="77777777" w:rsidR="00BF05C5" w:rsidRDefault="00BF05C5" w:rsidP="00BF05C5">
      <w:pPr>
        <w:ind w:left="426"/>
        <w:rPr>
          <w:rFonts w:ascii="Trebuchet MS" w:hAnsi="Trebuchet MS" w:cs="Arial"/>
          <w:sz w:val="24"/>
          <w:szCs w:val="24"/>
        </w:rPr>
      </w:pPr>
      <w:r w:rsidRPr="00933144">
        <w:rPr>
          <w:rFonts w:ascii="Trebuchet MS" w:hAnsi="Trebuchet MS" w:cs="Arial"/>
          <w:sz w:val="24"/>
          <w:szCs w:val="24"/>
        </w:rPr>
        <w:t>Cálculo de los empleos necesarios, de acuerdo con los requisitos y perfiles profesionales establecidos en el manual de funciones y competencias laborales, con el fin de atender a las necesidades derivadas del ejercicio de las competencias de la entidad.</w:t>
      </w:r>
    </w:p>
    <w:p w14:paraId="6F9ECB2E" w14:textId="77777777" w:rsidR="00BF05C5" w:rsidRPr="00933144" w:rsidRDefault="00BF05C5" w:rsidP="00BF05C5">
      <w:pPr>
        <w:ind w:left="426"/>
        <w:rPr>
          <w:rFonts w:ascii="Trebuchet MS" w:hAnsi="Trebuchet MS" w:cs="Arial"/>
          <w:sz w:val="24"/>
          <w:szCs w:val="24"/>
        </w:rPr>
      </w:pPr>
    </w:p>
    <w:p w14:paraId="3D90ACD1" w14:textId="77777777" w:rsidR="00BF05C5" w:rsidRPr="00933144" w:rsidRDefault="00BF05C5" w:rsidP="00BF05C5">
      <w:pPr>
        <w:numPr>
          <w:ilvl w:val="0"/>
          <w:numId w:val="25"/>
        </w:numPr>
        <w:spacing w:before="0" w:after="0"/>
        <w:rPr>
          <w:rFonts w:ascii="Trebuchet MS" w:hAnsi="Trebuchet MS" w:cs="Arial"/>
          <w:sz w:val="24"/>
          <w:szCs w:val="24"/>
        </w:rPr>
      </w:pPr>
      <w:r w:rsidRPr="00933144">
        <w:rPr>
          <w:rFonts w:ascii="Trebuchet MS" w:hAnsi="Trebuchet MS" w:cs="Arial"/>
          <w:sz w:val="24"/>
          <w:szCs w:val="24"/>
        </w:rPr>
        <w:t xml:space="preserve">Disponibilidad de personal: </w:t>
      </w:r>
    </w:p>
    <w:p w14:paraId="72429A46" w14:textId="77777777" w:rsidR="00BF05C5" w:rsidRPr="00933144" w:rsidRDefault="00BF05C5" w:rsidP="00BF05C5">
      <w:pPr>
        <w:spacing w:after="0"/>
        <w:ind w:left="360"/>
        <w:rPr>
          <w:rFonts w:ascii="Trebuchet MS" w:hAnsi="Trebuchet MS" w:cs="Arial"/>
          <w:sz w:val="24"/>
          <w:szCs w:val="24"/>
        </w:rPr>
      </w:pPr>
    </w:p>
    <w:p w14:paraId="00257328" w14:textId="77777777" w:rsidR="00BF05C5" w:rsidRDefault="00BF05C5" w:rsidP="00BF05C5">
      <w:pPr>
        <w:ind w:left="426"/>
        <w:rPr>
          <w:rFonts w:ascii="Trebuchet MS" w:hAnsi="Trebuchet MS" w:cs="Arial"/>
          <w:sz w:val="24"/>
          <w:szCs w:val="24"/>
        </w:rPr>
      </w:pPr>
      <w:r w:rsidRPr="00933144">
        <w:rPr>
          <w:rFonts w:ascii="Trebuchet MS" w:hAnsi="Trebuchet MS" w:cs="Arial"/>
          <w:sz w:val="24"/>
          <w:szCs w:val="24"/>
        </w:rPr>
        <w:t xml:space="preserve">Identificación de los empleos creados y los provistos; y de los perfiles del personal de planta que viene prestando los servicios a la entidad y con los cuales se atienden las necesidades del servicio. </w:t>
      </w:r>
    </w:p>
    <w:p w14:paraId="39E5977A" w14:textId="77777777" w:rsidR="00BF05C5" w:rsidRPr="00933144" w:rsidRDefault="00BF05C5" w:rsidP="00BF05C5">
      <w:pPr>
        <w:ind w:left="426"/>
        <w:rPr>
          <w:rFonts w:ascii="Trebuchet MS" w:hAnsi="Trebuchet MS" w:cs="Arial"/>
          <w:sz w:val="24"/>
          <w:szCs w:val="24"/>
        </w:rPr>
      </w:pPr>
    </w:p>
    <w:p w14:paraId="37BF8599" w14:textId="77777777" w:rsidR="00BF05C5" w:rsidRPr="00933144" w:rsidRDefault="00BF05C5" w:rsidP="00BF05C5">
      <w:pPr>
        <w:numPr>
          <w:ilvl w:val="0"/>
          <w:numId w:val="25"/>
        </w:numPr>
        <w:spacing w:before="0" w:after="0"/>
        <w:rPr>
          <w:rFonts w:ascii="Trebuchet MS" w:hAnsi="Trebuchet MS" w:cs="Arial"/>
          <w:sz w:val="24"/>
          <w:szCs w:val="24"/>
        </w:rPr>
      </w:pPr>
      <w:r w:rsidRPr="00933144">
        <w:rPr>
          <w:rFonts w:ascii="Trebuchet MS" w:hAnsi="Trebuchet MS" w:cs="Arial"/>
          <w:sz w:val="24"/>
          <w:szCs w:val="24"/>
        </w:rPr>
        <w:t>Medidas de cobertura:</w:t>
      </w:r>
    </w:p>
    <w:p w14:paraId="4974FDAC" w14:textId="77777777" w:rsidR="00BF05C5" w:rsidRPr="00933144" w:rsidRDefault="00BF05C5" w:rsidP="00BF05C5">
      <w:pPr>
        <w:spacing w:after="0"/>
        <w:ind w:left="360"/>
        <w:rPr>
          <w:rFonts w:ascii="Trebuchet MS" w:hAnsi="Trebuchet MS" w:cs="Arial"/>
          <w:sz w:val="24"/>
          <w:szCs w:val="24"/>
        </w:rPr>
      </w:pPr>
    </w:p>
    <w:p w14:paraId="28349577" w14:textId="77777777" w:rsidR="00BF05C5" w:rsidRDefault="00BF05C5" w:rsidP="00BF05C5">
      <w:pPr>
        <w:ind w:left="426"/>
        <w:rPr>
          <w:rFonts w:ascii="Trebuchet MS" w:hAnsi="Trebuchet MS" w:cs="Arial"/>
          <w:sz w:val="24"/>
          <w:szCs w:val="24"/>
        </w:rPr>
      </w:pPr>
      <w:r w:rsidRPr="00933144">
        <w:rPr>
          <w:rFonts w:ascii="Trebuchet MS" w:hAnsi="Trebuchet MS" w:cs="Arial"/>
          <w:sz w:val="24"/>
          <w:szCs w:val="24"/>
        </w:rPr>
        <w:t xml:space="preserve">La Entidad con base en la normatividad vigente determinará la manera de  cubrir las vacantes temporales o definitivas, para el período anual una vez analizadas las necesidades de las dependencias. </w:t>
      </w:r>
    </w:p>
    <w:p w14:paraId="3116379F" w14:textId="77777777" w:rsidR="00BF05C5" w:rsidRPr="00933144" w:rsidRDefault="00BF05C5" w:rsidP="00BF05C5">
      <w:pPr>
        <w:ind w:left="426"/>
        <w:rPr>
          <w:rFonts w:ascii="Trebuchet MS" w:hAnsi="Trebuchet MS" w:cs="Arial"/>
          <w:sz w:val="24"/>
          <w:szCs w:val="24"/>
        </w:rPr>
      </w:pPr>
    </w:p>
    <w:p w14:paraId="0456B1E1" w14:textId="77777777" w:rsidR="00BF05C5" w:rsidRPr="00933144" w:rsidRDefault="00BF05C5" w:rsidP="00BF05C5">
      <w:pPr>
        <w:numPr>
          <w:ilvl w:val="0"/>
          <w:numId w:val="25"/>
        </w:numPr>
        <w:spacing w:before="0" w:after="0"/>
        <w:rPr>
          <w:rFonts w:ascii="Trebuchet MS" w:hAnsi="Trebuchet MS" w:cs="Arial"/>
          <w:sz w:val="24"/>
          <w:szCs w:val="24"/>
        </w:rPr>
      </w:pPr>
      <w:r w:rsidRPr="00933144">
        <w:rPr>
          <w:rFonts w:ascii="Trebuchet MS" w:hAnsi="Trebuchet MS" w:cs="Arial"/>
          <w:sz w:val="24"/>
          <w:szCs w:val="24"/>
        </w:rPr>
        <w:t>Fuentes de financiación:</w:t>
      </w:r>
    </w:p>
    <w:p w14:paraId="0CF2A855" w14:textId="77777777" w:rsidR="00BF05C5" w:rsidRPr="00933144" w:rsidRDefault="00BF05C5" w:rsidP="00BF05C5">
      <w:pPr>
        <w:spacing w:after="0"/>
        <w:ind w:left="360"/>
        <w:rPr>
          <w:rFonts w:ascii="Trebuchet MS" w:hAnsi="Trebuchet MS" w:cs="Arial"/>
          <w:sz w:val="24"/>
          <w:szCs w:val="24"/>
        </w:rPr>
      </w:pPr>
    </w:p>
    <w:p w14:paraId="54308312" w14:textId="77777777" w:rsidR="00BF05C5" w:rsidRPr="00933144" w:rsidRDefault="00BF05C5" w:rsidP="00BF05C5">
      <w:pPr>
        <w:ind w:left="426"/>
        <w:rPr>
          <w:rFonts w:ascii="Trebuchet MS" w:hAnsi="Trebuchet MS" w:cs="Arial"/>
          <w:sz w:val="24"/>
          <w:szCs w:val="24"/>
        </w:rPr>
      </w:pPr>
      <w:r w:rsidRPr="00933144">
        <w:rPr>
          <w:rFonts w:ascii="Trebuchet MS" w:hAnsi="Trebuchet MS" w:cs="Arial"/>
          <w:sz w:val="24"/>
          <w:szCs w:val="24"/>
        </w:rPr>
        <w:t>Estimación de todos los costos de personal, de conformidad con las medidas de cobertura previstas, especificando las partidas presupuestales previstas en el presupuesto asignado para la respectiva vigencia fiscal. Los recursos para los rubros de pago de personal son asignados por la Secretaría Distrital de Hacienda para la vigencia 2019.</w:t>
      </w:r>
    </w:p>
    <w:p w14:paraId="64211A3C" w14:textId="77777777" w:rsidR="00BF05C5" w:rsidRPr="00933144" w:rsidRDefault="00BF05C5" w:rsidP="00BF05C5">
      <w:pPr>
        <w:rPr>
          <w:rFonts w:ascii="Trebuchet MS" w:hAnsi="Trebuchet MS" w:cs="Arial"/>
          <w:sz w:val="24"/>
          <w:szCs w:val="24"/>
        </w:rPr>
      </w:pPr>
    </w:p>
    <w:p w14:paraId="64F861B0" w14:textId="77777777" w:rsidR="00BF05C5" w:rsidRPr="00933144" w:rsidRDefault="00BF05C5" w:rsidP="00BF05C5">
      <w:pPr>
        <w:pStyle w:val="Ttulo1"/>
      </w:pPr>
      <w:bookmarkStart w:id="4" w:name="_Toc536628984"/>
      <w:r w:rsidRPr="00933144">
        <w:t>4. METODOLOGÍA</w:t>
      </w:r>
      <w:bookmarkEnd w:id="4"/>
    </w:p>
    <w:p w14:paraId="27C87A60"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El Plan de Previsión de Recursos Humanos del Departamento Administrativo de la Defensoría del Espacio Público para la vigencia 2019, se diseñó atendiendo las directrices proporcionadas por el Departamento Administrativo de la Función Pública – DAFP. </w:t>
      </w:r>
    </w:p>
    <w:p w14:paraId="510B7BC2"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Se realizó un análisis de necesidades de personal que comprende el estado actual de la planta de personal vigente y aprobado, estableciendo el número de empleos de la planta, número de empleos provistos y número de vacantes tanto temporales como definitivas, e igualmente se analizó las formas de proveer las vacantes a través del ingreso, reubicación o traslado de personal y finalmente se estableció la disponibilidad de recursos para financiar los requerimientos de personal de la Entidad.</w:t>
      </w:r>
    </w:p>
    <w:p w14:paraId="409794DF" w14:textId="77777777" w:rsidR="00BF05C5" w:rsidRDefault="00BF05C5" w:rsidP="00BF05C5">
      <w:pPr>
        <w:rPr>
          <w:rFonts w:ascii="Trebuchet MS" w:hAnsi="Trebuchet MS" w:cs="Arial"/>
          <w:color w:val="FF0000"/>
          <w:sz w:val="24"/>
          <w:szCs w:val="24"/>
        </w:rPr>
      </w:pPr>
    </w:p>
    <w:p w14:paraId="6302EFAF" w14:textId="77777777" w:rsidR="00BF05C5" w:rsidRPr="00933144" w:rsidRDefault="00BF05C5" w:rsidP="00BF05C5">
      <w:pPr>
        <w:rPr>
          <w:rFonts w:ascii="Trebuchet MS" w:hAnsi="Trebuchet MS" w:cs="Arial"/>
          <w:color w:val="FF0000"/>
          <w:sz w:val="24"/>
          <w:szCs w:val="24"/>
        </w:rPr>
      </w:pPr>
    </w:p>
    <w:p w14:paraId="12370F39" w14:textId="77777777" w:rsidR="00BF05C5" w:rsidRPr="00933144" w:rsidRDefault="00BF05C5" w:rsidP="00BF05C5">
      <w:pPr>
        <w:pStyle w:val="Ttulo1"/>
      </w:pPr>
      <w:bookmarkStart w:id="5" w:name="_Toc536628985"/>
      <w:r w:rsidRPr="00933144">
        <w:t>5. PREVISIÓN DEL TALENTO HUMANO EN EL DADEP</w:t>
      </w:r>
      <w:bookmarkEnd w:id="5"/>
    </w:p>
    <w:p w14:paraId="654FB9DF"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Cálculo de Empleos Necesarios – Análisis de la Planta Actual.</w:t>
      </w:r>
    </w:p>
    <w:p w14:paraId="3E9A9ABF"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La planta de personal permanente aprobada para el Departamento Administrativo de la Defensoría del Espacio Público, está conformada por un total de 84 empleos, distribuidos de la siguiente forma, según clasificación por tipo de vinculación y nivel jerárquico:</w:t>
      </w:r>
    </w:p>
    <w:p w14:paraId="4C2F5918" w14:textId="77777777" w:rsidR="00BF05C5" w:rsidRPr="00933144" w:rsidRDefault="00BF05C5" w:rsidP="00BF05C5">
      <w:pPr>
        <w:rPr>
          <w:rFonts w:ascii="Trebuchet MS" w:hAnsi="Trebuchet MS" w:cs="Arial"/>
          <w:sz w:val="24"/>
          <w:szCs w:val="24"/>
        </w:rPr>
      </w:pPr>
    </w:p>
    <w:tbl>
      <w:tblPr>
        <w:tblW w:w="3250" w:type="pct"/>
        <w:jc w:val="center"/>
        <w:tblCellMar>
          <w:left w:w="70" w:type="dxa"/>
          <w:right w:w="70" w:type="dxa"/>
        </w:tblCellMar>
        <w:tblLook w:val="04A0" w:firstRow="1" w:lastRow="0" w:firstColumn="1" w:lastColumn="0" w:noHBand="0" w:noVBand="1"/>
      </w:tblPr>
      <w:tblGrid>
        <w:gridCol w:w="3736"/>
        <w:gridCol w:w="1436"/>
        <w:gridCol w:w="1724"/>
      </w:tblGrid>
      <w:tr w:rsidR="00BF05C5" w:rsidRPr="00933144" w14:paraId="0CEF75E0" w14:textId="77777777" w:rsidTr="00BF05C5">
        <w:trPr>
          <w:trHeight w:val="425"/>
          <w:jc w:val="center"/>
        </w:trPr>
        <w:tc>
          <w:tcPr>
            <w:tcW w:w="5000" w:type="pct"/>
            <w:gridSpan w:val="3"/>
            <w:tcBorders>
              <w:top w:val="single" w:sz="8" w:space="0" w:color="auto"/>
              <w:left w:val="single" w:sz="8" w:space="0" w:color="auto"/>
              <w:bottom w:val="nil"/>
              <w:right w:val="single" w:sz="8" w:space="0" w:color="000000"/>
            </w:tcBorders>
            <w:shd w:val="clear" w:color="auto" w:fill="FFFFCC"/>
            <w:vAlign w:val="center"/>
            <w:hideMark/>
          </w:tcPr>
          <w:p w14:paraId="4F79C10A" w14:textId="77777777" w:rsidR="00BF05C5" w:rsidRPr="00933144" w:rsidRDefault="00BF05C5" w:rsidP="00F873EE">
            <w:pPr>
              <w:spacing w:after="0"/>
              <w:jc w:val="center"/>
              <w:rPr>
                <w:rFonts w:ascii="Trebuchet MS" w:hAnsi="Trebuchet MS" w:cs="Arial"/>
                <w:b/>
                <w:bCs/>
                <w:sz w:val="16"/>
                <w:szCs w:val="16"/>
                <w:lang w:val="es-CO" w:eastAsia="es-CO"/>
              </w:rPr>
            </w:pPr>
            <w:r w:rsidRPr="00933144">
              <w:rPr>
                <w:rFonts w:ascii="Trebuchet MS" w:hAnsi="Trebuchet MS" w:cs="Arial"/>
                <w:b/>
                <w:bCs/>
                <w:sz w:val="16"/>
                <w:szCs w:val="16"/>
                <w:lang w:val="es-CO" w:eastAsia="es-CO"/>
              </w:rPr>
              <w:t>DISTRIBUCIÓN PLANTA DE PERSONAL POR NIVEL DE RESPONSABILIDAD</w:t>
            </w:r>
          </w:p>
        </w:tc>
      </w:tr>
      <w:tr w:rsidR="00BF05C5" w:rsidRPr="00933144" w14:paraId="3717FB88" w14:textId="77777777" w:rsidTr="00F873EE">
        <w:trPr>
          <w:trHeight w:val="261"/>
          <w:jc w:val="center"/>
        </w:trPr>
        <w:tc>
          <w:tcPr>
            <w:tcW w:w="27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989D2AA" w14:textId="77777777" w:rsidR="00BF05C5" w:rsidRPr="00933144" w:rsidRDefault="00BF05C5" w:rsidP="00F873EE">
            <w:pPr>
              <w:spacing w:after="0"/>
              <w:rPr>
                <w:rFonts w:ascii="Trebuchet MS" w:hAnsi="Trebuchet MS" w:cs="Arial"/>
                <w:b/>
                <w:color w:val="000000"/>
                <w:sz w:val="16"/>
                <w:szCs w:val="16"/>
                <w:lang w:eastAsia="es-CO"/>
              </w:rPr>
            </w:pPr>
            <w:r w:rsidRPr="00933144">
              <w:rPr>
                <w:rFonts w:ascii="Trebuchet MS" w:hAnsi="Trebuchet MS" w:cs="Arial"/>
                <w:b/>
                <w:color w:val="000000"/>
                <w:sz w:val="16"/>
                <w:szCs w:val="16"/>
                <w:lang w:eastAsia="es-CO"/>
              </w:rPr>
              <w:t>NIVEL DE RESPONSABILIDAD</w:t>
            </w:r>
          </w:p>
        </w:tc>
        <w:tc>
          <w:tcPr>
            <w:tcW w:w="1041" w:type="pct"/>
            <w:tcBorders>
              <w:top w:val="single" w:sz="8" w:space="0" w:color="auto"/>
              <w:left w:val="nil"/>
              <w:bottom w:val="single" w:sz="4" w:space="0" w:color="auto"/>
              <w:right w:val="single" w:sz="4" w:space="0" w:color="auto"/>
            </w:tcBorders>
            <w:shd w:val="clear" w:color="auto" w:fill="auto"/>
            <w:vAlign w:val="center"/>
            <w:hideMark/>
          </w:tcPr>
          <w:p w14:paraId="176397C1" w14:textId="77777777" w:rsidR="00BF05C5" w:rsidRPr="00933144" w:rsidRDefault="00BF05C5" w:rsidP="00F873EE">
            <w:pPr>
              <w:spacing w:after="0"/>
              <w:jc w:val="center"/>
              <w:rPr>
                <w:rFonts w:ascii="Trebuchet MS" w:hAnsi="Trebuchet MS" w:cs="Arial"/>
                <w:b/>
                <w:bCs/>
                <w:color w:val="000000"/>
                <w:sz w:val="16"/>
                <w:szCs w:val="16"/>
                <w:lang w:eastAsia="es-CO"/>
              </w:rPr>
            </w:pPr>
            <w:r w:rsidRPr="00933144">
              <w:rPr>
                <w:rFonts w:ascii="Trebuchet MS" w:hAnsi="Trebuchet MS" w:cs="Arial"/>
                <w:b/>
                <w:bCs/>
                <w:color w:val="000000"/>
                <w:sz w:val="16"/>
                <w:szCs w:val="16"/>
                <w:lang w:eastAsia="es-CO"/>
              </w:rPr>
              <w:t>CANT.</w:t>
            </w:r>
          </w:p>
        </w:tc>
        <w:tc>
          <w:tcPr>
            <w:tcW w:w="1249" w:type="pct"/>
            <w:tcBorders>
              <w:top w:val="single" w:sz="8" w:space="0" w:color="auto"/>
              <w:left w:val="nil"/>
              <w:bottom w:val="single" w:sz="4" w:space="0" w:color="auto"/>
              <w:right w:val="single" w:sz="8" w:space="0" w:color="auto"/>
            </w:tcBorders>
            <w:shd w:val="clear" w:color="auto" w:fill="auto"/>
            <w:noWrap/>
            <w:vAlign w:val="center"/>
            <w:hideMark/>
          </w:tcPr>
          <w:p w14:paraId="62C19257" w14:textId="77777777" w:rsidR="00BF05C5" w:rsidRPr="00933144" w:rsidRDefault="00BF05C5" w:rsidP="00F873EE">
            <w:pPr>
              <w:spacing w:after="0"/>
              <w:jc w:val="center"/>
              <w:rPr>
                <w:rFonts w:ascii="Trebuchet MS" w:hAnsi="Trebuchet MS" w:cs="Arial"/>
                <w:b/>
                <w:bCs/>
                <w:color w:val="000000"/>
                <w:sz w:val="16"/>
                <w:szCs w:val="16"/>
                <w:lang w:val="es-CO" w:eastAsia="es-CO"/>
              </w:rPr>
            </w:pPr>
            <w:r w:rsidRPr="00933144">
              <w:rPr>
                <w:rFonts w:ascii="Trebuchet MS" w:hAnsi="Trebuchet MS" w:cs="Arial"/>
                <w:b/>
                <w:bCs/>
                <w:color w:val="000000"/>
                <w:sz w:val="16"/>
                <w:szCs w:val="16"/>
                <w:lang w:val="es-CO" w:eastAsia="es-CO"/>
              </w:rPr>
              <w:t>%</w:t>
            </w:r>
          </w:p>
        </w:tc>
      </w:tr>
      <w:tr w:rsidR="00BF05C5" w:rsidRPr="00933144" w14:paraId="30C43024" w14:textId="77777777" w:rsidTr="00F873EE">
        <w:trPr>
          <w:trHeight w:val="60"/>
          <w:jc w:val="center"/>
        </w:trPr>
        <w:tc>
          <w:tcPr>
            <w:tcW w:w="2709" w:type="pct"/>
            <w:tcBorders>
              <w:top w:val="single" w:sz="8" w:space="0" w:color="auto"/>
              <w:left w:val="single" w:sz="8" w:space="0" w:color="auto"/>
              <w:bottom w:val="single" w:sz="4" w:space="0" w:color="auto"/>
              <w:right w:val="single" w:sz="4" w:space="0" w:color="auto"/>
            </w:tcBorders>
            <w:shd w:val="clear" w:color="auto" w:fill="auto"/>
            <w:hideMark/>
          </w:tcPr>
          <w:p w14:paraId="2E1967C6" w14:textId="77777777" w:rsidR="00BF05C5" w:rsidRPr="00933144" w:rsidRDefault="00BF05C5" w:rsidP="00F873EE">
            <w:pPr>
              <w:rPr>
                <w:rFonts w:ascii="Trebuchet MS" w:hAnsi="Trebuchet MS" w:cs="Arial"/>
                <w:i/>
                <w:color w:val="000000"/>
                <w:sz w:val="16"/>
                <w:szCs w:val="16"/>
                <w:lang w:val="es-CO" w:eastAsia="es-CO"/>
              </w:rPr>
            </w:pPr>
            <w:r w:rsidRPr="00933144">
              <w:rPr>
                <w:rFonts w:ascii="Trebuchet MS" w:hAnsi="Trebuchet MS" w:cs="Arial"/>
                <w:i/>
                <w:color w:val="000000"/>
                <w:sz w:val="16"/>
                <w:szCs w:val="16"/>
                <w:lang w:eastAsia="es-CO"/>
              </w:rPr>
              <w:t>Nivel Directivo</w:t>
            </w:r>
          </w:p>
        </w:tc>
        <w:tc>
          <w:tcPr>
            <w:tcW w:w="1041" w:type="pct"/>
            <w:tcBorders>
              <w:top w:val="single" w:sz="8" w:space="0" w:color="auto"/>
              <w:left w:val="nil"/>
              <w:bottom w:val="single" w:sz="4" w:space="0" w:color="auto"/>
              <w:right w:val="single" w:sz="4" w:space="0" w:color="auto"/>
            </w:tcBorders>
            <w:shd w:val="clear" w:color="auto" w:fill="auto"/>
            <w:hideMark/>
          </w:tcPr>
          <w:p w14:paraId="1FAEE8D4" w14:textId="77777777" w:rsidR="00BF05C5" w:rsidRPr="00933144" w:rsidRDefault="00BF05C5" w:rsidP="00F873EE">
            <w:pPr>
              <w:jc w:val="center"/>
              <w:rPr>
                <w:rFonts w:ascii="Trebuchet MS" w:hAnsi="Trebuchet MS" w:cs="Arial"/>
                <w:bCs/>
                <w:i/>
                <w:color w:val="000000"/>
                <w:sz w:val="16"/>
                <w:szCs w:val="16"/>
                <w:lang w:val="es-CO" w:eastAsia="es-CO"/>
              </w:rPr>
            </w:pPr>
            <w:r w:rsidRPr="00933144">
              <w:rPr>
                <w:rFonts w:ascii="Trebuchet MS" w:hAnsi="Trebuchet MS" w:cs="Arial"/>
                <w:bCs/>
                <w:i/>
                <w:color w:val="000000"/>
                <w:sz w:val="16"/>
                <w:szCs w:val="16"/>
                <w:lang w:eastAsia="es-CO"/>
              </w:rPr>
              <w:t>6</w:t>
            </w:r>
          </w:p>
        </w:tc>
        <w:tc>
          <w:tcPr>
            <w:tcW w:w="1249" w:type="pct"/>
            <w:tcBorders>
              <w:top w:val="single" w:sz="8" w:space="0" w:color="auto"/>
              <w:left w:val="nil"/>
              <w:bottom w:val="single" w:sz="4" w:space="0" w:color="auto"/>
              <w:right w:val="single" w:sz="8" w:space="0" w:color="auto"/>
            </w:tcBorders>
            <w:shd w:val="clear" w:color="auto" w:fill="auto"/>
            <w:noWrap/>
            <w:vAlign w:val="center"/>
            <w:hideMark/>
          </w:tcPr>
          <w:p w14:paraId="1426D4F3" w14:textId="77777777" w:rsidR="00BF05C5" w:rsidRPr="00933144" w:rsidRDefault="00BF05C5" w:rsidP="00F873EE">
            <w:pPr>
              <w:jc w:val="center"/>
              <w:rPr>
                <w:rFonts w:ascii="Trebuchet MS" w:eastAsia="Calibri" w:hAnsi="Trebuchet MS" w:cs="Arial"/>
                <w:bCs/>
                <w:color w:val="000000"/>
                <w:sz w:val="16"/>
                <w:szCs w:val="16"/>
                <w:lang w:val="es-CO" w:eastAsia="en-US"/>
              </w:rPr>
            </w:pPr>
            <w:r w:rsidRPr="00933144">
              <w:rPr>
                <w:rFonts w:ascii="Trebuchet MS" w:eastAsia="Calibri" w:hAnsi="Trebuchet MS" w:cs="Arial"/>
                <w:bCs/>
                <w:color w:val="000000"/>
                <w:sz w:val="16"/>
                <w:szCs w:val="16"/>
                <w:lang w:val="es-CO" w:eastAsia="en-US"/>
              </w:rPr>
              <w:t>7,1%</w:t>
            </w:r>
          </w:p>
        </w:tc>
      </w:tr>
      <w:tr w:rsidR="00BF05C5" w:rsidRPr="00933144" w14:paraId="034CEAFC" w14:textId="77777777" w:rsidTr="00F873EE">
        <w:trPr>
          <w:trHeight w:val="195"/>
          <w:jc w:val="center"/>
        </w:trPr>
        <w:tc>
          <w:tcPr>
            <w:tcW w:w="2709" w:type="pct"/>
            <w:tcBorders>
              <w:top w:val="nil"/>
              <w:left w:val="single" w:sz="8" w:space="0" w:color="auto"/>
              <w:bottom w:val="single" w:sz="4" w:space="0" w:color="auto"/>
              <w:right w:val="single" w:sz="4" w:space="0" w:color="auto"/>
            </w:tcBorders>
            <w:shd w:val="clear" w:color="auto" w:fill="auto"/>
            <w:hideMark/>
          </w:tcPr>
          <w:p w14:paraId="7177A1F4" w14:textId="77777777" w:rsidR="00BF05C5" w:rsidRPr="00933144" w:rsidRDefault="00BF05C5" w:rsidP="00F873EE">
            <w:pPr>
              <w:rPr>
                <w:rFonts w:ascii="Trebuchet MS" w:hAnsi="Trebuchet MS" w:cs="Arial"/>
                <w:i/>
                <w:color w:val="000000"/>
                <w:sz w:val="16"/>
                <w:szCs w:val="16"/>
                <w:lang w:val="es-CO" w:eastAsia="es-CO"/>
              </w:rPr>
            </w:pPr>
            <w:r w:rsidRPr="00933144">
              <w:rPr>
                <w:rFonts w:ascii="Trebuchet MS" w:hAnsi="Trebuchet MS" w:cs="Arial"/>
                <w:i/>
                <w:color w:val="000000"/>
                <w:sz w:val="16"/>
                <w:szCs w:val="16"/>
                <w:lang w:eastAsia="es-CO"/>
              </w:rPr>
              <w:t>Nivel Asesor</w:t>
            </w:r>
          </w:p>
        </w:tc>
        <w:tc>
          <w:tcPr>
            <w:tcW w:w="1041" w:type="pct"/>
            <w:tcBorders>
              <w:top w:val="nil"/>
              <w:left w:val="nil"/>
              <w:bottom w:val="single" w:sz="4" w:space="0" w:color="auto"/>
              <w:right w:val="single" w:sz="4" w:space="0" w:color="auto"/>
            </w:tcBorders>
            <w:shd w:val="clear" w:color="auto" w:fill="auto"/>
            <w:hideMark/>
          </w:tcPr>
          <w:p w14:paraId="158CF56B" w14:textId="77777777" w:rsidR="00BF05C5" w:rsidRPr="00933144" w:rsidRDefault="00BF05C5" w:rsidP="00F873EE">
            <w:pPr>
              <w:jc w:val="center"/>
              <w:rPr>
                <w:rFonts w:ascii="Trebuchet MS" w:hAnsi="Trebuchet MS" w:cs="Arial"/>
                <w:bCs/>
                <w:i/>
                <w:color w:val="000000"/>
                <w:sz w:val="16"/>
                <w:szCs w:val="16"/>
                <w:lang w:val="es-CO" w:eastAsia="es-CO"/>
              </w:rPr>
            </w:pPr>
            <w:r w:rsidRPr="00933144">
              <w:rPr>
                <w:rFonts w:ascii="Trebuchet MS" w:hAnsi="Trebuchet MS" w:cs="Arial"/>
                <w:bCs/>
                <w:i/>
                <w:color w:val="000000"/>
                <w:sz w:val="16"/>
                <w:szCs w:val="16"/>
                <w:lang w:eastAsia="es-CO"/>
              </w:rPr>
              <w:t>7</w:t>
            </w:r>
          </w:p>
        </w:tc>
        <w:tc>
          <w:tcPr>
            <w:tcW w:w="1249" w:type="pct"/>
            <w:tcBorders>
              <w:top w:val="nil"/>
              <w:left w:val="nil"/>
              <w:bottom w:val="single" w:sz="4" w:space="0" w:color="auto"/>
              <w:right w:val="single" w:sz="8" w:space="0" w:color="auto"/>
            </w:tcBorders>
            <w:shd w:val="clear" w:color="auto" w:fill="auto"/>
            <w:noWrap/>
            <w:vAlign w:val="center"/>
            <w:hideMark/>
          </w:tcPr>
          <w:p w14:paraId="5BAFD360" w14:textId="77777777" w:rsidR="00BF05C5" w:rsidRPr="00933144" w:rsidRDefault="00BF05C5" w:rsidP="00F873EE">
            <w:pPr>
              <w:jc w:val="center"/>
              <w:rPr>
                <w:rFonts w:ascii="Trebuchet MS" w:eastAsia="Calibri" w:hAnsi="Trebuchet MS" w:cs="Arial"/>
                <w:bCs/>
                <w:color w:val="000000"/>
                <w:sz w:val="16"/>
                <w:szCs w:val="16"/>
                <w:lang w:val="es-CO" w:eastAsia="en-US"/>
              </w:rPr>
            </w:pPr>
            <w:r w:rsidRPr="00933144">
              <w:rPr>
                <w:rFonts w:ascii="Trebuchet MS" w:eastAsia="Calibri" w:hAnsi="Trebuchet MS" w:cs="Arial"/>
                <w:bCs/>
                <w:color w:val="000000"/>
                <w:sz w:val="16"/>
                <w:szCs w:val="16"/>
                <w:lang w:val="es-CO" w:eastAsia="en-US"/>
              </w:rPr>
              <w:t>8,3%</w:t>
            </w:r>
          </w:p>
        </w:tc>
      </w:tr>
      <w:tr w:rsidR="00BF05C5" w:rsidRPr="00933144" w14:paraId="427CEB31" w14:textId="77777777" w:rsidTr="00F873EE">
        <w:trPr>
          <w:trHeight w:val="200"/>
          <w:jc w:val="center"/>
        </w:trPr>
        <w:tc>
          <w:tcPr>
            <w:tcW w:w="2709" w:type="pct"/>
            <w:tcBorders>
              <w:top w:val="nil"/>
              <w:left w:val="single" w:sz="8" w:space="0" w:color="auto"/>
              <w:bottom w:val="single" w:sz="4" w:space="0" w:color="auto"/>
              <w:right w:val="single" w:sz="4" w:space="0" w:color="auto"/>
            </w:tcBorders>
            <w:shd w:val="clear" w:color="auto" w:fill="auto"/>
            <w:hideMark/>
          </w:tcPr>
          <w:p w14:paraId="38DF889C" w14:textId="77777777" w:rsidR="00BF05C5" w:rsidRPr="00933144" w:rsidRDefault="00BF05C5" w:rsidP="00F873EE">
            <w:pPr>
              <w:rPr>
                <w:rFonts w:ascii="Trebuchet MS" w:hAnsi="Trebuchet MS" w:cs="Arial"/>
                <w:i/>
                <w:color w:val="000000"/>
                <w:sz w:val="16"/>
                <w:szCs w:val="16"/>
                <w:lang w:val="es-CO" w:eastAsia="es-CO"/>
              </w:rPr>
            </w:pPr>
            <w:r w:rsidRPr="00933144">
              <w:rPr>
                <w:rFonts w:ascii="Trebuchet MS" w:hAnsi="Trebuchet MS" w:cs="Arial"/>
                <w:i/>
                <w:color w:val="000000"/>
                <w:sz w:val="16"/>
                <w:szCs w:val="16"/>
                <w:lang w:eastAsia="es-CO"/>
              </w:rPr>
              <w:t>Nivel Profesional</w:t>
            </w:r>
          </w:p>
        </w:tc>
        <w:tc>
          <w:tcPr>
            <w:tcW w:w="1041" w:type="pct"/>
            <w:tcBorders>
              <w:top w:val="nil"/>
              <w:left w:val="nil"/>
              <w:bottom w:val="single" w:sz="4" w:space="0" w:color="auto"/>
              <w:right w:val="single" w:sz="4" w:space="0" w:color="auto"/>
            </w:tcBorders>
            <w:shd w:val="clear" w:color="auto" w:fill="auto"/>
            <w:hideMark/>
          </w:tcPr>
          <w:p w14:paraId="728891F4" w14:textId="77777777" w:rsidR="00BF05C5" w:rsidRPr="00933144" w:rsidRDefault="00BF05C5" w:rsidP="00F873EE">
            <w:pPr>
              <w:jc w:val="center"/>
              <w:rPr>
                <w:rFonts w:ascii="Trebuchet MS" w:hAnsi="Trebuchet MS" w:cs="Arial"/>
                <w:bCs/>
                <w:i/>
                <w:color w:val="000000"/>
                <w:sz w:val="16"/>
                <w:szCs w:val="16"/>
                <w:lang w:val="es-CO" w:eastAsia="es-CO"/>
              </w:rPr>
            </w:pPr>
            <w:r w:rsidRPr="00933144">
              <w:rPr>
                <w:rFonts w:ascii="Trebuchet MS" w:hAnsi="Trebuchet MS" w:cs="Arial"/>
                <w:bCs/>
                <w:i/>
                <w:color w:val="000000"/>
                <w:sz w:val="16"/>
                <w:szCs w:val="16"/>
                <w:lang w:eastAsia="es-CO"/>
              </w:rPr>
              <w:t>43</w:t>
            </w:r>
          </w:p>
        </w:tc>
        <w:tc>
          <w:tcPr>
            <w:tcW w:w="1249" w:type="pct"/>
            <w:tcBorders>
              <w:top w:val="nil"/>
              <w:left w:val="nil"/>
              <w:bottom w:val="single" w:sz="4" w:space="0" w:color="auto"/>
              <w:right w:val="single" w:sz="8" w:space="0" w:color="auto"/>
            </w:tcBorders>
            <w:shd w:val="clear" w:color="auto" w:fill="auto"/>
            <w:noWrap/>
            <w:vAlign w:val="center"/>
            <w:hideMark/>
          </w:tcPr>
          <w:p w14:paraId="7C5420D8" w14:textId="77777777" w:rsidR="00BF05C5" w:rsidRPr="00933144" w:rsidRDefault="00BF05C5" w:rsidP="00F873EE">
            <w:pPr>
              <w:jc w:val="center"/>
              <w:rPr>
                <w:rFonts w:ascii="Trebuchet MS" w:eastAsia="Calibri" w:hAnsi="Trebuchet MS" w:cs="Arial"/>
                <w:bCs/>
                <w:color w:val="000000"/>
                <w:sz w:val="16"/>
                <w:szCs w:val="16"/>
                <w:lang w:val="es-CO" w:eastAsia="en-US"/>
              </w:rPr>
            </w:pPr>
            <w:r w:rsidRPr="00933144">
              <w:rPr>
                <w:rFonts w:ascii="Trebuchet MS" w:eastAsia="Calibri" w:hAnsi="Trebuchet MS" w:cs="Arial"/>
                <w:bCs/>
                <w:color w:val="000000"/>
                <w:sz w:val="16"/>
                <w:szCs w:val="16"/>
                <w:lang w:val="es-CO" w:eastAsia="en-US"/>
              </w:rPr>
              <w:t>51,2%</w:t>
            </w:r>
          </w:p>
        </w:tc>
      </w:tr>
      <w:tr w:rsidR="00BF05C5" w:rsidRPr="00933144" w14:paraId="46490162" w14:textId="77777777" w:rsidTr="00F873EE">
        <w:trPr>
          <w:trHeight w:val="203"/>
          <w:jc w:val="center"/>
        </w:trPr>
        <w:tc>
          <w:tcPr>
            <w:tcW w:w="2709" w:type="pct"/>
            <w:tcBorders>
              <w:top w:val="nil"/>
              <w:left w:val="single" w:sz="8" w:space="0" w:color="auto"/>
              <w:bottom w:val="single" w:sz="4" w:space="0" w:color="auto"/>
              <w:right w:val="single" w:sz="4" w:space="0" w:color="auto"/>
            </w:tcBorders>
            <w:shd w:val="clear" w:color="auto" w:fill="auto"/>
            <w:hideMark/>
          </w:tcPr>
          <w:p w14:paraId="4D577FDB" w14:textId="77777777" w:rsidR="00BF05C5" w:rsidRPr="00933144" w:rsidRDefault="00BF05C5" w:rsidP="00F873EE">
            <w:pPr>
              <w:rPr>
                <w:rFonts w:ascii="Trebuchet MS" w:hAnsi="Trebuchet MS" w:cs="Arial"/>
                <w:i/>
                <w:color w:val="000000"/>
                <w:sz w:val="16"/>
                <w:szCs w:val="16"/>
                <w:lang w:val="es-CO" w:eastAsia="es-CO"/>
              </w:rPr>
            </w:pPr>
            <w:r w:rsidRPr="00933144">
              <w:rPr>
                <w:rFonts w:ascii="Trebuchet MS" w:hAnsi="Trebuchet MS" w:cs="Arial"/>
                <w:i/>
                <w:color w:val="000000"/>
                <w:sz w:val="16"/>
                <w:szCs w:val="16"/>
                <w:lang w:eastAsia="es-CO"/>
              </w:rPr>
              <w:t>Nivel Técnico</w:t>
            </w:r>
          </w:p>
        </w:tc>
        <w:tc>
          <w:tcPr>
            <w:tcW w:w="1041" w:type="pct"/>
            <w:tcBorders>
              <w:top w:val="nil"/>
              <w:left w:val="nil"/>
              <w:bottom w:val="single" w:sz="4" w:space="0" w:color="auto"/>
              <w:right w:val="single" w:sz="4" w:space="0" w:color="auto"/>
            </w:tcBorders>
            <w:shd w:val="clear" w:color="auto" w:fill="auto"/>
            <w:hideMark/>
          </w:tcPr>
          <w:p w14:paraId="30D0D238" w14:textId="77777777" w:rsidR="00BF05C5" w:rsidRPr="00933144" w:rsidRDefault="00BF05C5" w:rsidP="00F873EE">
            <w:pPr>
              <w:jc w:val="center"/>
              <w:rPr>
                <w:rFonts w:ascii="Trebuchet MS" w:hAnsi="Trebuchet MS" w:cs="Arial"/>
                <w:bCs/>
                <w:i/>
                <w:color w:val="000000"/>
                <w:sz w:val="16"/>
                <w:szCs w:val="16"/>
                <w:lang w:val="es-CO" w:eastAsia="es-CO"/>
              </w:rPr>
            </w:pPr>
            <w:r w:rsidRPr="00933144">
              <w:rPr>
                <w:rFonts w:ascii="Trebuchet MS" w:hAnsi="Trebuchet MS" w:cs="Arial"/>
                <w:bCs/>
                <w:i/>
                <w:color w:val="000000"/>
                <w:sz w:val="16"/>
                <w:szCs w:val="16"/>
                <w:lang w:eastAsia="es-CO"/>
              </w:rPr>
              <w:t>9</w:t>
            </w:r>
          </w:p>
        </w:tc>
        <w:tc>
          <w:tcPr>
            <w:tcW w:w="1249" w:type="pct"/>
            <w:tcBorders>
              <w:top w:val="nil"/>
              <w:left w:val="nil"/>
              <w:bottom w:val="single" w:sz="4" w:space="0" w:color="auto"/>
              <w:right w:val="single" w:sz="8" w:space="0" w:color="auto"/>
            </w:tcBorders>
            <w:shd w:val="clear" w:color="auto" w:fill="auto"/>
            <w:noWrap/>
            <w:vAlign w:val="center"/>
            <w:hideMark/>
          </w:tcPr>
          <w:p w14:paraId="561D8A21" w14:textId="77777777" w:rsidR="00BF05C5" w:rsidRPr="00933144" w:rsidRDefault="00BF05C5" w:rsidP="00F873EE">
            <w:pPr>
              <w:jc w:val="center"/>
              <w:rPr>
                <w:rFonts w:ascii="Trebuchet MS" w:eastAsia="Calibri" w:hAnsi="Trebuchet MS" w:cs="Arial"/>
                <w:bCs/>
                <w:color w:val="000000"/>
                <w:sz w:val="16"/>
                <w:szCs w:val="16"/>
                <w:lang w:val="es-CO" w:eastAsia="en-US"/>
              </w:rPr>
            </w:pPr>
            <w:r w:rsidRPr="00933144">
              <w:rPr>
                <w:rFonts w:ascii="Trebuchet MS" w:eastAsia="Calibri" w:hAnsi="Trebuchet MS" w:cs="Arial"/>
                <w:bCs/>
                <w:color w:val="000000"/>
                <w:sz w:val="16"/>
                <w:szCs w:val="16"/>
                <w:lang w:val="es-CO" w:eastAsia="en-US"/>
              </w:rPr>
              <w:t>10,7%</w:t>
            </w:r>
          </w:p>
        </w:tc>
      </w:tr>
      <w:tr w:rsidR="00BF05C5" w:rsidRPr="00933144" w14:paraId="201017D4" w14:textId="77777777" w:rsidTr="00F873EE">
        <w:trPr>
          <w:trHeight w:val="194"/>
          <w:jc w:val="center"/>
        </w:trPr>
        <w:tc>
          <w:tcPr>
            <w:tcW w:w="2709" w:type="pct"/>
            <w:tcBorders>
              <w:top w:val="nil"/>
              <w:left w:val="single" w:sz="8" w:space="0" w:color="auto"/>
              <w:bottom w:val="nil"/>
              <w:right w:val="single" w:sz="4" w:space="0" w:color="auto"/>
            </w:tcBorders>
            <w:shd w:val="clear" w:color="auto" w:fill="auto"/>
            <w:hideMark/>
          </w:tcPr>
          <w:p w14:paraId="79C6EDEE" w14:textId="77777777" w:rsidR="00BF05C5" w:rsidRPr="00933144" w:rsidRDefault="00BF05C5" w:rsidP="00F873EE">
            <w:pPr>
              <w:rPr>
                <w:rFonts w:ascii="Trebuchet MS" w:hAnsi="Trebuchet MS" w:cs="Arial"/>
                <w:i/>
                <w:color w:val="000000"/>
                <w:sz w:val="16"/>
                <w:szCs w:val="16"/>
                <w:lang w:val="es-CO" w:eastAsia="es-CO"/>
              </w:rPr>
            </w:pPr>
            <w:r w:rsidRPr="00933144">
              <w:rPr>
                <w:rFonts w:ascii="Trebuchet MS" w:hAnsi="Trebuchet MS" w:cs="Arial"/>
                <w:i/>
                <w:color w:val="000000"/>
                <w:sz w:val="16"/>
                <w:szCs w:val="16"/>
                <w:lang w:eastAsia="es-CO"/>
              </w:rPr>
              <w:t>Nivel Asistencial</w:t>
            </w:r>
          </w:p>
        </w:tc>
        <w:tc>
          <w:tcPr>
            <w:tcW w:w="1041" w:type="pct"/>
            <w:tcBorders>
              <w:top w:val="nil"/>
              <w:left w:val="nil"/>
              <w:bottom w:val="nil"/>
              <w:right w:val="single" w:sz="4" w:space="0" w:color="auto"/>
            </w:tcBorders>
            <w:shd w:val="clear" w:color="auto" w:fill="auto"/>
            <w:hideMark/>
          </w:tcPr>
          <w:p w14:paraId="5FA2C1CA" w14:textId="77777777" w:rsidR="00BF05C5" w:rsidRPr="00933144" w:rsidRDefault="00BF05C5" w:rsidP="00F873EE">
            <w:pPr>
              <w:jc w:val="center"/>
              <w:rPr>
                <w:rFonts w:ascii="Trebuchet MS" w:hAnsi="Trebuchet MS" w:cs="Arial"/>
                <w:bCs/>
                <w:i/>
                <w:color w:val="000000"/>
                <w:sz w:val="16"/>
                <w:szCs w:val="16"/>
                <w:lang w:val="es-CO" w:eastAsia="es-CO"/>
              </w:rPr>
            </w:pPr>
            <w:r w:rsidRPr="00933144">
              <w:rPr>
                <w:rFonts w:ascii="Trebuchet MS" w:hAnsi="Trebuchet MS" w:cs="Arial"/>
                <w:bCs/>
                <w:i/>
                <w:color w:val="000000"/>
                <w:sz w:val="16"/>
                <w:szCs w:val="16"/>
                <w:lang w:eastAsia="es-CO"/>
              </w:rPr>
              <w:t>19</w:t>
            </w:r>
          </w:p>
        </w:tc>
        <w:tc>
          <w:tcPr>
            <w:tcW w:w="1249" w:type="pct"/>
            <w:tcBorders>
              <w:top w:val="nil"/>
              <w:left w:val="nil"/>
              <w:bottom w:val="nil"/>
              <w:right w:val="single" w:sz="8" w:space="0" w:color="auto"/>
            </w:tcBorders>
            <w:shd w:val="clear" w:color="auto" w:fill="auto"/>
            <w:noWrap/>
            <w:vAlign w:val="center"/>
            <w:hideMark/>
          </w:tcPr>
          <w:p w14:paraId="01F145D1" w14:textId="77777777" w:rsidR="00BF05C5" w:rsidRPr="00933144" w:rsidRDefault="00BF05C5" w:rsidP="00F873EE">
            <w:pPr>
              <w:jc w:val="center"/>
              <w:rPr>
                <w:rFonts w:ascii="Trebuchet MS" w:eastAsia="Calibri" w:hAnsi="Trebuchet MS" w:cs="Arial"/>
                <w:bCs/>
                <w:color w:val="000000"/>
                <w:sz w:val="16"/>
                <w:szCs w:val="16"/>
                <w:lang w:val="es-CO" w:eastAsia="en-US"/>
              </w:rPr>
            </w:pPr>
            <w:r w:rsidRPr="00933144">
              <w:rPr>
                <w:rFonts w:ascii="Trebuchet MS" w:eastAsia="Calibri" w:hAnsi="Trebuchet MS" w:cs="Arial"/>
                <w:bCs/>
                <w:color w:val="000000"/>
                <w:sz w:val="16"/>
                <w:szCs w:val="16"/>
                <w:lang w:val="es-CO" w:eastAsia="en-US"/>
              </w:rPr>
              <w:t>22,6%</w:t>
            </w:r>
          </w:p>
        </w:tc>
      </w:tr>
      <w:tr w:rsidR="00BF05C5" w:rsidRPr="00933144" w14:paraId="2B3B023C" w14:textId="77777777" w:rsidTr="00BF05C5">
        <w:trPr>
          <w:trHeight w:val="187"/>
          <w:jc w:val="center"/>
        </w:trPr>
        <w:tc>
          <w:tcPr>
            <w:tcW w:w="2709" w:type="pct"/>
            <w:tcBorders>
              <w:top w:val="single" w:sz="8" w:space="0" w:color="auto"/>
              <w:left w:val="single" w:sz="8" w:space="0" w:color="auto"/>
              <w:bottom w:val="single" w:sz="8" w:space="0" w:color="auto"/>
              <w:right w:val="single" w:sz="4" w:space="0" w:color="auto"/>
            </w:tcBorders>
            <w:shd w:val="clear" w:color="auto" w:fill="FFFFCC"/>
            <w:vAlign w:val="center"/>
            <w:hideMark/>
          </w:tcPr>
          <w:p w14:paraId="246EDCA3" w14:textId="77777777" w:rsidR="00BF05C5" w:rsidRPr="00933144" w:rsidRDefault="00BF05C5" w:rsidP="00F873EE">
            <w:pPr>
              <w:rPr>
                <w:rFonts w:ascii="Trebuchet MS" w:hAnsi="Trebuchet MS" w:cs="Arial"/>
                <w:bCs/>
                <w:sz w:val="16"/>
                <w:szCs w:val="16"/>
                <w:lang w:val="es-CO" w:eastAsia="es-CO"/>
              </w:rPr>
            </w:pPr>
            <w:r w:rsidRPr="00933144">
              <w:rPr>
                <w:rFonts w:ascii="Trebuchet MS" w:hAnsi="Trebuchet MS" w:cs="Arial"/>
                <w:bCs/>
                <w:sz w:val="16"/>
                <w:szCs w:val="16"/>
                <w:lang w:val="es-CO" w:eastAsia="es-CO"/>
              </w:rPr>
              <w:t>TOTAL</w:t>
            </w:r>
          </w:p>
        </w:tc>
        <w:tc>
          <w:tcPr>
            <w:tcW w:w="1041" w:type="pct"/>
            <w:tcBorders>
              <w:top w:val="single" w:sz="8" w:space="0" w:color="auto"/>
              <w:left w:val="nil"/>
              <w:bottom w:val="single" w:sz="8" w:space="0" w:color="auto"/>
              <w:right w:val="single" w:sz="4" w:space="0" w:color="auto"/>
            </w:tcBorders>
            <w:shd w:val="clear" w:color="auto" w:fill="FFFFCC"/>
            <w:noWrap/>
            <w:vAlign w:val="center"/>
            <w:hideMark/>
          </w:tcPr>
          <w:p w14:paraId="4C1321AC" w14:textId="77777777" w:rsidR="00BF05C5" w:rsidRPr="00933144" w:rsidRDefault="00BF05C5" w:rsidP="00F873EE">
            <w:pPr>
              <w:jc w:val="center"/>
              <w:rPr>
                <w:rFonts w:ascii="Trebuchet MS" w:hAnsi="Trebuchet MS" w:cs="Arial"/>
                <w:bCs/>
                <w:sz w:val="16"/>
                <w:szCs w:val="16"/>
                <w:lang w:val="es-CO" w:eastAsia="es-CO"/>
              </w:rPr>
            </w:pPr>
            <w:r w:rsidRPr="00933144">
              <w:rPr>
                <w:rFonts w:ascii="Trebuchet MS" w:hAnsi="Trebuchet MS" w:cs="Arial"/>
                <w:bCs/>
                <w:sz w:val="16"/>
                <w:szCs w:val="16"/>
                <w:lang w:val="es-CO" w:eastAsia="es-CO"/>
              </w:rPr>
              <w:t>84</w:t>
            </w:r>
          </w:p>
        </w:tc>
        <w:tc>
          <w:tcPr>
            <w:tcW w:w="1249" w:type="pct"/>
            <w:tcBorders>
              <w:top w:val="single" w:sz="8" w:space="0" w:color="auto"/>
              <w:left w:val="nil"/>
              <w:bottom w:val="single" w:sz="8" w:space="0" w:color="auto"/>
              <w:right w:val="single" w:sz="8" w:space="0" w:color="auto"/>
            </w:tcBorders>
            <w:shd w:val="clear" w:color="auto" w:fill="FFFFCC"/>
            <w:noWrap/>
            <w:vAlign w:val="center"/>
            <w:hideMark/>
          </w:tcPr>
          <w:p w14:paraId="14FF8FC4" w14:textId="77777777" w:rsidR="00BF05C5" w:rsidRPr="00933144" w:rsidRDefault="00BF05C5" w:rsidP="00F873EE">
            <w:pPr>
              <w:jc w:val="center"/>
              <w:rPr>
                <w:rFonts w:ascii="Trebuchet MS" w:hAnsi="Trebuchet MS" w:cs="Arial"/>
                <w:bCs/>
                <w:sz w:val="16"/>
                <w:szCs w:val="16"/>
                <w:lang w:val="es-CO" w:eastAsia="es-CO"/>
              </w:rPr>
            </w:pPr>
            <w:r w:rsidRPr="00933144">
              <w:rPr>
                <w:rFonts w:ascii="Trebuchet MS" w:hAnsi="Trebuchet MS" w:cs="Arial"/>
                <w:bCs/>
                <w:sz w:val="16"/>
                <w:szCs w:val="16"/>
                <w:lang w:val="es-CO" w:eastAsia="es-CO"/>
              </w:rPr>
              <w:t>100%</w:t>
            </w:r>
          </w:p>
        </w:tc>
      </w:tr>
    </w:tbl>
    <w:p w14:paraId="11D17BD6" w14:textId="77777777" w:rsidR="00BF05C5" w:rsidRPr="00933144" w:rsidRDefault="00BF05C5" w:rsidP="00BF05C5">
      <w:pPr>
        <w:rPr>
          <w:rFonts w:ascii="Trebuchet MS" w:hAnsi="Trebuchet MS" w:cs="Arial"/>
          <w:sz w:val="24"/>
          <w:szCs w:val="24"/>
        </w:rPr>
      </w:pPr>
    </w:p>
    <w:p w14:paraId="2C887186" w14:textId="77777777" w:rsidR="00BF05C5" w:rsidRPr="00933144" w:rsidRDefault="00BF05C5" w:rsidP="00BF05C5">
      <w:pPr>
        <w:rPr>
          <w:rFonts w:ascii="Trebuchet MS" w:hAnsi="Trebuchet MS" w:cs="Arial"/>
          <w:sz w:val="24"/>
          <w:szCs w:val="24"/>
        </w:rPr>
      </w:pPr>
    </w:p>
    <w:p w14:paraId="0977DEAD"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De acuerdo a lo establecido en el Plan Anual de Vacantes con corte a 31 de diciembre de 2018, se tiene un número de 2 vacantes: 1 empleos Técnico en vacancia definitiva y 1 empleo Técnico en vacancia temporal.</w:t>
      </w:r>
    </w:p>
    <w:p w14:paraId="56A640C7"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La actual planta de personal del Departamento Administrativo de la Defensoría del Espacio Público es la siguiente:</w:t>
      </w:r>
    </w:p>
    <w:p w14:paraId="430FF965" w14:textId="77777777" w:rsidR="00BF05C5" w:rsidRPr="00933144" w:rsidRDefault="00BF05C5" w:rsidP="00BF05C5">
      <w:pPr>
        <w:rPr>
          <w:rFonts w:ascii="Trebuchet MS" w:hAnsi="Trebuchet MS" w:cs="Arial"/>
          <w:sz w:val="24"/>
          <w:szCs w:val="24"/>
        </w:rPr>
      </w:pPr>
    </w:p>
    <w:tbl>
      <w:tblPr>
        <w:tblW w:w="3250" w:type="pct"/>
        <w:jc w:val="center"/>
        <w:tblLayout w:type="fixed"/>
        <w:tblCellMar>
          <w:left w:w="70" w:type="dxa"/>
          <w:right w:w="70" w:type="dxa"/>
        </w:tblCellMar>
        <w:tblLook w:val="04A0" w:firstRow="1" w:lastRow="0" w:firstColumn="1" w:lastColumn="0" w:noHBand="0" w:noVBand="1"/>
      </w:tblPr>
      <w:tblGrid>
        <w:gridCol w:w="2731"/>
        <w:gridCol w:w="1724"/>
        <w:gridCol w:w="1294"/>
        <w:gridCol w:w="1147"/>
      </w:tblGrid>
      <w:tr w:rsidR="00BF05C5" w:rsidRPr="00933144" w14:paraId="54B74437" w14:textId="77777777" w:rsidTr="00BF05C5">
        <w:trPr>
          <w:trHeight w:val="244"/>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CC"/>
            <w:noWrap/>
            <w:vAlign w:val="center"/>
            <w:hideMark/>
          </w:tcPr>
          <w:p w14:paraId="56DF6F22"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DECRETO 101 DE 2006</w:t>
            </w:r>
          </w:p>
        </w:tc>
      </w:tr>
      <w:tr w:rsidR="00BF05C5" w:rsidRPr="00933144" w14:paraId="2CF39996" w14:textId="77777777" w:rsidTr="00BF05C5">
        <w:trPr>
          <w:trHeight w:val="499"/>
          <w:jc w:val="center"/>
        </w:trPr>
        <w:tc>
          <w:tcPr>
            <w:tcW w:w="1980" w:type="pct"/>
            <w:tcBorders>
              <w:top w:val="nil"/>
              <w:left w:val="single" w:sz="8" w:space="0" w:color="auto"/>
              <w:bottom w:val="nil"/>
              <w:right w:val="single" w:sz="4" w:space="0" w:color="auto"/>
            </w:tcBorders>
            <w:shd w:val="clear" w:color="auto" w:fill="auto"/>
            <w:vAlign w:val="bottom"/>
            <w:hideMark/>
          </w:tcPr>
          <w:p w14:paraId="15C0DC28"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DENOMINACIÓN DEL EMPLEO</w:t>
            </w:r>
          </w:p>
        </w:tc>
        <w:tc>
          <w:tcPr>
            <w:tcW w:w="1250" w:type="pct"/>
            <w:tcBorders>
              <w:top w:val="nil"/>
              <w:left w:val="nil"/>
              <w:bottom w:val="nil"/>
              <w:right w:val="single" w:sz="4" w:space="0" w:color="auto"/>
            </w:tcBorders>
            <w:shd w:val="clear" w:color="auto" w:fill="auto"/>
            <w:vAlign w:val="bottom"/>
            <w:hideMark/>
          </w:tcPr>
          <w:p w14:paraId="22CAACC5"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CÓDIGO</w:t>
            </w:r>
          </w:p>
        </w:tc>
        <w:tc>
          <w:tcPr>
            <w:tcW w:w="938" w:type="pct"/>
            <w:tcBorders>
              <w:top w:val="nil"/>
              <w:left w:val="nil"/>
              <w:bottom w:val="nil"/>
              <w:right w:val="single" w:sz="4" w:space="0" w:color="auto"/>
            </w:tcBorders>
            <w:shd w:val="clear" w:color="auto" w:fill="auto"/>
            <w:vAlign w:val="bottom"/>
            <w:hideMark/>
          </w:tcPr>
          <w:p w14:paraId="5452CAEC"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GRADO</w:t>
            </w:r>
          </w:p>
        </w:tc>
        <w:tc>
          <w:tcPr>
            <w:tcW w:w="832" w:type="pct"/>
            <w:tcBorders>
              <w:top w:val="nil"/>
              <w:left w:val="nil"/>
              <w:bottom w:val="nil"/>
              <w:right w:val="single" w:sz="8" w:space="0" w:color="auto"/>
            </w:tcBorders>
            <w:shd w:val="clear" w:color="000000" w:fill="FFFFFF"/>
            <w:vAlign w:val="bottom"/>
            <w:hideMark/>
          </w:tcPr>
          <w:p w14:paraId="073F92E9"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No EMPLEOS</w:t>
            </w:r>
          </w:p>
        </w:tc>
      </w:tr>
      <w:tr w:rsidR="00BF05C5" w:rsidRPr="00933144" w14:paraId="7D07316C" w14:textId="77777777" w:rsidTr="00BF05C5">
        <w:trPr>
          <w:trHeight w:val="103"/>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CC"/>
            <w:vAlign w:val="bottom"/>
            <w:hideMark/>
          </w:tcPr>
          <w:p w14:paraId="1857D807"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NIVEL DIRECTIVO</w:t>
            </w:r>
          </w:p>
        </w:tc>
      </w:tr>
      <w:tr w:rsidR="00BF05C5" w:rsidRPr="00933144" w14:paraId="66061E45" w14:textId="77777777" w:rsidTr="00BF05C5">
        <w:trPr>
          <w:trHeight w:val="399"/>
          <w:jc w:val="center"/>
        </w:trPr>
        <w:tc>
          <w:tcPr>
            <w:tcW w:w="1980" w:type="pct"/>
            <w:tcBorders>
              <w:top w:val="nil"/>
              <w:left w:val="single" w:sz="8" w:space="0" w:color="auto"/>
              <w:bottom w:val="single" w:sz="4" w:space="0" w:color="auto"/>
              <w:right w:val="single" w:sz="4" w:space="0" w:color="auto"/>
            </w:tcBorders>
            <w:shd w:val="clear" w:color="auto" w:fill="auto"/>
            <w:hideMark/>
          </w:tcPr>
          <w:p w14:paraId="17FFF4DF"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Director de Departamento Administrativo</w:t>
            </w:r>
          </w:p>
        </w:tc>
        <w:tc>
          <w:tcPr>
            <w:tcW w:w="1250" w:type="pct"/>
            <w:tcBorders>
              <w:top w:val="nil"/>
              <w:left w:val="nil"/>
              <w:bottom w:val="single" w:sz="4" w:space="0" w:color="auto"/>
              <w:right w:val="single" w:sz="4" w:space="0" w:color="auto"/>
            </w:tcBorders>
            <w:shd w:val="clear" w:color="auto" w:fill="auto"/>
            <w:hideMark/>
          </w:tcPr>
          <w:p w14:paraId="5161D392"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055</w:t>
            </w:r>
          </w:p>
        </w:tc>
        <w:tc>
          <w:tcPr>
            <w:tcW w:w="938" w:type="pct"/>
            <w:tcBorders>
              <w:top w:val="nil"/>
              <w:left w:val="nil"/>
              <w:bottom w:val="single" w:sz="4" w:space="0" w:color="auto"/>
              <w:right w:val="single" w:sz="4" w:space="0" w:color="auto"/>
            </w:tcBorders>
            <w:shd w:val="clear" w:color="auto" w:fill="auto"/>
            <w:hideMark/>
          </w:tcPr>
          <w:p w14:paraId="30FE6999"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09</w:t>
            </w:r>
          </w:p>
        </w:tc>
        <w:tc>
          <w:tcPr>
            <w:tcW w:w="832" w:type="pct"/>
            <w:tcBorders>
              <w:top w:val="nil"/>
              <w:left w:val="nil"/>
              <w:bottom w:val="single" w:sz="4" w:space="0" w:color="auto"/>
              <w:right w:val="single" w:sz="8" w:space="0" w:color="auto"/>
            </w:tcBorders>
            <w:shd w:val="clear" w:color="000000" w:fill="FFFFFF"/>
            <w:hideMark/>
          </w:tcPr>
          <w:p w14:paraId="2B25D917"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w:t>
            </w:r>
          </w:p>
        </w:tc>
      </w:tr>
      <w:tr w:rsidR="00BF05C5" w:rsidRPr="00933144" w14:paraId="0BD136F2" w14:textId="77777777" w:rsidTr="00BF05C5">
        <w:trPr>
          <w:trHeight w:val="498"/>
          <w:jc w:val="center"/>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13C431E2"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Subdirector de Departamento Administrativo</w:t>
            </w:r>
          </w:p>
        </w:tc>
        <w:tc>
          <w:tcPr>
            <w:tcW w:w="1250" w:type="pct"/>
            <w:tcBorders>
              <w:top w:val="single" w:sz="4" w:space="0" w:color="auto"/>
              <w:left w:val="nil"/>
              <w:bottom w:val="single" w:sz="4" w:space="0" w:color="auto"/>
              <w:right w:val="single" w:sz="4" w:space="0" w:color="auto"/>
            </w:tcBorders>
            <w:shd w:val="clear" w:color="auto" w:fill="auto"/>
            <w:hideMark/>
          </w:tcPr>
          <w:p w14:paraId="68BA6565"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076</w:t>
            </w:r>
          </w:p>
        </w:tc>
        <w:tc>
          <w:tcPr>
            <w:tcW w:w="938" w:type="pct"/>
            <w:tcBorders>
              <w:top w:val="single" w:sz="4" w:space="0" w:color="auto"/>
              <w:left w:val="nil"/>
              <w:bottom w:val="single" w:sz="4" w:space="0" w:color="auto"/>
              <w:right w:val="single" w:sz="4" w:space="0" w:color="auto"/>
            </w:tcBorders>
            <w:shd w:val="clear" w:color="auto" w:fill="auto"/>
            <w:hideMark/>
          </w:tcPr>
          <w:p w14:paraId="51D0B9AB"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08</w:t>
            </w:r>
          </w:p>
        </w:tc>
        <w:tc>
          <w:tcPr>
            <w:tcW w:w="832" w:type="pct"/>
            <w:tcBorders>
              <w:top w:val="single" w:sz="4" w:space="0" w:color="auto"/>
              <w:left w:val="nil"/>
              <w:bottom w:val="single" w:sz="4" w:space="0" w:color="auto"/>
              <w:right w:val="single" w:sz="4" w:space="0" w:color="auto"/>
            </w:tcBorders>
            <w:shd w:val="clear" w:color="000000" w:fill="FFFFFF"/>
            <w:hideMark/>
          </w:tcPr>
          <w:p w14:paraId="4F6FB720"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3</w:t>
            </w:r>
          </w:p>
        </w:tc>
      </w:tr>
      <w:tr w:rsidR="00BF05C5" w:rsidRPr="00933144" w14:paraId="6FCD38FE" w14:textId="77777777" w:rsidTr="00BF05C5">
        <w:trPr>
          <w:trHeight w:val="385"/>
          <w:jc w:val="center"/>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7435A01A"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Jefe de Oficina</w:t>
            </w:r>
          </w:p>
        </w:tc>
        <w:tc>
          <w:tcPr>
            <w:tcW w:w="1250" w:type="pct"/>
            <w:tcBorders>
              <w:top w:val="single" w:sz="4" w:space="0" w:color="auto"/>
              <w:left w:val="nil"/>
              <w:bottom w:val="single" w:sz="4" w:space="0" w:color="auto"/>
              <w:right w:val="single" w:sz="4" w:space="0" w:color="auto"/>
            </w:tcBorders>
            <w:shd w:val="clear" w:color="auto" w:fill="auto"/>
            <w:hideMark/>
          </w:tcPr>
          <w:p w14:paraId="484BFC82"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006</w:t>
            </w:r>
          </w:p>
        </w:tc>
        <w:tc>
          <w:tcPr>
            <w:tcW w:w="938" w:type="pct"/>
            <w:tcBorders>
              <w:top w:val="single" w:sz="4" w:space="0" w:color="auto"/>
              <w:left w:val="nil"/>
              <w:bottom w:val="single" w:sz="4" w:space="0" w:color="auto"/>
              <w:right w:val="single" w:sz="4" w:space="0" w:color="auto"/>
            </w:tcBorders>
            <w:shd w:val="clear" w:color="auto" w:fill="auto"/>
            <w:hideMark/>
          </w:tcPr>
          <w:p w14:paraId="2622D2D5"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07</w:t>
            </w:r>
          </w:p>
        </w:tc>
        <w:tc>
          <w:tcPr>
            <w:tcW w:w="832" w:type="pct"/>
            <w:tcBorders>
              <w:top w:val="single" w:sz="4" w:space="0" w:color="auto"/>
              <w:left w:val="nil"/>
              <w:bottom w:val="single" w:sz="4" w:space="0" w:color="auto"/>
              <w:right w:val="single" w:sz="4" w:space="0" w:color="auto"/>
            </w:tcBorders>
            <w:shd w:val="clear" w:color="000000" w:fill="FFFFFF"/>
            <w:hideMark/>
          </w:tcPr>
          <w:p w14:paraId="20FEF36C" w14:textId="77777777" w:rsidR="00BF05C5" w:rsidRPr="00933144" w:rsidRDefault="00BF05C5" w:rsidP="00F873EE">
            <w:pPr>
              <w:jc w:val="center"/>
              <w:rPr>
                <w:rFonts w:ascii="Trebuchet MS" w:hAnsi="Trebuchet MS" w:cs="Arial"/>
                <w:bCs/>
                <w:sz w:val="18"/>
                <w:szCs w:val="18"/>
                <w:lang w:val="es-CO" w:eastAsia="es-CO"/>
              </w:rPr>
            </w:pPr>
            <w:r w:rsidRPr="00933144">
              <w:rPr>
                <w:rFonts w:ascii="Trebuchet MS" w:hAnsi="Trebuchet MS" w:cs="Arial"/>
                <w:bCs/>
                <w:sz w:val="18"/>
                <w:szCs w:val="18"/>
                <w:lang w:val="es-CO" w:eastAsia="es-CO"/>
              </w:rPr>
              <w:t>2</w:t>
            </w:r>
          </w:p>
        </w:tc>
      </w:tr>
      <w:tr w:rsidR="00BF05C5" w:rsidRPr="00933144" w14:paraId="229C0C9F" w14:textId="77777777" w:rsidTr="00BF05C5">
        <w:trPr>
          <w:trHeight w:val="1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CC"/>
            <w:vAlign w:val="bottom"/>
            <w:hideMark/>
          </w:tcPr>
          <w:p w14:paraId="2F106268"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lastRenderedPageBreak/>
              <w:t>NIVEL ASESOR</w:t>
            </w:r>
          </w:p>
        </w:tc>
      </w:tr>
      <w:tr w:rsidR="00BF05C5" w:rsidRPr="00933144" w14:paraId="37EE1576" w14:textId="77777777" w:rsidTr="00BF05C5">
        <w:trPr>
          <w:trHeight w:val="300"/>
          <w:jc w:val="center"/>
        </w:trPr>
        <w:tc>
          <w:tcPr>
            <w:tcW w:w="1980" w:type="pct"/>
            <w:tcBorders>
              <w:top w:val="single" w:sz="4" w:space="0" w:color="auto"/>
              <w:left w:val="single" w:sz="8" w:space="0" w:color="auto"/>
              <w:bottom w:val="single" w:sz="4" w:space="0" w:color="auto"/>
              <w:right w:val="single" w:sz="4" w:space="0" w:color="auto"/>
            </w:tcBorders>
            <w:shd w:val="clear" w:color="auto" w:fill="auto"/>
            <w:hideMark/>
          </w:tcPr>
          <w:p w14:paraId="579CE542"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Jefe de Oficina Asesora de Jurídica</w:t>
            </w:r>
          </w:p>
        </w:tc>
        <w:tc>
          <w:tcPr>
            <w:tcW w:w="1250" w:type="pct"/>
            <w:tcBorders>
              <w:top w:val="single" w:sz="4" w:space="0" w:color="auto"/>
              <w:left w:val="nil"/>
              <w:bottom w:val="single" w:sz="4" w:space="0" w:color="auto"/>
              <w:right w:val="single" w:sz="4" w:space="0" w:color="auto"/>
            </w:tcBorders>
            <w:shd w:val="clear" w:color="auto" w:fill="auto"/>
            <w:hideMark/>
          </w:tcPr>
          <w:p w14:paraId="39140957"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115</w:t>
            </w:r>
          </w:p>
        </w:tc>
        <w:tc>
          <w:tcPr>
            <w:tcW w:w="938" w:type="pct"/>
            <w:tcBorders>
              <w:top w:val="single" w:sz="4" w:space="0" w:color="auto"/>
              <w:left w:val="nil"/>
              <w:bottom w:val="single" w:sz="4" w:space="0" w:color="auto"/>
              <w:right w:val="single" w:sz="4" w:space="0" w:color="auto"/>
            </w:tcBorders>
            <w:shd w:val="clear" w:color="auto" w:fill="auto"/>
            <w:hideMark/>
          </w:tcPr>
          <w:p w14:paraId="50B72BD1"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07</w:t>
            </w:r>
          </w:p>
        </w:tc>
        <w:tc>
          <w:tcPr>
            <w:tcW w:w="832" w:type="pct"/>
            <w:tcBorders>
              <w:top w:val="single" w:sz="4" w:space="0" w:color="auto"/>
              <w:left w:val="nil"/>
              <w:bottom w:val="single" w:sz="4" w:space="0" w:color="auto"/>
              <w:right w:val="single" w:sz="8" w:space="0" w:color="auto"/>
            </w:tcBorders>
            <w:shd w:val="clear" w:color="000000" w:fill="FFFFFF"/>
            <w:hideMark/>
          </w:tcPr>
          <w:p w14:paraId="1E18C945"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w:t>
            </w:r>
          </w:p>
        </w:tc>
      </w:tr>
      <w:tr w:rsidR="00BF05C5" w:rsidRPr="00933144" w14:paraId="2B33124C" w14:textId="77777777" w:rsidTr="00BF05C5">
        <w:trPr>
          <w:trHeight w:val="302"/>
          <w:jc w:val="center"/>
        </w:trPr>
        <w:tc>
          <w:tcPr>
            <w:tcW w:w="1980" w:type="pct"/>
            <w:tcBorders>
              <w:top w:val="nil"/>
              <w:left w:val="single" w:sz="8" w:space="0" w:color="auto"/>
              <w:bottom w:val="single" w:sz="4" w:space="0" w:color="auto"/>
              <w:right w:val="single" w:sz="4" w:space="0" w:color="auto"/>
            </w:tcBorders>
            <w:shd w:val="clear" w:color="auto" w:fill="auto"/>
            <w:hideMark/>
          </w:tcPr>
          <w:p w14:paraId="43BA2EF4"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Jefe de Oficina Asesora de Planeación</w:t>
            </w:r>
          </w:p>
        </w:tc>
        <w:tc>
          <w:tcPr>
            <w:tcW w:w="1250" w:type="pct"/>
            <w:tcBorders>
              <w:top w:val="nil"/>
              <w:left w:val="nil"/>
              <w:bottom w:val="single" w:sz="4" w:space="0" w:color="auto"/>
              <w:right w:val="single" w:sz="4" w:space="0" w:color="auto"/>
            </w:tcBorders>
            <w:shd w:val="clear" w:color="auto" w:fill="auto"/>
            <w:hideMark/>
          </w:tcPr>
          <w:p w14:paraId="58A80D5F"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115</w:t>
            </w:r>
          </w:p>
        </w:tc>
        <w:tc>
          <w:tcPr>
            <w:tcW w:w="938" w:type="pct"/>
            <w:tcBorders>
              <w:top w:val="nil"/>
              <w:left w:val="nil"/>
              <w:bottom w:val="single" w:sz="4" w:space="0" w:color="auto"/>
              <w:right w:val="single" w:sz="4" w:space="0" w:color="auto"/>
            </w:tcBorders>
            <w:shd w:val="clear" w:color="auto" w:fill="auto"/>
            <w:hideMark/>
          </w:tcPr>
          <w:p w14:paraId="4215E155"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07</w:t>
            </w:r>
          </w:p>
        </w:tc>
        <w:tc>
          <w:tcPr>
            <w:tcW w:w="832" w:type="pct"/>
            <w:tcBorders>
              <w:top w:val="nil"/>
              <w:left w:val="nil"/>
              <w:bottom w:val="single" w:sz="4" w:space="0" w:color="auto"/>
              <w:right w:val="single" w:sz="8" w:space="0" w:color="auto"/>
            </w:tcBorders>
            <w:shd w:val="clear" w:color="000000" w:fill="FFFFFF"/>
            <w:hideMark/>
          </w:tcPr>
          <w:p w14:paraId="5C726254"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w:t>
            </w:r>
          </w:p>
        </w:tc>
      </w:tr>
      <w:tr w:rsidR="00BF05C5" w:rsidRPr="00933144" w14:paraId="76691355" w14:textId="77777777" w:rsidTr="00BF05C5">
        <w:trPr>
          <w:trHeight w:val="286"/>
          <w:jc w:val="center"/>
        </w:trPr>
        <w:tc>
          <w:tcPr>
            <w:tcW w:w="1980" w:type="pct"/>
            <w:tcBorders>
              <w:top w:val="nil"/>
              <w:left w:val="single" w:sz="8" w:space="0" w:color="auto"/>
              <w:bottom w:val="single" w:sz="4" w:space="0" w:color="auto"/>
              <w:right w:val="single" w:sz="4" w:space="0" w:color="auto"/>
            </w:tcBorders>
            <w:shd w:val="clear" w:color="auto" w:fill="auto"/>
            <w:hideMark/>
          </w:tcPr>
          <w:p w14:paraId="6151C905"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Asesor</w:t>
            </w:r>
          </w:p>
        </w:tc>
        <w:tc>
          <w:tcPr>
            <w:tcW w:w="1250" w:type="pct"/>
            <w:tcBorders>
              <w:top w:val="nil"/>
              <w:left w:val="nil"/>
              <w:bottom w:val="single" w:sz="4" w:space="0" w:color="auto"/>
              <w:right w:val="single" w:sz="4" w:space="0" w:color="auto"/>
            </w:tcBorders>
            <w:shd w:val="clear" w:color="auto" w:fill="auto"/>
            <w:hideMark/>
          </w:tcPr>
          <w:p w14:paraId="1999B5BC"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105</w:t>
            </w:r>
          </w:p>
        </w:tc>
        <w:tc>
          <w:tcPr>
            <w:tcW w:w="938" w:type="pct"/>
            <w:tcBorders>
              <w:top w:val="nil"/>
              <w:left w:val="nil"/>
              <w:bottom w:val="single" w:sz="4" w:space="0" w:color="auto"/>
              <w:right w:val="single" w:sz="4" w:space="0" w:color="auto"/>
            </w:tcBorders>
            <w:shd w:val="clear" w:color="auto" w:fill="auto"/>
            <w:hideMark/>
          </w:tcPr>
          <w:p w14:paraId="38DDBCDF"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06</w:t>
            </w:r>
          </w:p>
        </w:tc>
        <w:tc>
          <w:tcPr>
            <w:tcW w:w="832" w:type="pct"/>
            <w:tcBorders>
              <w:top w:val="nil"/>
              <w:left w:val="nil"/>
              <w:bottom w:val="single" w:sz="4" w:space="0" w:color="auto"/>
              <w:right w:val="single" w:sz="8" w:space="0" w:color="auto"/>
            </w:tcBorders>
            <w:shd w:val="clear" w:color="000000" w:fill="FFFFFF"/>
            <w:hideMark/>
          </w:tcPr>
          <w:p w14:paraId="2DA38D1B"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w:t>
            </w:r>
          </w:p>
        </w:tc>
      </w:tr>
      <w:tr w:rsidR="00BF05C5" w:rsidRPr="00933144" w14:paraId="7903D5C1" w14:textId="77777777" w:rsidTr="00BF05C5">
        <w:trPr>
          <w:trHeight w:val="293"/>
          <w:jc w:val="center"/>
        </w:trPr>
        <w:tc>
          <w:tcPr>
            <w:tcW w:w="1980" w:type="pct"/>
            <w:tcBorders>
              <w:top w:val="nil"/>
              <w:left w:val="single" w:sz="8" w:space="0" w:color="auto"/>
              <w:bottom w:val="nil"/>
              <w:right w:val="single" w:sz="4" w:space="0" w:color="auto"/>
            </w:tcBorders>
            <w:shd w:val="clear" w:color="auto" w:fill="auto"/>
            <w:hideMark/>
          </w:tcPr>
          <w:p w14:paraId="38178B81"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Asesor</w:t>
            </w:r>
          </w:p>
        </w:tc>
        <w:tc>
          <w:tcPr>
            <w:tcW w:w="1250" w:type="pct"/>
            <w:tcBorders>
              <w:top w:val="nil"/>
              <w:left w:val="nil"/>
              <w:bottom w:val="nil"/>
              <w:right w:val="single" w:sz="4" w:space="0" w:color="auto"/>
            </w:tcBorders>
            <w:shd w:val="clear" w:color="auto" w:fill="auto"/>
            <w:hideMark/>
          </w:tcPr>
          <w:p w14:paraId="7A4FB5CB"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105</w:t>
            </w:r>
          </w:p>
        </w:tc>
        <w:tc>
          <w:tcPr>
            <w:tcW w:w="938" w:type="pct"/>
            <w:tcBorders>
              <w:top w:val="nil"/>
              <w:left w:val="nil"/>
              <w:bottom w:val="nil"/>
              <w:right w:val="single" w:sz="4" w:space="0" w:color="auto"/>
            </w:tcBorders>
            <w:shd w:val="clear" w:color="auto" w:fill="auto"/>
            <w:hideMark/>
          </w:tcPr>
          <w:p w14:paraId="5EFE1618"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05</w:t>
            </w:r>
          </w:p>
        </w:tc>
        <w:tc>
          <w:tcPr>
            <w:tcW w:w="832" w:type="pct"/>
            <w:tcBorders>
              <w:top w:val="nil"/>
              <w:left w:val="nil"/>
              <w:bottom w:val="nil"/>
              <w:right w:val="single" w:sz="8" w:space="0" w:color="auto"/>
            </w:tcBorders>
            <w:shd w:val="clear" w:color="000000" w:fill="FFFFFF"/>
            <w:hideMark/>
          </w:tcPr>
          <w:p w14:paraId="54A27F8B" w14:textId="77777777" w:rsidR="00BF05C5" w:rsidRPr="00933144" w:rsidRDefault="00BF05C5" w:rsidP="00F873EE">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w:t>
            </w:r>
          </w:p>
        </w:tc>
      </w:tr>
      <w:tr w:rsidR="00BF05C5" w:rsidRPr="00933144" w14:paraId="72C4CF05" w14:textId="77777777" w:rsidTr="00BF05C5">
        <w:trPr>
          <w:trHeight w:val="87"/>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CC"/>
            <w:vAlign w:val="bottom"/>
            <w:hideMark/>
          </w:tcPr>
          <w:p w14:paraId="232C3A49"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NIVEL PROFESIONAL</w:t>
            </w:r>
          </w:p>
        </w:tc>
      </w:tr>
      <w:tr w:rsidR="00BF05C5" w:rsidRPr="00933144" w14:paraId="7E4F7920" w14:textId="77777777" w:rsidTr="00BF05C5">
        <w:trPr>
          <w:trHeight w:val="188"/>
          <w:jc w:val="center"/>
        </w:trPr>
        <w:tc>
          <w:tcPr>
            <w:tcW w:w="1980" w:type="pct"/>
            <w:tcBorders>
              <w:top w:val="nil"/>
              <w:left w:val="single" w:sz="8" w:space="0" w:color="auto"/>
              <w:bottom w:val="single" w:sz="4" w:space="0" w:color="auto"/>
              <w:right w:val="single" w:sz="4" w:space="0" w:color="auto"/>
            </w:tcBorders>
            <w:shd w:val="clear" w:color="auto" w:fill="auto"/>
            <w:hideMark/>
          </w:tcPr>
          <w:p w14:paraId="0346DE1E"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Profesional Especializado</w:t>
            </w:r>
          </w:p>
        </w:tc>
        <w:tc>
          <w:tcPr>
            <w:tcW w:w="1250" w:type="pct"/>
            <w:tcBorders>
              <w:top w:val="nil"/>
              <w:left w:val="nil"/>
              <w:bottom w:val="single" w:sz="4" w:space="0" w:color="auto"/>
              <w:right w:val="single" w:sz="4" w:space="0" w:color="auto"/>
            </w:tcBorders>
            <w:shd w:val="clear" w:color="auto" w:fill="auto"/>
            <w:hideMark/>
          </w:tcPr>
          <w:p w14:paraId="50C3DC92"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222</w:t>
            </w:r>
          </w:p>
        </w:tc>
        <w:tc>
          <w:tcPr>
            <w:tcW w:w="938" w:type="pct"/>
            <w:tcBorders>
              <w:top w:val="nil"/>
              <w:left w:val="nil"/>
              <w:bottom w:val="single" w:sz="4" w:space="0" w:color="auto"/>
              <w:right w:val="single" w:sz="4" w:space="0" w:color="auto"/>
            </w:tcBorders>
            <w:shd w:val="clear" w:color="auto" w:fill="auto"/>
            <w:hideMark/>
          </w:tcPr>
          <w:p w14:paraId="04F1A550"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30</w:t>
            </w:r>
          </w:p>
        </w:tc>
        <w:tc>
          <w:tcPr>
            <w:tcW w:w="832" w:type="pct"/>
            <w:tcBorders>
              <w:top w:val="nil"/>
              <w:left w:val="nil"/>
              <w:bottom w:val="single" w:sz="4" w:space="0" w:color="auto"/>
              <w:right w:val="single" w:sz="8" w:space="0" w:color="auto"/>
            </w:tcBorders>
            <w:shd w:val="clear" w:color="000000" w:fill="FFFFFF"/>
            <w:hideMark/>
          </w:tcPr>
          <w:p w14:paraId="455F9121"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10</w:t>
            </w:r>
          </w:p>
        </w:tc>
      </w:tr>
      <w:tr w:rsidR="00BF05C5" w:rsidRPr="00933144" w14:paraId="45F42D60" w14:textId="77777777" w:rsidTr="00BF05C5">
        <w:trPr>
          <w:trHeight w:val="207"/>
          <w:jc w:val="center"/>
        </w:trPr>
        <w:tc>
          <w:tcPr>
            <w:tcW w:w="1980" w:type="pct"/>
            <w:tcBorders>
              <w:top w:val="nil"/>
              <w:left w:val="single" w:sz="8" w:space="0" w:color="auto"/>
              <w:bottom w:val="nil"/>
              <w:right w:val="single" w:sz="4" w:space="0" w:color="auto"/>
            </w:tcBorders>
            <w:shd w:val="clear" w:color="auto" w:fill="auto"/>
            <w:hideMark/>
          </w:tcPr>
          <w:p w14:paraId="49E6AE2B"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Profesional Universitario</w:t>
            </w:r>
          </w:p>
        </w:tc>
        <w:tc>
          <w:tcPr>
            <w:tcW w:w="1250" w:type="pct"/>
            <w:tcBorders>
              <w:top w:val="nil"/>
              <w:left w:val="nil"/>
              <w:bottom w:val="nil"/>
              <w:right w:val="single" w:sz="4" w:space="0" w:color="auto"/>
            </w:tcBorders>
            <w:shd w:val="clear" w:color="auto" w:fill="auto"/>
            <w:hideMark/>
          </w:tcPr>
          <w:p w14:paraId="31B4970A"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219</w:t>
            </w:r>
          </w:p>
        </w:tc>
        <w:tc>
          <w:tcPr>
            <w:tcW w:w="938" w:type="pct"/>
            <w:tcBorders>
              <w:top w:val="nil"/>
              <w:left w:val="nil"/>
              <w:bottom w:val="nil"/>
              <w:right w:val="single" w:sz="4" w:space="0" w:color="auto"/>
            </w:tcBorders>
            <w:shd w:val="clear" w:color="auto" w:fill="auto"/>
            <w:hideMark/>
          </w:tcPr>
          <w:p w14:paraId="7813384A"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18</w:t>
            </w:r>
          </w:p>
        </w:tc>
        <w:tc>
          <w:tcPr>
            <w:tcW w:w="832" w:type="pct"/>
            <w:tcBorders>
              <w:top w:val="nil"/>
              <w:left w:val="nil"/>
              <w:bottom w:val="nil"/>
              <w:right w:val="single" w:sz="8" w:space="0" w:color="auto"/>
            </w:tcBorders>
            <w:shd w:val="clear" w:color="000000" w:fill="FFFFFF"/>
            <w:hideMark/>
          </w:tcPr>
          <w:p w14:paraId="14637109"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33</w:t>
            </w:r>
          </w:p>
        </w:tc>
      </w:tr>
      <w:tr w:rsidR="00BF05C5" w:rsidRPr="00933144" w14:paraId="46102631" w14:textId="77777777" w:rsidTr="00BF05C5">
        <w:trPr>
          <w:trHeight w:val="279"/>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CC"/>
            <w:vAlign w:val="bottom"/>
            <w:hideMark/>
          </w:tcPr>
          <w:p w14:paraId="437DA42D" w14:textId="77777777" w:rsidR="00BF05C5" w:rsidRPr="00933144" w:rsidRDefault="00BF05C5" w:rsidP="00BF05C5">
            <w:pPr>
              <w:jc w:val="left"/>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NIVEL TÉCNICO</w:t>
            </w:r>
          </w:p>
        </w:tc>
      </w:tr>
      <w:tr w:rsidR="00BF05C5" w:rsidRPr="00933144" w14:paraId="21B99ED2" w14:textId="77777777" w:rsidTr="00BF05C5">
        <w:trPr>
          <w:trHeight w:val="290"/>
          <w:jc w:val="center"/>
        </w:trPr>
        <w:tc>
          <w:tcPr>
            <w:tcW w:w="1980" w:type="pct"/>
            <w:tcBorders>
              <w:top w:val="nil"/>
              <w:left w:val="single" w:sz="8" w:space="0" w:color="auto"/>
              <w:bottom w:val="nil"/>
              <w:right w:val="single" w:sz="4" w:space="0" w:color="auto"/>
            </w:tcBorders>
            <w:shd w:val="clear" w:color="auto" w:fill="auto"/>
            <w:hideMark/>
          </w:tcPr>
          <w:p w14:paraId="74960974"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Técnico Operativo</w:t>
            </w:r>
          </w:p>
        </w:tc>
        <w:tc>
          <w:tcPr>
            <w:tcW w:w="1250" w:type="pct"/>
            <w:tcBorders>
              <w:top w:val="nil"/>
              <w:left w:val="nil"/>
              <w:bottom w:val="nil"/>
              <w:right w:val="single" w:sz="4" w:space="0" w:color="auto"/>
            </w:tcBorders>
            <w:shd w:val="clear" w:color="auto" w:fill="auto"/>
            <w:hideMark/>
          </w:tcPr>
          <w:p w14:paraId="3AF5974F"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314</w:t>
            </w:r>
          </w:p>
        </w:tc>
        <w:tc>
          <w:tcPr>
            <w:tcW w:w="938" w:type="pct"/>
            <w:tcBorders>
              <w:top w:val="nil"/>
              <w:left w:val="nil"/>
              <w:bottom w:val="nil"/>
              <w:right w:val="single" w:sz="4" w:space="0" w:color="auto"/>
            </w:tcBorders>
            <w:shd w:val="clear" w:color="auto" w:fill="auto"/>
            <w:hideMark/>
          </w:tcPr>
          <w:p w14:paraId="7ABA8863"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08</w:t>
            </w:r>
          </w:p>
        </w:tc>
        <w:tc>
          <w:tcPr>
            <w:tcW w:w="832" w:type="pct"/>
            <w:tcBorders>
              <w:top w:val="nil"/>
              <w:left w:val="nil"/>
              <w:bottom w:val="nil"/>
              <w:right w:val="single" w:sz="8" w:space="0" w:color="auto"/>
            </w:tcBorders>
            <w:shd w:val="clear" w:color="000000" w:fill="FFFFFF"/>
            <w:hideMark/>
          </w:tcPr>
          <w:p w14:paraId="610F443C"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9</w:t>
            </w:r>
          </w:p>
        </w:tc>
      </w:tr>
      <w:tr w:rsidR="00BF05C5" w:rsidRPr="00933144" w14:paraId="70A16ADD" w14:textId="77777777" w:rsidTr="00BF05C5">
        <w:trPr>
          <w:trHeight w:val="27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CC"/>
            <w:vAlign w:val="bottom"/>
            <w:hideMark/>
          </w:tcPr>
          <w:p w14:paraId="690E9CC7" w14:textId="77777777" w:rsidR="00BF05C5" w:rsidRPr="00933144" w:rsidRDefault="00BF05C5" w:rsidP="00BF05C5">
            <w:pPr>
              <w:jc w:val="left"/>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NIVEL ASISTENCIAL</w:t>
            </w:r>
          </w:p>
        </w:tc>
      </w:tr>
      <w:tr w:rsidR="00BF05C5" w:rsidRPr="00933144" w14:paraId="4AB624DA" w14:textId="77777777" w:rsidTr="00BF05C5">
        <w:trPr>
          <w:trHeight w:val="200"/>
          <w:jc w:val="center"/>
        </w:trPr>
        <w:tc>
          <w:tcPr>
            <w:tcW w:w="1980" w:type="pct"/>
            <w:tcBorders>
              <w:top w:val="nil"/>
              <w:left w:val="single" w:sz="8" w:space="0" w:color="auto"/>
              <w:bottom w:val="single" w:sz="4" w:space="0" w:color="auto"/>
              <w:right w:val="single" w:sz="4" w:space="0" w:color="auto"/>
            </w:tcBorders>
            <w:shd w:val="clear" w:color="auto" w:fill="auto"/>
            <w:hideMark/>
          </w:tcPr>
          <w:p w14:paraId="7B8D81B0"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Secretario</w:t>
            </w:r>
          </w:p>
        </w:tc>
        <w:tc>
          <w:tcPr>
            <w:tcW w:w="1250" w:type="pct"/>
            <w:tcBorders>
              <w:top w:val="nil"/>
              <w:left w:val="nil"/>
              <w:bottom w:val="single" w:sz="4" w:space="0" w:color="auto"/>
              <w:right w:val="single" w:sz="4" w:space="0" w:color="auto"/>
            </w:tcBorders>
            <w:shd w:val="clear" w:color="auto" w:fill="auto"/>
            <w:hideMark/>
          </w:tcPr>
          <w:p w14:paraId="7EB5423B"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440</w:t>
            </w:r>
          </w:p>
        </w:tc>
        <w:tc>
          <w:tcPr>
            <w:tcW w:w="938" w:type="pct"/>
            <w:tcBorders>
              <w:top w:val="nil"/>
              <w:left w:val="nil"/>
              <w:bottom w:val="single" w:sz="4" w:space="0" w:color="auto"/>
              <w:right w:val="single" w:sz="4" w:space="0" w:color="auto"/>
            </w:tcBorders>
            <w:shd w:val="clear" w:color="auto" w:fill="auto"/>
            <w:hideMark/>
          </w:tcPr>
          <w:p w14:paraId="0ABAD709"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17</w:t>
            </w:r>
          </w:p>
        </w:tc>
        <w:tc>
          <w:tcPr>
            <w:tcW w:w="832" w:type="pct"/>
            <w:tcBorders>
              <w:top w:val="nil"/>
              <w:left w:val="nil"/>
              <w:bottom w:val="single" w:sz="4" w:space="0" w:color="auto"/>
              <w:right w:val="single" w:sz="8" w:space="0" w:color="auto"/>
            </w:tcBorders>
            <w:shd w:val="clear" w:color="000000" w:fill="FFFFFF"/>
            <w:hideMark/>
          </w:tcPr>
          <w:p w14:paraId="3CD822A7"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2</w:t>
            </w:r>
          </w:p>
        </w:tc>
      </w:tr>
      <w:tr w:rsidR="00BF05C5" w:rsidRPr="00933144" w14:paraId="65F20F65" w14:textId="77777777" w:rsidTr="00BF05C5">
        <w:trPr>
          <w:trHeight w:val="435"/>
          <w:jc w:val="center"/>
        </w:trPr>
        <w:tc>
          <w:tcPr>
            <w:tcW w:w="1980" w:type="pct"/>
            <w:tcBorders>
              <w:top w:val="nil"/>
              <w:left w:val="single" w:sz="8" w:space="0" w:color="auto"/>
              <w:bottom w:val="single" w:sz="4" w:space="0" w:color="auto"/>
              <w:right w:val="single" w:sz="4" w:space="0" w:color="auto"/>
            </w:tcBorders>
            <w:shd w:val="clear" w:color="auto" w:fill="auto"/>
            <w:hideMark/>
          </w:tcPr>
          <w:p w14:paraId="48B0A446"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Secretario</w:t>
            </w:r>
          </w:p>
        </w:tc>
        <w:tc>
          <w:tcPr>
            <w:tcW w:w="1250" w:type="pct"/>
            <w:tcBorders>
              <w:top w:val="nil"/>
              <w:left w:val="nil"/>
              <w:bottom w:val="single" w:sz="4" w:space="0" w:color="auto"/>
              <w:right w:val="single" w:sz="4" w:space="0" w:color="auto"/>
            </w:tcBorders>
            <w:shd w:val="clear" w:color="auto" w:fill="auto"/>
            <w:hideMark/>
          </w:tcPr>
          <w:p w14:paraId="3B9AEC8B"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440</w:t>
            </w:r>
          </w:p>
        </w:tc>
        <w:tc>
          <w:tcPr>
            <w:tcW w:w="938" w:type="pct"/>
            <w:tcBorders>
              <w:top w:val="nil"/>
              <w:left w:val="nil"/>
              <w:bottom w:val="single" w:sz="4" w:space="0" w:color="auto"/>
              <w:right w:val="single" w:sz="4" w:space="0" w:color="auto"/>
            </w:tcBorders>
            <w:shd w:val="clear" w:color="auto" w:fill="auto"/>
            <w:hideMark/>
          </w:tcPr>
          <w:p w14:paraId="4171658A"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09</w:t>
            </w:r>
          </w:p>
        </w:tc>
        <w:tc>
          <w:tcPr>
            <w:tcW w:w="832" w:type="pct"/>
            <w:tcBorders>
              <w:top w:val="nil"/>
              <w:left w:val="nil"/>
              <w:bottom w:val="single" w:sz="4" w:space="0" w:color="auto"/>
              <w:right w:val="single" w:sz="8" w:space="0" w:color="auto"/>
            </w:tcBorders>
            <w:shd w:val="clear" w:color="000000" w:fill="FFFFFF"/>
            <w:hideMark/>
          </w:tcPr>
          <w:p w14:paraId="36513F31"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w:t>
            </w:r>
          </w:p>
        </w:tc>
      </w:tr>
      <w:tr w:rsidR="00BF05C5" w:rsidRPr="00933144" w14:paraId="65233561" w14:textId="77777777" w:rsidTr="00BF05C5">
        <w:trPr>
          <w:trHeight w:val="435"/>
          <w:jc w:val="center"/>
        </w:trPr>
        <w:tc>
          <w:tcPr>
            <w:tcW w:w="1980" w:type="pct"/>
            <w:tcBorders>
              <w:top w:val="nil"/>
              <w:left w:val="single" w:sz="8" w:space="0" w:color="auto"/>
              <w:bottom w:val="single" w:sz="4" w:space="0" w:color="auto"/>
              <w:right w:val="single" w:sz="4" w:space="0" w:color="auto"/>
            </w:tcBorders>
            <w:shd w:val="clear" w:color="auto" w:fill="auto"/>
            <w:hideMark/>
          </w:tcPr>
          <w:p w14:paraId="1245724E"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Ayudante</w:t>
            </w:r>
          </w:p>
        </w:tc>
        <w:tc>
          <w:tcPr>
            <w:tcW w:w="1250" w:type="pct"/>
            <w:tcBorders>
              <w:top w:val="nil"/>
              <w:left w:val="nil"/>
              <w:bottom w:val="single" w:sz="4" w:space="0" w:color="auto"/>
              <w:right w:val="single" w:sz="4" w:space="0" w:color="auto"/>
            </w:tcBorders>
            <w:shd w:val="clear" w:color="auto" w:fill="auto"/>
            <w:hideMark/>
          </w:tcPr>
          <w:p w14:paraId="0D3EE14C"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472</w:t>
            </w:r>
          </w:p>
        </w:tc>
        <w:tc>
          <w:tcPr>
            <w:tcW w:w="938" w:type="pct"/>
            <w:tcBorders>
              <w:top w:val="nil"/>
              <w:left w:val="nil"/>
              <w:bottom w:val="single" w:sz="4" w:space="0" w:color="auto"/>
              <w:right w:val="single" w:sz="4" w:space="0" w:color="auto"/>
            </w:tcBorders>
            <w:shd w:val="clear" w:color="auto" w:fill="auto"/>
            <w:hideMark/>
          </w:tcPr>
          <w:p w14:paraId="4055D49C"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04</w:t>
            </w:r>
          </w:p>
        </w:tc>
        <w:tc>
          <w:tcPr>
            <w:tcW w:w="832" w:type="pct"/>
            <w:tcBorders>
              <w:top w:val="nil"/>
              <w:left w:val="nil"/>
              <w:bottom w:val="single" w:sz="4" w:space="0" w:color="auto"/>
              <w:right w:val="single" w:sz="8" w:space="0" w:color="auto"/>
            </w:tcBorders>
            <w:shd w:val="clear" w:color="000000" w:fill="FFFFFF"/>
            <w:hideMark/>
          </w:tcPr>
          <w:p w14:paraId="37CA40C2"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3</w:t>
            </w:r>
          </w:p>
        </w:tc>
      </w:tr>
      <w:tr w:rsidR="00BF05C5" w:rsidRPr="00933144" w14:paraId="3BDDF78B" w14:textId="77777777" w:rsidTr="00BF05C5">
        <w:trPr>
          <w:trHeight w:val="435"/>
          <w:jc w:val="center"/>
        </w:trPr>
        <w:tc>
          <w:tcPr>
            <w:tcW w:w="1980" w:type="pct"/>
            <w:tcBorders>
              <w:top w:val="nil"/>
              <w:left w:val="single" w:sz="8" w:space="0" w:color="auto"/>
              <w:bottom w:val="single" w:sz="4" w:space="0" w:color="auto"/>
              <w:right w:val="single" w:sz="4" w:space="0" w:color="auto"/>
            </w:tcBorders>
            <w:shd w:val="clear" w:color="auto" w:fill="auto"/>
            <w:hideMark/>
          </w:tcPr>
          <w:p w14:paraId="12C3C174"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Conductor</w:t>
            </w:r>
          </w:p>
        </w:tc>
        <w:tc>
          <w:tcPr>
            <w:tcW w:w="1250" w:type="pct"/>
            <w:tcBorders>
              <w:top w:val="nil"/>
              <w:left w:val="nil"/>
              <w:bottom w:val="single" w:sz="4" w:space="0" w:color="auto"/>
              <w:right w:val="single" w:sz="4" w:space="0" w:color="auto"/>
            </w:tcBorders>
            <w:shd w:val="clear" w:color="auto" w:fill="auto"/>
            <w:hideMark/>
          </w:tcPr>
          <w:p w14:paraId="7AE1323D"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480</w:t>
            </w:r>
          </w:p>
        </w:tc>
        <w:tc>
          <w:tcPr>
            <w:tcW w:w="938" w:type="pct"/>
            <w:tcBorders>
              <w:top w:val="nil"/>
              <w:left w:val="nil"/>
              <w:bottom w:val="single" w:sz="4" w:space="0" w:color="auto"/>
              <w:right w:val="single" w:sz="4" w:space="0" w:color="auto"/>
            </w:tcBorders>
            <w:shd w:val="clear" w:color="auto" w:fill="auto"/>
            <w:hideMark/>
          </w:tcPr>
          <w:p w14:paraId="2C5149B8"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03</w:t>
            </w:r>
          </w:p>
        </w:tc>
        <w:tc>
          <w:tcPr>
            <w:tcW w:w="832" w:type="pct"/>
            <w:tcBorders>
              <w:top w:val="nil"/>
              <w:left w:val="nil"/>
              <w:bottom w:val="single" w:sz="4" w:space="0" w:color="auto"/>
              <w:right w:val="single" w:sz="8" w:space="0" w:color="auto"/>
            </w:tcBorders>
            <w:shd w:val="clear" w:color="000000" w:fill="FFFFFF"/>
            <w:hideMark/>
          </w:tcPr>
          <w:p w14:paraId="4585DF8D"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2</w:t>
            </w:r>
          </w:p>
        </w:tc>
      </w:tr>
      <w:tr w:rsidR="00BF05C5" w:rsidRPr="00933144" w14:paraId="74932CF4" w14:textId="77777777" w:rsidTr="00BF05C5">
        <w:trPr>
          <w:trHeight w:val="457"/>
          <w:jc w:val="center"/>
        </w:trPr>
        <w:tc>
          <w:tcPr>
            <w:tcW w:w="1980" w:type="pct"/>
            <w:tcBorders>
              <w:top w:val="nil"/>
              <w:left w:val="single" w:sz="8" w:space="0" w:color="auto"/>
              <w:bottom w:val="nil"/>
              <w:right w:val="single" w:sz="4" w:space="0" w:color="auto"/>
            </w:tcBorders>
            <w:shd w:val="clear" w:color="auto" w:fill="auto"/>
            <w:hideMark/>
          </w:tcPr>
          <w:p w14:paraId="4D6E68BC" w14:textId="77777777" w:rsidR="00BF05C5" w:rsidRPr="00933144" w:rsidRDefault="00BF05C5" w:rsidP="00F873EE">
            <w:pP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Auxiliar de Servicios Generales</w:t>
            </w:r>
          </w:p>
        </w:tc>
        <w:tc>
          <w:tcPr>
            <w:tcW w:w="1250" w:type="pct"/>
            <w:tcBorders>
              <w:top w:val="nil"/>
              <w:left w:val="nil"/>
              <w:bottom w:val="nil"/>
              <w:right w:val="single" w:sz="4" w:space="0" w:color="auto"/>
            </w:tcBorders>
            <w:shd w:val="clear" w:color="auto" w:fill="auto"/>
            <w:hideMark/>
          </w:tcPr>
          <w:p w14:paraId="1FB4DAF3"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470</w:t>
            </w:r>
          </w:p>
        </w:tc>
        <w:tc>
          <w:tcPr>
            <w:tcW w:w="938" w:type="pct"/>
            <w:tcBorders>
              <w:top w:val="nil"/>
              <w:left w:val="nil"/>
              <w:bottom w:val="nil"/>
              <w:right w:val="single" w:sz="4" w:space="0" w:color="auto"/>
            </w:tcBorders>
            <w:shd w:val="clear" w:color="auto" w:fill="auto"/>
            <w:hideMark/>
          </w:tcPr>
          <w:p w14:paraId="78407045"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02</w:t>
            </w:r>
          </w:p>
        </w:tc>
        <w:tc>
          <w:tcPr>
            <w:tcW w:w="832" w:type="pct"/>
            <w:tcBorders>
              <w:top w:val="nil"/>
              <w:left w:val="nil"/>
              <w:bottom w:val="nil"/>
              <w:right w:val="single" w:sz="8" w:space="0" w:color="auto"/>
            </w:tcBorders>
            <w:shd w:val="clear" w:color="000000" w:fill="FFFFFF"/>
            <w:hideMark/>
          </w:tcPr>
          <w:p w14:paraId="5B1FF8A8" w14:textId="77777777" w:rsidR="00BF05C5" w:rsidRPr="00933144" w:rsidRDefault="00BF05C5" w:rsidP="00BF05C5">
            <w:pPr>
              <w:jc w:val="center"/>
              <w:rPr>
                <w:rFonts w:ascii="Trebuchet MS" w:hAnsi="Trebuchet MS" w:cs="Arial"/>
                <w:color w:val="000000"/>
                <w:sz w:val="18"/>
                <w:szCs w:val="18"/>
                <w:lang w:val="es-CO" w:eastAsia="es-CO"/>
              </w:rPr>
            </w:pPr>
            <w:r w:rsidRPr="00933144">
              <w:rPr>
                <w:rFonts w:ascii="Trebuchet MS" w:hAnsi="Trebuchet MS" w:cs="Arial"/>
                <w:color w:val="000000"/>
                <w:sz w:val="18"/>
                <w:szCs w:val="18"/>
                <w:lang w:val="es-CO" w:eastAsia="es-CO"/>
              </w:rPr>
              <w:t>8</w:t>
            </w:r>
          </w:p>
        </w:tc>
      </w:tr>
      <w:tr w:rsidR="00BF05C5" w:rsidRPr="00933144" w14:paraId="5F08B3D1" w14:textId="77777777" w:rsidTr="00BF05C5">
        <w:trPr>
          <w:trHeight w:val="245"/>
          <w:jc w:val="center"/>
        </w:trPr>
        <w:tc>
          <w:tcPr>
            <w:tcW w:w="4168" w:type="pct"/>
            <w:gridSpan w:val="3"/>
            <w:tcBorders>
              <w:top w:val="single" w:sz="8" w:space="0" w:color="auto"/>
              <w:left w:val="single" w:sz="8" w:space="0" w:color="auto"/>
              <w:bottom w:val="single" w:sz="8" w:space="0" w:color="auto"/>
              <w:right w:val="single" w:sz="4" w:space="0" w:color="auto"/>
            </w:tcBorders>
            <w:shd w:val="clear" w:color="auto" w:fill="FFFFCC"/>
            <w:vAlign w:val="bottom"/>
            <w:hideMark/>
          </w:tcPr>
          <w:p w14:paraId="4D308A5F" w14:textId="77777777" w:rsidR="00BF05C5" w:rsidRPr="00933144" w:rsidRDefault="00BF05C5" w:rsidP="00F873EE">
            <w:pP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TOTAL NÚMERO DE EMPLEOS</w:t>
            </w:r>
          </w:p>
        </w:tc>
        <w:tc>
          <w:tcPr>
            <w:tcW w:w="832" w:type="pct"/>
            <w:tcBorders>
              <w:top w:val="single" w:sz="8" w:space="0" w:color="auto"/>
              <w:left w:val="nil"/>
              <w:bottom w:val="single" w:sz="8" w:space="0" w:color="auto"/>
              <w:right w:val="single" w:sz="8" w:space="0" w:color="auto"/>
            </w:tcBorders>
            <w:shd w:val="clear" w:color="auto" w:fill="FFFFCC"/>
            <w:noWrap/>
            <w:vAlign w:val="center"/>
            <w:hideMark/>
          </w:tcPr>
          <w:p w14:paraId="5A39308F" w14:textId="77777777" w:rsidR="00BF05C5" w:rsidRPr="00933144" w:rsidRDefault="00BF05C5" w:rsidP="00BF05C5">
            <w:pPr>
              <w:jc w:val="center"/>
              <w:rPr>
                <w:rFonts w:ascii="Trebuchet MS" w:hAnsi="Trebuchet MS" w:cs="Arial"/>
                <w:b/>
                <w:bCs/>
                <w:color w:val="000000"/>
                <w:sz w:val="18"/>
                <w:szCs w:val="18"/>
                <w:lang w:val="es-CO" w:eastAsia="es-CO"/>
              </w:rPr>
            </w:pPr>
            <w:r w:rsidRPr="00933144">
              <w:rPr>
                <w:rFonts w:ascii="Trebuchet MS" w:hAnsi="Trebuchet MS" w:cs="Arial"/>
                <w:b/>
                <w:bCs/>
                <w:color w:val="000000"/>
                <w:sz w:val="18"/>
                <w:szCs w:val="18"/>
                <w:lang w:val="es-CO" w:eastAsia="es-CO"/>
              </w:rPr>
              <w:t>84</w:t>
            </w:r>
          </w:p>
        </w:tc>
      </w:tr>
    </w:tbl>
    <w:p w14:paraId="6BE738E8" w14:textId="77777777" w:rsidR="00BF05C5" w:rsidRPr="00933144" w:rsidRDefault="00BF05C5" w:rsidP="00BF05C5">
      <w:pPr>
        <w:rPr>
          <w:rFonts w:ascii="Trebuchet MS" w:hAnsi="Trebuchet MS" w:cs="Arial"/>
          <w:sz w:val="24"/>
          <w:szCs w:val="24"/>
        </w:rPr>
      </w:pPr>
    </w:p>
    <w:p w14:paraId="207F1046"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Por lo que 43 cargos pertenecen al nivel profesional, que equivale al 51.2% de la planta, quienes aportan su experiencia y formación académica a las actividades propias de su área de desempeño. Esto refleja una relativa profesionalización de la planta de personal del DADEP.</w:t>
      </w:r>
    </w:p>
    <w:p w14:paraId="45A007CC"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Le sigue el nivel asistencial, que tiene un peso porcentual del 22,6%, esto es, 19 cargos del total aprobado de la planta. Existen 9 cargos del nivel técnico, con una relación porcentual del 10.7% del universo.</w:t>
      </w:r>
    </w:p>
    <w:p w14:paraId="27580A0F"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De los ochenta (84) cargos que conforman la actual planta de personal del DADEP, el 15% (13 cargos) corresponden al nivel directivo y asesor. </w:t>
      </w:r>
    </w:p>
    <w:p w14:paraId="778698F8" w14:textId="77777777" w:rsidR="00BF05C5" w:rsidRPr="00933144" w:rsidRDefault="00BF05C5" w:rsidP="00BF05C5">
      <w:pPr>
        <w:rPr>
          <w:rFonts w:ascii="Trebuchet MS" w:hAnsi="Trebuchet MS" w:cs="Arial"/>
          <w:sz w:val="24"/>
          <w:szCs w:val="24"/>
        </w:rPr>
      </w:pPr>
    </w:p>
    <w:p w14:paraId="01A752CA" w14:textId="77777777" w:rsidR="00BF05C5" w:rsidRPr="00933144" w:rsidRDefault="00BF05C5" w:rsidP="00BF05C5">
      <w:pPr>
        <w:rPr>
          <w:rFonts w:ascii="Trebuchet MS" w:hAnsi="Trebuchet MS" w:cs="Arial"/>
          <w:b/>
          <w:sz w:val="24"/>
          <w:szCs w:val="24"/>
        </w:rPr>
      </w:pPr>
      <w:r w:rsidRPr="00933144">
        <w:rPr>
          <w:rFonts w:ascii="Trebuchet MS" w:hAnsi="Trebuchet MS" w:cs="Arial"/>
          <w:b/>
          <w:sz w:val="24"/>
          <w:szCs w:val="24"/>
        </w:rPr>
        <w:t>6. IDENTIFICACIÓN FUENTES DE FINANCIACIÓN DE PERSONAL DE PLANTA</w:t>
      </w:r>
    </w:p>
    <w:p w14:paraId="0B1FCA0E"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De conformidad con el Certificado de Disponibilidad, expedido por el responsable de Presupuesto del DADEP, el Departamento cuenta con las apropiaciones presupuestales disponibles para la vigencia fiscal 2019, suficientes para financiar el 100% de los empleos contemplados en la Planta </w:t>
      </w:r>
      <w:r w:rsidRPr="00933144">
        <w:rPr>
          <w:rFonts w:ascii="Trebuchet MS" w:hAnsi="Trebuchet MS" w:cs="Arial"/>
          <w:sz w:val="24"/>
          <w:szCs w:val="24"/>
        </w:rPr>
        <w:lastRenderedPageBreak/>
        <w:t>de Personal, recursos asignados por la Secretaria de Hacienda Distrital.</w:t>
      </w:r>
    </w:p>
    <w:p w14:paraId="5D97372E" w14:textId="77777777" w:rsidR="00BF05C5" w:rsidRDefault="00BF05C5" w:rsidP="00BF05C5">
      <w:pPr>
        <w:rPr>
          <w:rFonts w:ascii="Trebuchet MS" w:hAnsi="Trebuchet MS" w:cs="Arial"/>
          <w:sz w:val="24"/>
          <w:szCs w:val="24"/>
        </w:rPr>
      </w:pPr>
    </w:p>
    <w:p w14:paraId="02B2018B" w14:textId="77777777" w:rsidR="00BF05C5" w:rsidRPr="00933144" w:rsidRDefault="00BF05C5" w:rsidP="00BF05C5">
      <w:pPr>
        <w:rPr>
          <w:rFonts w:ascii="Trebuchet MS" w:hAnsi="Trebuchet MS" w:cs="Arial"/>
          <w:sz w:val="24"/>
          <w:szCs w:val="24"/>
        </w:rPr>
      </w:pPr>
    </w:p>
    <w:p w14:paraId="0D2CB89E" w14:textId="77777777" w:rsidR="00BF05C5" w:rsidRPr="00933144" w:rsidRDefault="00BF05C5" w:rsidP="00BF05C5">
      <w:pPr>
        <w:rPr>
          <w:rFonts w:ascii="Trebuchet MS" w:hAnsi="Trebuchet MS" w:cs="Arial"/>
          <w:b/>
          <w:sz w:val="24"/>
          <w:szCs w:val="24"/>
        </w:rPr>
      </w:pPr>
      <w:r w:rsidRPr="00933144">
        <w:rPr>
          <w:rFonts w:ascii="Trebuchet MS" w:hAnsi="Trebuchet MS" w:cs="Arial"/>
          <w:b/>
          <w:sz w:val="24"/>
          <w:szCs w:val="24"/>
        </w:rPr>
        <w:t xml:space="preserve">7. PROVISIÓN DE LOS EMPLEOS </w:t>
      </w:r>
    </w:p>
    <w:p w14:paraId="07B3398D"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La provisión de los empleos vacantes del Departamento Administrativo de la Defensoría del Espacio Público se realizará de acuerdo con las siguientes etapas: </w:t>
      </w:r>
    </w:p>
    <w:p w14:paraId="01B399E3" w14:textId="77777777" w:rsidR="00BF05C5" w:rsidRPr="00933144" w:rsidRDefault="00BF05C5" w:rsidP="00BF05C5">
      <w:pPr>
        <w:rPr>
          <w:rFonts w:ascii="Trebuchet MS" w:hAnsi="Trebuchet MS" w:cs="Arial"/>
          <w:b/>
          <w:sz w:val="24"/>
          <w:szCs w:val="24"/>
        </w:rPr>
      </w:pPr>
      <w:r w:rsidRPr="00933144">
        <w:rPr>
          <w:rFonts w:ascii="Trebuchet MS" w:hAnsi="Trebuchet MS" w:cs="Arial"/>
          <w:b/>
          <w:sz w:val="24"/>
          <w:szCs w:val="24"/>
        </w:rPr>
        <w:t xml:space="preserve">Provisión de Vacantes Definitivas de Empleos de Libre Nombramiento y Remoción: </w:t>
      </w:r>
    </w:p>
    <w:p w14:paraId="62234DC3"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La Entidad provee estos empleos atendiendo la facultad nominadora establecida en el numeral 1° del artículo 189 de la Constitución Política de Colombia y el artículo 1° artículo 1° del Decreto Distrital 101 de 2004. Adicionalmente se cuenta con el procedimiento Selección y Vinculación Personal de Planta. </w:t>
      </w:r>
    </w:p>
    <w:p w14:paraId="7F6B29CD" w14:textId="77777777" w:rsidR="00BF05C5" w:rsidRPr="00933144" w:rsidRDefault="00BF05C5" w:rsidP="00BF05C5">
      <w:pPr>
        <w:rPr>
          <w:rFonts w:ascii="Trebuchet MS" w:hAnsi="Trebuchet MS" w:cs="Arial"/>
          <w:b/>
          <w:sz w:val="24"/>
          <w:szCs w:val="24"/>
        </w:rPr>
      </w:pPr>
      <w:r w:rsidRPr="00933144">
        <w:rPr>
          <w:rFonts w:ascii="Trebuchet MS" w:hAnsi="Trebuchet MS" w:cs="Arial"/>
          <w:b/>
          <w:sz w:val="24"/>
          <w:szCs w:val="24"/>
        </w:rPr>
        <w:t>Provisión de Vacantes Definitivas de Empleos de Carrera mediante Concurso de Méritos:</w:t>
      </w:r>
    </w:p>
    <w:p w14:paraId="4D2F86E5"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 xml:space="preserve">Para la vigencia 2019, se continúa la provisión por mérito con las listas de elegibles de las vacantes ofertadas en el proceso de selección adelantado en el marco de la Convocatoria No. 431 de 2016. Procedimiento Selección y Vinculación Personal de Planta. </w:t>
      </w:r>
    </w:p>
    <w:p w14:paraId="3356EEE9" w14:textId="77777777" w:rsidR="00BF05C5" w:rsidRPr="00933144" w:rsidRDefault="00BF05C5" w:rsidP="00BF05C5">
      <w:pPr>
        <w:rPr>
          <w:rFonts w:ascii="Trebuchet MS" w:hAnsi="Trebuchet MS" w:cs="Arial"/>
          <w:b/>
          <w:sz w:val="24"/>
          <w:szCs w:val="24"/>
        </w:rPr>
      </w:pPr>
      <w:r w:rsidRPr="00933144">
        <w:rPr>
          <w:rFonts w:ascii="Trebuchet MS" w:hAnsi="Trebuchet MS" w:cs="Arial"/>
          <w:b/>
          <w:sz w:val="24"/>
          <w:szCs w:val="24"/>
        </w:rPr>
        <w:t>Racionalización de la Planta de Personal:</w:t>
      </w:r>
    </w:p>
    <w:p w14:paraId="291833D1"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El Departamento Administrativo de la Defensoría del Espacio Público desde su creación hasta la fecha no ha tenido una modificación estructural que atienda las necesidades institucionales vigentes, las cuales son el resultado de reformas jurídicas y administrativas que han hecho más robusto el quehacer institucional.</w:t>
      </w:r>
    </w:p>
    <w:p w14:paraId="2088A43B"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Por lo anterior la Entidad requiere la contratación de un volumen considerable de contratos de prestación de servicios para atender los requerimientos misionales del Departamento, y se considera importante una restructuración de su planta de personal.</w:t>
      </w:r>
    </w:p>
    <w:p w14:paraId="351133F7" w14:textId="77777777" w:rsidR="00BF05C5" w:rsidRPr="00933144" w:rsidRDefault="00BF05C5" w:rsidP="00BF05C5">
      <w:pPr>
        <w:rPr>
          <w:rFonts w:ascii="Trebuchet MS" w:hAnsi="Trebuchet MS" w:cs="Arial"/>
          <w:sz w:val="24"/>
          <w:szCs w:val="24"/>
        </w:rPr>
      </w:pPr>
      <w:r w:rsidRPr="00933144">
        <w:rPr>
          <w:rFonts w:ascii="Trebuchet MS" w:hAnsi="Trebuchet MS" w:cs="Arial"/>
          <w:sz w:val="24"/>
          <w:szCs w:val="24"/>
        </w:rPr>
        <w:t>El presente plan se ajustara de acuerdo con los cambios normativos en temas de personal para empleados públicos.</w:t>
      </w:r>
    </w:p>
    <w:p w14:paraId="4C391217" w14:textId="77777777" w:rsidR="00BF05C5" w:rsidRPr="00BF05C5" w:rsidRDefault="00BF05C5" w:rsidP="00BF05C5">
      <w:pPr>
        <w:pStyle w:val="Ttulo5"/>
        <w:numPr>
          <w:ilvl w:val="0"/>
          <w:numId w:val="0"/>
        </w:numPr>
        <w:spacing w:before="0" w:after="0" w:line="240" w:lineRule="atLeast"/>
        <w:ind w:left="1008"/>
        <w:jc w:val="both"/>
        <w:rPr>
          <w:rFonts w:ascii="Trebuchet MS" w:hAnsi="Trebuchet MS"/>
          <w:i/>
          <w:szCs w:val="22"/>
        </w:rPr>
      </w:pPr>
    </w:p>
    <w:p w14:paraId="4477E747" w14:textId="77777777" w:rsidR="00BF05C5" w:rsidRPr="00933144" w:rsidRDefault="00BF05C5" w:rsidP="00BF05C5">
      <w:pPr>
        <w:rPr>
          <w:rFonts w:ascii="Trebuchet MS" w:hAnsi="Trebuchet MS"/>
        </w:rPr>
      </w:pPr>
    </w:p>
    <w:p w14:paraId="46F07059" w14:textId="77777777" w:rsidR="00BF05C5" w:rsidRPr="00933144" w:rsidRDefault="00BF05C5" w:rsidP="00BF05C5">
      <w:pPr>
        <w:pStyle w:val="Encabezado"/>
        <w:tabs>
          <w:tab w:val="left" w:pos="284"/>
        </w:tabs>
        <w:rPr>
          <w:rFonts w:ascii="Trebuchet MS" w:hAnsi="Trebuchet MS" w:cs="Arial"/>
          <w:sz w:val="12"/>
          <w:szCs w:val="14"/>
        </w:rPr>
      </w:pPr>
    </w:p>
    <w:p w14:paraId="3371800C" w14:textId="77777777" w:rsidR="0081723C" w:rsidRPr="00532CE8" w:rsidRDefault="0081723C" w:rsidP="0081723C">
      <w:pPr>
        <w:pStyle w:val="Encabezado"/>
        <w:tabs>
          <w:tab w:val="left" w:pos="284"/>
        </w:tabs>
        <w:rPr>
          <w:rFonts w:ascii="Trebuchet MS" w:hAnsi="Trebuchet MS" w:cs="Arial"/>
          <w:sz w:val="16"/>
          <w:szCs w:val="14"/>
        </w:rPr>
      </w:pPr>
      <w:r w:rsidRPr="00532CE8">
        <w:rPr>
          <w:rFonts w:ascii="Trebuchet MS" w:hAnsi="Trebuchet MS" w:cs="Arial"/>
          <w:sz w:val="16"/>
          <w:szCs w:val="14"/>
        </w:rPr>
        <w:t xml:space="preserve">Proyectó: </w:t>
      </w:r>
      <w:r w:rsidRPr="00933144">
        <w:rPr>
          <w:rFonts w:ascii="Trebuchet MS" w:hAnsi="Trebuchet MS" w:cs="Arial"/>
          <w:sz w:val="16"/>
          <w:szCs w:val="14"/>
        </w:rPr>
        <w:t>Joimer Alcid Toro Mantilla</w:t>
      </w:r>
      <w:r w:rsidRPr="00532CE8">
        <w:rPr>
          <w:rFonts w:ascii="Trebuchet MS" w:hAnsi="Trebuchet MS" w:cs="Arial"/>
          <w:sz w:val="16"/>
          <w:szCs w:val="14"/>
        </w:rPr>
        <w:t>. Subdirección Administrativa, Financiera y de Control Interno Disciplinario.</w:t>
      </w:r>
    </w:p>
    <w:p w14:paraId="244A0A41" w14:textId="77777777" w:rsidR="0081723C" w:rsidRPr="00532CE8" w:rsidRDefault="0081723C" w:rsidP="0081723C">
      <w:pPr>
        <w:pStyle w:val="Encabezado"/>
        <w:tabs>
          <w:tab w:val="left" w:pos="284"/>
        </w:tabs>
        <w:rPr>
          <w:rFonts w:ascii="Trebuchet MS" w:hAnsi="Trebuchet MS" w:cs="Arial"/>
          <w:sz w:val="16"/>
          <w:szCs w:val="14"/>
        </w:rPr>
      </w:pPr>
      <w:r w:rsidRPr="00532CE8">
        <w:rPr>
          <w:rFonts w:ascii="Trebuchet MS" w:hAnsi="Trebuchet MS" w:cs="Arial"/>
          <w:sz w:val="16"/>
          <w:szCs w:val="14"/>
        </w:rPr>
        <w:t>Revisó:</w:t>
      </w:r>
      <w:r w:rsidRPr="00933144">
        <w:rPr>
          <w:rFonts w:ascii="Trebuchet MS" w:hAnsi="Trebuchet MS" w:cs="Arial"/>
          <w:sz w:val="16"/>
          <w:szCs w:val="14"/>
        </w:rPr>
        <w:t xml:space="preserve"> </w:t>
      </w:r>
      <w:r w:rsidRPr="00532CE8">
        <w:rPr>
          <w:rFonts w:ascii="Trebuchet MS" w:hAnsi="Trebuchet MS" w:cs="Arial"/>
          <w:sz w:val="16"/>
          <w:szCs w:val="14"/>
        </w:rPr>
        <w:t>Sandra Bautista López – Subdirectora Administrativa, Financiera y de Control Interno Disciplinario (E).</w:t>
      </w:r>
    </w:p>
    <w:p w14:paraId="47781470" w14:textId="77777777" w:rsidR="0081723C" w:rsidRPr="00532CE8" w:rsidRDefault="0081723C" w:rsidP="0081723C">
      <w:pPr>
        <w:pStyle w:val="Standard"/>
        <w:rPr>
          <w:rFonts w:ascii="Trebuchet MS" w:hAnsi="Trebuchet MS"/>
          <w:sz w:val="16"/>
          <w:lang w:val="es-ES_tradnl"/>
        </w:rPr>
      </w:pPr>
      <w:r w:rsidRPr="00532CE8">
        <w:rPr>
          <w:rFonts w:ascii="Trebuchet MS" w:hAnsi="Trebuchet MS" w:cs="Arial"/>
          <w:sz w:val="16"/>
          <w:szCs w:val="14"/>
        </w:rPr>
        <w:t xml:space="preserve"> </w:t>
      </w:r>
      <w:r>
        <w:rPr>
          <w:rFonts w:ascii="Trebuchet MS" w:hAnsi="Trebuchet MS" w:cs="Arial"/>
          <w:sz w:val="16"/>
          <w:szCs w:val="14"/>
        </w:rPr>
        <w:t xml:space="preserve">          </w:t>
      </w:r>
      <w:r w:rsidRPr="00532CE8">
        <w:rPr>
          <w:rFonts w:ascii="Trebuchet MS" w:hAnsi="Trebuchet MS"/>
          <w:sz w:val="16"/>
          <w:lang w:val="es-ES_tradnl"/>
        </w:rPr>
        <w:t>Luis Fernando Arango Vargas, Profesional Oficina Asesora de Planeación. Isaías Sánchez Rivera, Jefe Oficina Asesora de Planeación.</w:t>
      </w:r>
    </w:p>
    <w:p w14:paraId="64B4E8B3" w14:textId="77777777" w:rsidR="0081723C" w:rsidRPr="00532CE8" w:rsidRDefault="0081723C" w:rsidP="0081723C">
      <w:pPr>
        <w:pStyle w:val="Encabezado"/>
        <w:tabs>
          <w:tab w:val="left" w:pos="284"/>
        </w:tabs>
        <w:rPr>
          <w:rFonts w:ascii="Trebuchet MS" w:hAnsi="Trebuchet MS" w:cs="Arial"/>
          <w:sz w:val="16"/>
          <w:szCs w:val="14"/>
        </w:rPr>
      </w:pPr>
      <w:r w:rsidRPr="00532CE8">
        <w:rPr>
          <w:rFonts w:ascii="Trebuchet MS" w:hAnsi="Trebuchet MS" w:cs="Arial"/>
          <w:sz w:val="16"/>
          <w:szCs w:val="14"/>
        </w:rPr>
        <w:t>Aprobó</w:t>
      </w:r>
      <w:r>
        <w:rPr>
          <w:rFonts w:ascii="Trebuchet MS" w:hAnsi="Trebuchet MS" w:cs="Arial"/>
          <w:sz w:val="16"/>
          <w:szCs w:val="14"/>
        </w:rPr>
        <w:t xml:space="preserve">: </w:t>
      </w:r>
      <w:r w:rsidRPr="00933144">
        <w:rPr>
          <w:rFonts w:ascii="Trebuchet MS" w:hAnsi="Trebuchet MS" w:cs="Arial"/>
          <w:sz w:val="16"/>
          <w:szCs w:val="14"/>
        </w:rPr>
        <w:t>Nadime Yaver Licht</w:t>
      </w:r>
    </w:p>
    <w:p w14:paraId="0B4FF6F8" w14:textId="77777777" w:rsidR="0081723C" w:rsidRPr="00532CE8" w:rsidRDefault="0081723C" w:rsidP="0081723C">
      <w:pPr>
        <w:pStyle w:val="Encabezado"/>
        <w:tabs>
          <w:tab w:val="left" w:pos="284"/>
        </w:tabs>
        <w:rPr>
          <w:rFonts w:ascii="Trebuchet MS" w:hAnsi="Trebuchet MS" w:cs="Arial"/>
          <w:sz w:val="16"/>
          <w:szCs w:val="14"/>
        </w:rPr>
      </w:pPr>
      <w:r w:rsidRPr="00532CE8">
        <w:rPr>
          <w:rFonts w:ascii="Trebuchet MS" w:hAnsi="Trebuchet MS" w:cs="Arial"/>
          <w:sz w:val="16"/>
          <w:szCs w:val="14"/>
        </w:rPr>
        <w:t>Código: 40013515</w:t>
      </w:r>
    </w:p>
    <w:p w14:paraId="7804B657" w14:textId="77777777" w:rsidR="00BF05C5" w:rsidRPr="00933144" w:rsidRDefault="00BF05C5" w:rsidP="00BF05C5">
      <w:pPr>
        <w:pStyle w:val="Encabezado"/>
        <w:tabs>
          <w:tab w:val="left" w:pos="284"/>
        </w:tabs>
        <w:rPr>
          <w:rFonts w:ascii="Trebuchet MS" w:hAnsi="Trebuchet MS" w:cs="Arial"/>
          <w:sz w:val="14"/>
          <w:szCs w:val="14"/>
        </w:rPr>
      </w:pPr>
    </w:p>
    <w:p w14:paraId="67D42FF9" w14:textId="77777777" w:rsidR="00BF05C5" w:rsidRPr="00933144" w:rsidRDefault="00BF05C5" w:rsidP="00BF05C5">
      <w:pPr>
        <w:pStyle w:val="Encabezado"/>
        <w:tabs>
          <w:tab w:val="left" w:pos="284"/>
        </w:tabs>
        <w:rPr>
          <w:rFonts w:ascii="Trebuchet MS" w:hAnsi="Trebuchet MS" w:cs="Arial"/>
          <w:sz w:val="14"/>
          <w:szCs w:val="14"/>
        </w:rPr>
      </w:pPr>
    </w:p>
    <w:p w14:paraId="524153C6" w14:textId="77777777" w:rsidR="00BF05C5" w:rsidRPr="00933144" w:rsidRDefault="00BF05C5" w:rsidP="00BF05C5">
      <w:pPr>
        <w:pStyle w:val="Encabezado"/>
        <w:tabs>
          <w:tab w:val="left" w:pos="284"/>
        </w:tabs>
        <w:rPr>
          <w:rFonts w:ascii="Trebuchet MS" w:hAnsi="Trebuchet MS" w:cs="Arial"/>
          <w:sz w:val="14"/>
          <w:szCs w:val="14"/>
        </w:rPr>
      </w:pPr>
    </w:p>
    <w:p w14:paraId="2F37B77C" w14:textId="77777777" w:rsidR="00BF05C5" w:rsidRPr="00933144" w:rsidRDefault="00BF05C5" w:rsidP="00BF05C5">
      <w:pPr>
        <w:pStyle w:val="Textoindependiente"/>
        <w:rPr>
          <w:rFonts w:ascii="Trebuchet MS" w:hAnsi="Trebuchet MS" w:cs="Arial"/>
          <w:i w:val="0"/>
          <w:sz w:val="8"/>
          <w:szCs w:val="24"/>
          <w:lang w:val="es-C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2943"/>
        <w:gridCol w:w="4209"/>
      </w:tblGrid>
      <w:tr w:rsidR="00BF05C5" w:rsidRPr="00933144" w14:paraId="5C68CAEA" w14:textId="77777777" w:rsidTr="00BF05C5">
        <w:trPr>
          <w:trHeight w:val="233"/>
        </w:trPr>
        <w:tc>
          <w:tcPr>
            <w:tcW w:w="10490" w:type="dxa"/>
            <w:gridSpan w:val="3"/>
            <w:shd w:val="clear" w:color="auto" w:fill="FFFFCC"/>
            <w:vAlign w:val="center"/>
          </w:tcPr>
          <w:p w14:paraId="0786E0C0" w14:textId="77777777" w:rsidR="00BF05C5" w:rsidRPr="00933144" w:rsidRDefault="00BF05C5" w:rsidP="00F873EE">
            <w:pPr>
              <w:jc w:val="center"/>
              <w:rPr>
                <w:rFonts w:ascii="Trebuchet MS" w:hAnsi="Trebuchet MS" w:cs="Arial"/>
                <w:b/>
                <w:sz w:val="20"/>
              </w:rPr>
            </w:pPr>
            <w:r w:rsidRPr="00933144">
              <w:rPr>
                <w:rFonts w:ascii="Trebuchet MS" w:hAnsi="Trebuchet MS" w:cs="Arial"/>
                <w:b/>
                <w:sz w:val="20"/>
              </w:rPr>
              <w:t>CONTROL DE CAMBIOS</w:t>
            </w:r>
          </w:p>
        </w:tc>
      </w:tr>
      <w:tr w:rsidR="00BF05C5" w:rsidRPr="00933144" w14:paraId="03934D93" w14:textId="77777777" w:rsidTr="00F873EE">
        <w:trPr>
          <w:trHeight w:val="311"/>
        </w:trPr>
        <w:tc>
          <w:tcPr>
            <w:tcW w:w="3338" w:type="dxa"/>
            <w:vAlign w:val="center"/>
          </w:tcPr>
          <w:p w14:paraId="3B3D5072" w14:textId="77777777" w:rsidR="00BF05C5" w:rsidRPr="00933144" w:rsidRDefault="00BF05C5" w:rsidP="00BF05C5">
            <w:pPr>
              <w:spacing w:before="0" w:after="0"/>
              <w:jc w:val="center"/>
              <w:rPr>
                <w:rFonts w:ascii="Trebuchet MS" w:hAnsi="Trebuchet MS" w:cs="Arial"/>
                <w:b/>
                <w:sz w:val="20"/>
              </w:rPr>
            </w:pPr>
            <w:r w:rsidRPr="00933144">
              <w:rPr>
                <w:rFonts w:ascii="Trebuchet MS" w:hAnsi="Trebuchet MS" w:cs="Arial"/>
                <w:b/>
                <w:sz w:val="20"/>
              </w:rPr>
              <w:t>VERSIÓN</w:t>
            </w:r>
          </w:p>
        </w:tc>
        <w:tc>
          <w:tcPr>
            <w:tcW w:w="2943" w:type="dxa"/>
            <w:vAlign w:val="center"/>
          </w:tcPr>
          <w:p w14:paraId="3A43EC4C" w14:textId="77777777" w:rsidR="00BF05C5" w:rsidRPr="00933144" w:rsidRDefault="00BF05C5" w:rsidP="00BF05C5">
            <w:pPr>
              <w:spacing w:before="0" w:after="0"/>
              <w:jc w:val="center"/>
              <w:rPr>
                <w:rFonts w:ascii="Trebuchet MS" w:hAnsi="Trebuchet MS" w:cs="Arial"/>
                <w:b/>
                <w:sz w:val="20"/>
              </w:rPr>
            </w:pPr>
            <w:r w:rsidRPr="00933144">
              <w:rPr>
                <w:rFonts w:ascii="Trebuchet MS" w:hAnsi="Trebuchet MS" w:cs="Arial"/>
                <w:b/>
                <w:sz w:val="20"/>
              </w:rPr>
              <w:t>FECHA</w:t>
            </w:r>
          </w:p>
        </w:tc>
        <w:tc>
          <w:tcPr>
            <w:tcW w:w="4209" w:type="dxa"/>
            <w:vAlign w:val="center"/>
          </w:tcPr>
          <w:p w14:paraId="5ACCF301" w14:textId="77777777" w:rsidR="00BF05C5" w:rsidRPr="00933144" w:rsidRDefault="00BF05C5" w:rsidP="00BF05C5">
            <w:pPr>
              <w:spacing w:before="0" w:after="0"/>
              <w:jc w:val="center"/>
              <w:rPr>
                <w:rFonts w:ascii="Trebuchet MS" w:hAnsi="Trebuchet MS" w:cs="Arial"/>
                <w:b/>
                <w:sz w:val="20"/>
              </w:rPr>
            </w:pPr>
            <w:r w:rsidRPr="00933144">
              <w:rPr>
                <w:rFonts w:ascii="Trebuchet MS" w:hAnsi="Trebuchet MS" w:cs="Arial"/>
                <w:b/>
                <w:sz w:val="20"/>
              </w:rPr>
              <w:t>DESCRIPCIÓN DE MODIFICACIÓN</w:t>
            </w:r>
          </w:p>
        </w:tc>
      </w:tr>
      <w:tr w:rsidR="00BF05C5" w:rsidRPr="00933144" w14:paraId="611EDE84" w14:textId="77777777" w:rsidTr="00F873EE">
        <w:trPr>
          <w:trHeight w:val="678"/>
        </w:trPr>
        <w:tc>
          <w:tcPr>
            <w:tcW w:w="3338" w:type="dxa"/>
          </w:tcPr>
          <w:p w14:paraId="4513BC92" w14:textId="77777777" w:rsidR="00BF05C5" w:rsidRPr="00933144" w:rsidRDefault="00BF05C5" w:rsidP="00F873EE">
            <w:pPr>
              <w:jc w:val="center"/>
              <w:rPr>
                <w:rFonts w:ascii="Trebuchet MS" w:hAnsi="Trebuchet MS" w:cs="Arial"/>
                <w:sz w:val="20"/>
              </w:rPr>
            </w:pPr>
            <w:r w:rsidRPr="00933144">
              <w:rPr>
                <w:rFonts w:ascii="Trebuchet MS" w:hAnsi="Trebuchet MS"/>
              </w:rPr>
              <w:t xml:space="preserve">1 </w:t>
            </w:r>
          </w:p>
        </w:tc>
        <w:tc>
          <w:tcPr>
            <w:tcW w:w="2943" w:type="dxa"/>
          </w:tcPr>
          <w:p w14:paraId="21360169" w14:textId="559135E6" w:rsidR="00BF05C5" w:rsidRPr="00933144" w:rsidRDefault="00BF05C5" w:rsidP="00BF05C5">
            <w:pPr>
              <w:jc w:val="center"/>
              <w:rPr>
                <w:rFonts w:ascii="Trebuchet MS" w:hAnsi="Trebuchet MS" w:cs="Arial"/>
                <w:sz w:val="20"/>
              </w:rPr>
            </w:pPr>
            <w:r w:rsidRPr="00933144">
              <w:rPr>
                <w:rFonts w:ascii="Trebuchet MS" w:hAnsi="Trebuchet MS"/>
              </w:rPr>
              <w:t>2</w:t>
            </w:r>
            <w:r>
              <w:rPr>
                <w:rFonts w:ascii="Trebuchet MS" w:hAnsi="Trebuchet MS"/>
              </w:rPr>
              <w:t>5</w:t>
            </w:r>
            <w:r w:rsidRPr="00933144">
              <w:rPr>
                <w:rFonts w:ascii="Trebuchet MS" w:hAnsi="Trebuchet MS"/>
              </w:rPr>
              <w:t xml:space="preserve">/01/2019 </w:t>
            </w:r>
          </w:p>
        </w:tc>
        <w:tc>
          <w:tcPr>
            <w:tcW w:w="4209" w:type="dxa"/>
          </w:tcPr>
          <w:p w14:paraId="2FE0E0DA" w14:textId="7935E3E6" w:rsidR="00BF05C5" w:rsidRPr="00933144" w:rsidRDefault="00BF05C5" w:rsidP="00BF05C5">
            <w:pPr>
              <w:autoSpaceDE w:val="0"/>
              <w:autoSpaceDN w:val="0"/>
              <w:adjustRightInd w:val="0"/>
              <w:spacing w:after="0"/>
              <w:jc w:val="center"/>
              <w:rPr>
                <w:rFonts w:ascii="Trebuchet MS" w:hAnsi="Trebuchet MS" w:cs="Arial"/>
                <w:sz w:val="20"/>
              </w:rPr>
            </w:pPr>
            <w:r>
              <w:rPr>
                <w:rFonts w:ascii="Trebuchet MS" w:hAnsi="Trebuchet MS" w:cs="Arial"/>
                <w:sz w:val="20"/>
              </w:rPr>
              <w:t>Creación del Documento.</w:t>
            </w:r>
          </w:p>
        </w:tc>
      </w:tr>
    </w:tbl>
    <w:p w14:paraId="784B4731" w14:textId="77777777" w:rsidR="00BF05C5" w:rsidRPr="00933144" w:rsidRDefault="00BF05C5" w:rsidP="00BF05C5">
      <w:pPr>
        <w:rPr>
          <w:rFonts w:ascii="Trebuchet MS" w:hAnsi="Trebuchet MS"/>
        </w:rPr>
      </w:pPr>
    </w:p>
    <w:p w14:paraId="622857FC" w14:textId="77777777" w:rsidR="00BF05C5" w:rsidRPr="00532CE8" w:rsidRDefault="00BF05C5" w:rsidP="007A347C">
      <w:pPr>
        <w:rPr>
          <w:rFonts w:ascii="Trebuchet MS" w:hAnsi="Trebuchet MS"/>
          <w:lang w:eastAsia="x-none"/>
        </w:rPr>
      </w:pPr>
    </w:p>
    <w:sectPr w:rsidR="00BF05C5" w:rsidRPr="00532CE8" w:rsidSect="00BF05C5">
      <w:headerReference w:type="default" r:id="rId9"/>
      <w:footerReference w:type="default" r:id="rId10"/>
      <w:pgSz w:w="12240" w:h="15840"/>
      <w:pgMar w:top="1418" w:right="760" w:bottom="1418" w:left="851" w:header="567" w:footer="0" w:gutter="0"/>
      <w:pgBorders w:offsetFrom="page">
        <w:top w:val="single" w:sz="4" w:space="24" w:color="FFD03B"/>
        <w:left w:val="single" w:sz="4" w:space="24" w:color="FFD03B"/>
        <w:bottom w:val="single" w:sz="4" w:space="24" w:color="FFD03B"/>
        <w:right w:val="single" w:sz="4" w:space="24" w:color="FFD03B"/>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9F0BA" w14:textId="77777777" w:rsidR="002155A5" w:rsidRDefault="002155A5" w:rsidP="00035112">
      <w:pPr>
        <w:spacing w:before="0" w:after="0"/>
      </w:pPr>
      <w:r>
        <w:separator/>
      </w:r>
    </w:p>
  </w:endnote>
  <w:endnote w:type="continuationSeparator" w:id="0">
    <w:p w14:paraId="13739671" w14:textId="77777777" w:rsidR="002155A5" w:rsidRDefault="002155A5" w:rsidP="000351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SchoolbookReprise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Lohit Hindi">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7281" w14:textId="53B1E844" w:rsidR="00D33031" w:rsidRDefault="007A347C" w:rsidP="004B7845">
    <w:pPr>
      <w:pStyle w:val="Piedepgina"/>
      <w:jc w:val="center"/>
      <w:rPr>
        <w:rFonts w:ascii="Century Gothic" w:hAnsi="Century Gothic"/>
        <w:b/>
        <w:color w:val="FFD03B"/>
        <w:sz w:val="18"/>
      </w:rPr>
    </w:pPr>
    <w:r w:rsidRPr="001D197A">
      <w:rPr>
        <w:rFonts w:ascii="Century Gothic" w:hAnsi="Century Gothic"/>
        <w:color w:val="FFD03B"/>
        <w:sz w:val="18"/>
      </w:rPr>
      <w:t xml:space="preserve">Proceso </w:t>
    </w:r>
    <w:r w:rsidRPr="001D197A">
      <w:rPr>
        <w:rFonts w:ascii="Century Gothic" w:hAnsi="Century Gothic"/>
        <w:b/>
        <w:color w:val="FFD03B"/>
        <w:sz w:val="18"/>
      </w:rPr>
      <w:t>GESTIÓN DE</w:t>
    </w:r>
    <w:r>
      <w:rPr>
        <w:rFonts w:ascii="Century Gothic" w:hAnsi="Century Gothic"/>
        <w:b/>
        <w:color w:val="FFD03B"/>
        <w:sz w:val="18"/>
      </w:rPr>
      <w:t xml:space="preserve">L TALENTO HUMANO </w:t>
    </w:r>
    <w:r>
      <w:rPr>
        <w:rFonts w:ascii="Century Gothic" w:hAnsi="Century Gothic"/>
        <w:b/>
        <w:color w:val="FFD03B"/>
        <w:sz w:val="18"/>
      </w:rPr>
      <w:tab/>
      <w:t xml:space="preserve">               </w:t>
    </w:r>
    <w:r w:rsidR="0039722E">
      <w:rPr>
        <w:rFonts w:ascii="Century Gothic" w:hAnsi="Century Gothic"/>
        <w:b/>
        <w:color w:val="FFD03B"/>
        <w:sz w:val="18"/>
      </w:rPr>
      <w:t xml:space="preserve">         </w:t>
    </w:r>
    <w:r>
      <w:rPr>
        <w:rFonts w:ascii="Century Gothic" w:hAnsi="Century Gothic"/>
        <w:color w:val="FFD03B"/>
        <w:sz w:val="18"/>
      </w:rPr>
      <w:t>Documento</w:t>
    </w:r>
    <w:r w:rsidRPr="001D197A">
      <w:rPr>
        <w:rFonts w:ascii="Century Gothic" w:hAnsi="Century Gothic"/>
        <w:color w:val="FFD03B"/>
        <w:sz w:val="18"/>
      </w:rPr>
      <w:t xml:space="preserve">: </w:t>
    </w:r>
    <w:r w:rsidR="00D33031" w:rsidRPr="00D33031">
      <w:rPr>
        <w:rFonts w:ascii="Century Gothic" w:hAnsi="Century Gothic"/>
        <w:b/>
        <w:color w:val="FFD03B"/>
        <w:sz w:val="18"/>
      </w:rPr>
      <w:t xml:space="preserve">PLAN DE PREVISIÓN DE RECURSOS HUMANOS </w:t>
    </w:r>
  </w:p>
  <w:p w14:paraId="4BE568DB" w14:textId="1E72B6D3" w:rsidR="007A347C" w:rsidRPr="00B22282" w:rsidRDefault="007A347C" w:rsidP="004B7845">
    <w:pPr>
      <w:pStyle w:val="Piedepgina"/>
      <w:jc w:val="center"/>
      <w:rPr>
        <w:sz w:val="16"/>
        <w:szCs w:val="16"/>
      </w:rPr>
    </w:pPr>
    <w:r>
      <w:rPr>
        <w:sz w:val="16"/>
        <w:szCs w:val="16"/>
      </w:rPr>
      <w:t>C</w:t>
    </w:r>
    <w:r w:rsidRPr="00B22282">
      <w:rPr>
        <w:sz w:val="16"/>
        <w:szCs w:val="16"/>
      </w:rPr>
      <w:t xml:space="preserve">ódigo: 127-FORDE- </w:t>
    </w:r>
    <w:r>
      <w:rPr>
        <w:sz w:val="16"/>
        <w:szCs w:val="16"/>
      </w:rPr>
      <w:t>03</w:t>
    </w:r>
    <w:r w:rsidRPr="00B22282">
      <w:rPr>
        <w:sz w:val="16"/>
        <w:szCs w:val="16"/>
      </w:rPr>
      <w:t xml:space="preserve">                                             Versión: </w:t>
    </w:r>
    <w:r>
      <w:rPr>
        <w:sz w:val="16"/>
        <w:szCs w:val="16"/>
      </w:rPr>
      <w:t>2</w:t>
    </w:r>
    <w:r w:rsidRPr="00B22282">
      <w:rPr>
        <w:sz w:val="16"/>
        <w:szCs w:val="16"/>
      </w:rPr>
      <w:t xml:space="preserve">                              Vigen</w:t>
    </w:r>
    <w:r>
      <w:rPr>
        <w:sz w:val="16"/>
        <w:szCs w:val="16"/>
      </w:rPr>
      <w:t>cia</w:t>
    </w:r>
    <w:r w:rsidRPr="00B22282">
      <w:rPr>
        <w:sz w:val="16"/>
        <w:szCs w:val="16"/>
      </w:rPr>
      <w:t xml:space="preserve"> desde: </w:t>
    </w:r>
    <w:r>
      <w:rPr>
        <w:sz w:val="16"/>
        <w:szCs w:val="16"/>
      </w:rPr>
      <w:t>08/05/2018</w:t>
    </w:r>
  </w:p>
  <w:p w14:paraId="3AB3FD36" w14:textId="77777777" w:rsidR="007A347C" w:rsidRDefault="007A34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D867" w14:textId="77777777" w:rsidR="002155A5" w:rsidRDefault="002155A5" w:rsidP="00035112">
      <w:pPr>
        <w:spacing w:before="0" w:after="0"/>
      </w:pPr>
      <w:r>
        <w:separator/>
      </w:r>
    </w:p>
  </w:footnote>
  <w:footnote w:type="continuationSeparator" w:id="0">
    <w:p w14:paraId="637DD4C6" w14:textId="77777777" w:rsidR="002155A5" w:rsidRDefault="002155A5" w:rsidP="0003511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E562" w14:textId="00FFED2D" w:rsidR="007A347C" w:rsidRPr="006F37C1" w:rsidRDefault="007A347C" w:rsidP="004B7845">
    <w:pPr>
      <w:pStyle w:val="Encabezado"/>
      <w:jc w:val="right"/>
      <w:rPr>
        <w:rFonts w:ascii="Century Gothic" w:hAnsi="Century Gothic"/>
        <w:b/>
        <w:color w:val="FFD03B"/>
        <w:sz w:val="28"/>
      </w:rPr>
    </w:pPr>
    <w:r w:rsidRPr="006F37C1">
      <w:rPr>
        <w:noProof/>
        <w:snapToGrid/>
        <w:color w:val="FFD03B"/>
        <w:sz w:val="18"/>
        <w:lang w:val="es-CO" w:eastAsia="es-CO"/>
      </w:rPr>
      <w:drawing>
        <wp:anchor distT="0" distB="0" distL="114300" distR="114300" simplePos="0" relativeHeight="251660288" behindDoc="0" locked="0" layoutInCell="1" allowOverlap="1" wp14:anchorId="48B289CA" wp14:editId="045CEEDE">
          <wp:simplePos x="0" y="0"/>
          <wp:positionH relativeFrom="margin">
            <wp:posOffset>-130810</wp:posOffset>
          </wp:positionH>
          <wp:positionV relativeFrom="page">
            <wp:posOffset>371475</wp:posOffset>
          </wp:positionV>
          <wp:extent cx="906244" cy="780433"/>
          <wp:effectExtent l="19050" t="19050" r="27305" b="19685"/>
          <wp:wrapNone/>
          <wp:docPr id="2064" name="Imagen 3" descr="Descripción: Descripción: Descripción: PROCEDIMIENTO-03.png"/>
          <wp:cNvGraphicFramePr/>
          <a:graphic xmlns:a="http://schemas.openxmlformats.org/drawingml/2006/main">
            <a:graphicData uri="http://schemas.openxmlformats.org/drawingml/2006/picture">
              <pic:pic xmlns:pic="http://schemas.openxmlformats.org/drawingml/2006/picture">
                <pic:nvPicPr>
                  <pic:cNvPr id="4" name="Imagen 3" descr="Descripción: Descripción: Descripción: PROCEDIMIENTO-03.png"/>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0" y="0"/>
                    <a:ext cx="906244" cy="780433"/>
                  </a:xfrm>
                  <a:prstGeom prst="roundRect">
                    <a:avLst>
                      <a:gd name="adj" fmla="val 4167"/>
                    </a:avLst>
                  </a:prstGeom>
                  <a:solidFill>
                    <a:srgbClr val="FFFFFF"/>
                  </a:solidFill>
                  <a:ln w="19050" cap="sq" cmpd="sng" algn="ctr">
                    <a:solidFill>
                      <a:srgbClr val="FFD03B"/>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5C5" w:rsidRPr="00BF05C5">
      <w:rPr>
        <w:rFonts w:ascii="Century Gothic" w:hAnsi="Century Gothic"/>
        <w:b/>
        <w:color w:val="FFD03B"/>
        <w:sz w:val="28"/>
      </w:rPr>
      <w:t>Plan de Previsión de Recursos Humanos</w:t>
    </w:r>
    <w:r w:rsidRPr="006F37C1">
      <w:rPr>
        <w:rFonts w:ascii="Century Gothic" w:hAnsi="Century Gothic"/>
        <w:b/>
        <w:color w:val="FFD03B"/>
        <w:sz w:val="28"/>
      </w:rPr>
      <w:t xml:space="preserve"> </w:t>
    </w:r>
  </w:p>
  <w:p w14:paraId="7EA5B318" w14:textId="54E90116" w:rsidR="007A347C" w:rsidRDefault="007A347C" w:rsidP="004B7845">
    <w:pPr>
      <w:pStyle w:val="Encabezado"/>
      <w:jc w:val="right"/>
      <w:rPr>
        <w:rFonts w:ascii="Century Gothic" w:hAnsi="Century Gothic"/>
        <w:sz w:val="18"/>
      </w:rPr>
    </w:pPr>
    <w:r w:rsidRPr="0088708C">
      <w:rPr>
        <w:rFonts w:ascii="Century Gothic" w:hAnsi="Century Gothic"/>
        <w:sz w:val="18"/>
      </w:rPr>
      <w:t>127-</w:t>
    </w:r>
    <w:r>
      <w:rPr>
        <w:rFonts w:ascii="Century Gothic" w:hAnsi="Century Gothic"/>
        <w:sz w:val="18"/>
      </w:rPr>
      <w:t>PPPGT-</w:t>
    </w:r>
    <w:r w:rsidR="00BF05C5">
      <w:rPr>
        <w:rFonts w:ascii="Century Gothic" w:hAnsi="Century Gothic"/>
        <w:sz w:val="18"/>
      </w:rPr>
      <w:t>11</w:t>
    </w:r>
  </w:p>
  <w:p w14:paraId="35D49F66" w14:textId="5F0133F3" w:rsidR="007A347C" w:rsidRPr="0088708C" w:rsidRDefault="007A347C" w:rsidP="004B7845">
    <w:pPr>
      <w:pStyle w:val="Encabezado"/>
      <w:jc w:val="right"/>
      <w:rPr>
        <w:rFonts w:ascii="Century Gothic" w:hAnsi="Century Gothic"/>
        <w:sz w:val="18"/>
      </w:rPr>
    </w:pPr>
    <w:r w:rsidRPr="0088708C">
      <w:rPr>
        <w:rFonts w:ascii="Century Gothic" w:hAnsi="Century Gothic"/>
        <w:sz w:val="18"/>
      </w:rPr>
      <w:t xml:space="preserve">Versión </w:t>
    </w:r>
    <w:r w:rsidR="00BF05C5">
      <w:rPr>
        <w:rFonts w:ascii="Century Gothic" w:hAnsi="Century Gothic"/>
        <w:sz w:val="18"/>
      </w:rPr>
      <w:t>1</w:t>
    </w:r>
  </w:p>
  <w:p w14:paraId="38F3D350" w14:textId="77777777" w:rsidR="007A347C" w:rsidRPr="0088708C" w:rsidRDefault="007A347C" w:rsidP="004B7845">
    <w:pPr>
      <w:pStyle w:val="Encabezado"/>
      <w:jc w:val="right"/>
      <w:rPr>
        <w:rFonts w:ascii="Century Gothic" w:hAnsi="Century Gothic"/>
        <w:sz w:val="18"/>
      </w:rPr>
    </w:pPr>
    <w:r w:rsidRPr="0088708C">
      <w:rPr>
        <w:rFonts w:ascii="Century Gothic" w:hAnsi="Century Gothic"/>
        <w:sz w:val="18"/>
      </w:rPr>
      <w:t>Vigente desde</w:t>
    </w:r>
    <w:r w:rsidRPr="00030CD6">
      <w:rPr>
        <w:rFonts w:ascii="Century Gothic" w:hAnsi="Century Gothic"/>
        <w:sz w:val="18"/>
      </w:rPr>
      <w:t xml:space="preserve">: </w:t>
    </w:r>
    <w:r>
      <w:rPr>
        <w:rFonts w:ascii="Century Gothic" w:hAnsi="Century Gothic"/>
        <w:sz w:val="18"/>
      </w:rPr>
      <w:t>25/01/2019</w:t>
    </w:r>
  </w:p>
  <w:p w14:paraId="7CFE73EF" w14:textId="3ADA5549" w:rsidR="007A347C" w:rsidRDefault="007A347C" w:rsidP="004B7845">
    <w:pPr>
      <w:pStyle w:val="Encabezado"/>
      <w:jc w:val="right"/>
      <w:rPr>
        <w:rFonts w:ascii="Century Gothic" w:hAnsi="Century Gothic"/>
        <w:sz w:val="18"/>
      </w:rPr>
    </w:pPr>
    <w:r w:rsidRPr="0088708C">
      <w:rPr>
        <w:rFonts w:ascii="Century Gothic" w:hAnsi="Century Gothic"/>
        <w:sz w:val="18"/>
      </w:rPr>
      <w:t xml:space="preserve">Página </w:t>
    </w:r>
    <w:r>
      <w:rPr>
        <w:rFonts w:ascii="Century Gothic" w:hAnsi="Century Gothic"/>
        <w:sz w:val="18"/>
      </w:rPr>
      <w:fldChar w:fldCharType="begin"/>
    </w:r>
    <w:r>
      <w:rPr>
        <w:rFonts w:ascii="Century Gothic" w:hAnsi="Century Gothic"/>
        <w:sz w:val="18"/>
      </w:rPr>
      <w:instrText xml:space="preserve"> PAGE   \* MERGEFORMAT </w:instrText>
    </w:r>
    <w:r>
      <w:rPr>
        <w:rFonts w:ascii="Century Gothic" w:hAnsi="Century Gothic"/>
        <w:sz w:val="18"/>
      </w:rPr>
      <w:fldChar w:fldCharType="separate"/>
    </w:r>
    <w:r w:rsidR="00CA0725">
      <w:rPr>
        <w:rFonts w:ascii="Century Gothic" w:hAnsi="Century Gothic"/>
        <w:noProof/>
        <w:sz w:val="18"/>
      </w:rPr>
      <w:t>9</w:t>
    </w:r>
    <w:r>
      <w:rPr>
        <w:rFonts w:ascii="Century Gothic" w:hAnsi="Century Gothic"/>
        <w:sz w:val="18"/>
      </w:rPr>
      <w:fldChar w:fldCharType="end"/>
    </w:r>
    <w:r w:rsidRPr="0088708C">
      <w:rPr>
        <w:rFonts w:ascii="Century Gothic" w:hAnsi="Century Gothic"/>
        <w:sz w:val="18"/>
      </w:rPr>
      <w:t xml:space="preserve"> de </w:t>
    </w:r>
    <w:r>
      <w:rPr>
        <w:rFonts w:ascii="Century Gothic" w:hAnsi="Century Gothic"/>
        <w:sz w:val="18"/>
      </w:rPr>
      <w:t>1</w:t>
    </w:r>
    <w:r w:rsidR="00532CE8">
      <w:rPr>
        <w:rFonts w:ascii="Century Gothic" w:hAnsi="Century Gothic"/>
        <w:sz w:val="18"/>
      </w:rPr>
      <w:t>3</w:t>
    </w:r>
  </w:p>
  <w:p w14:paraId="41431082" w14:textId="1A9D5B82" w:rsidR="007A347C" w:rsidRDefault="007A347C">
    <w:pPr>
      <w:pStyle w:val="Encabezado"/>
    </w:pPr>
    <w:r>
      <w:rPr>
        <w:noProof/>
        <w:snapToGrid/>
        <w:lang w:val="es-CO" w:eastAsia="es-CO"/>
      </w:rPr>
      <mc:AlternateContent>
        <mc:Choice Requires="wps">
          <w:drawing>
            <wp:anchor distT="4294967293" distB="4294967293" distL="114300" distR="114300" simplePos="0" relativeHeight="251659264" behindDoc="0" locked="0" layoutInCell="1" allowOverlap="1" wp14:anchorId="7C445E03" wp14:editId="44EB6EA8">
              <wp:simplePos x="0" y="0"/>
              <wp:positionH relativeFrom="column">
                <wp:posOffset>-234950</wp:posOffset>
              </wp:positionH>
              <wp:positionV relativeFrom="paragraph">
                <wp:posOffset>79375</wp:posOffset>
              </wp:positionV>
              <wp:extent cx="7150100" cy="9525"/>
              <wp:effectExtent l="0" t="0" r="31750" b="28575"/>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0100" cy="9525"/>
                      </a:xfrm>
                      <a:prstGeom prst="line">
                        <a:avLst/>
                      </a:prstGeom>
                      <a:ln w="12700">
                        <a:solidFill>
                          <a:srgbClr val="FFD03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CD13B" id="Conector recto 20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5pt,6.25pt" to="5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wc7AEAAC8EAAAOAAAAZHJzL2Uyb0RvYy54bWysU9uO0zAQfUfiHyy/01ygLBs1XYlW5WUF&#10;Fct+gOvYrYVvGpsm/XvGThqWi1YC8eJkPHPOzJkZr+4Go8lZQFDOtrRalJQIy12n7LGlj192r95R&#10;EiKzHdPOipZeRKB365cvVr1vRO1OTncCCJLY0PS+pacYfVMUgZ+EYWHhvLDolA4Mi2jCseiA9chu&#10;dFGX5duid9B5cFyEgLfb0UnXmV9KweMnKYOIRLcUa4v5hHwe0lmsV6w5AvMnxacy2D9UYZiymHSm&#10;2rLIyDdQv1EZxcEFJ+OCO1M4KRUXWQOqqcpf1DycmBdZCzYn+LlN4f/R8o/nPRDVtbQu39xSYpnB&#10;KW1wVjw6IJA+JLuwU70PDQI2dg9JKx/sg793/GtAX/GTMxnBj2GDBJPCUSwZcucvc+fFEAnHy5tq&#10;ifJxQBx9t8t6mQZTsOaK9RDiB+EMST8t1cqmvrCGne9DHEOvIelaW9LjNtY3SJns4LTqdkrrbMDx&#10;sNFAzgx3Yrfblq/fT9mehGFubSdVo5AsKV60GBN8FhLbhqVXY4a0sGKmZZwLG+uJV1uMTjCJJczA&#10;qbTngFN8goq8zH8DnhE5s7NxBhtlHfyp7DhUU8lyjL92YNSdWnBw3WUP14HjVuY5TS8orf1TO8N/&#10;vPP1dwAAAP//AwBQSwMEFAAGAAgAAAAhACsff3bhAAAACgEAAA8AAABkcnMvZG93bnJldi54bWxM&#10;j0FPwzAMhe9I+w+RJ3HbEjbYSmk6IQQIaexAmYBj1pi20DhVk23l3+Od4Gb7PT1/L1sNrhUH7EPj&#10;ScPFVIFAKr1tqNKwfX2YJCBCNGRN6wk1/GCAVT46y0xq/ZFe8FDESnAIhdRoqGPsUilDWaMzYeo7&#10;JNY+fe9M5LWvpO3NkcNdK2dKLaQzDfGH2nR4V2P5Xeydho/Hohi+tvLtfX0f5s/+aZ2EzVLr8/Fw&#10;ewMi4hD/zHDCZ3TImWnn92SDaDVM5kvuElmYXYE4GVRyzZcdT5cKZJ7J/xXyXwAAAP//AwBQSwEC&#10;LQAUAAYACAAAACEAtoM4kv4AAADhAQAAEwAAAAAAAAAAAAAAAAAAAAAAW0NvbnRlbnRfVHlwZXNd&#10;LnhtbFBLAQItABQABgAIAAAAIQA4/SH/1gAAAJQBAAALAAAAAAAAAAAAAAAAAC8BAABfcmVscy8u&#10;cmVsc1BLAQItABQABgAIAAAAIQD1y8wc7AEAAC8EAAAOAAAAAAAAAAAAAAAAAC4CAABkcnMvZTJv&#10;RG9jLnhtbFBLAQItABQABgAIAAAAIQArH3924QAAAAoBAAAPAAAAAAAAAAAAAAAAAEYEAABkcnMv&#10;ZG93bnJldi54bWxQSwUGAAAAAAQABADzAAAAVAUAAAAA&#10;" strokecolor="#ffd03b"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D73EA9"/>
    <w:multiLevelType w:val="hybridMultilevel"/>
    <w:tmpl w:val="318EA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256ED2"/>
    <w:multiLevelType w:val="hybridMultilevel"/>
    <w:tmpl w:val="3C9212C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E5279B"/>
    <w:multiLevelType w:val="hybridMultilevel"/>
    <w:tmpl w:val="2E947206"/>
    <w:lvl w:ilvl="0" w:tplc="F620C820">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36B65"/>
    <w:multiLevelType w:val="multilevel"/>
    <w:tmpl w:val="85C2FA14"/>
    <w:lvl w:ilvl="0">
      <w:start w:val="1"/>
      <w:numFmt w:val="decimal"/>
      <w:lvlText w:val="%1"/>
      <w:lvlJc w:val="left"/>
      <w:pPr>
        <w:ind w:left="432" w:hanging="432"/>
      </w:pPr>
    </w:lvl>
    <w:lvl w:ilvl="1">
      <w:start w:val="1"/>
      <w:numFmt w:val="decimal"/>
      <w:lvlText w:val="%1.%2"/>
      <w:lvlJc w:val="left"/>
      <w:pPr>
        <w:ind w:left="8798" w:hanging="576"/>
      </w:pPr>
      <w:rPr>
        <w:rFonts w:ascii="Trebuchet MS" w:hAnsi="Trebuchet MS" w:hint="default"/>
        <w:sz w:val="22"/>
        <w:szCs w:val="22"/>
      </w:rPr>
    </w:lvl>
    <w:lvl w:ilvl="2">
      <w:start w:val="1"/>
      <w:numFmt w:val="decimal"/>
      <w:lvlText w:val="%1.%2.%3"/>
      <w:lvlJc w:val="left"/>
      <w:pPr>
        <w:ind w:left="720" w:hanging="720"/>
      </w:pPr>
      <w:rPr>
        <w:rFonts w:ascii="Trebuchet MS" w:hAnsi="Trebuchet MS" w:hint="default"/>
        <w:sz w:val="22"/>
        <w:szCs w:val="22"/>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02D3070"/>
    <w:multiLevelType w:val="hybridMultilevel"/>
    <w:tmpl w:val="038A4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3470C6"/>
    <w:multiLevelType w:val="hybridMultilevel"/>
    <w:tmpl w:val="6D98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36831"/>
    <w:multiLevelType w:val="hybridMultilevel"/>
    <w:tmpl w:val="14DEC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3012435"/>
    <w:multiLevelType w:val="hybridMultilevel"/>
    <w:tmpl w:val="655E4C1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AA7C6E"/>
    <w:multiLevelType w:val="hybridMultilevel"/>
    <w:tmpl w:val="C5D61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3E1F92"/>
    <w:multiLevelType w:val="hybridMultilevel"/>
    <w:tmpl w:val="AD3C55D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EEB3958"/>
    <w:multiLevelType w:val="hybridMultilevel"/>
    <w:tmpl w:val="C8085272"/>
    <w:lvl w:ilvl="0" w:tplc="662C2FDE">
      <w:start w:val="1"/>
      <w:numFmt w:val="decimal"/>
      <w:pStyle w:val="Ttulo4"/>
      <w:lvlText w:val="5.1.2.%1"/>
      <w:lvlJc w:val="left"/>
      <w:pPr>
        <w:ind w:left="1290" w:hanging="360"/>
      </w:pPr>
      <w:rPr>
        <w:rFonts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010" w:hanging="360"/>
      </w:pPr>
    </w:lvl>
    <w:lvl w:ilvl="2" w:tplc="240A001B" w:tentative="1">
      <w:start w:val="1"/>
      <w:numFmt w:val="lowerRoman"/>
      <w:lvlText w:val="%3."/>
      <w:lvlJc w:val="right"/>
      <w:pPr>
        <w:ind w:left="2730" w:hanging="180"/>
      </w:pPr>
    </w:lvl>
    <w:lvl w:ilvl="3" w:tplc="240A000F" w:tentative="1">
      <w:start w:val="1"/>
      <w:numFmt w:val="decimal"/>
      <w:lvlText w:val="%4."/>
      <w:lvlJc w:val="left"/>
      <w:pPr>
        <w:ind w:left="3450" w:hanging="360"/>
      </w:pPr>
    </w:lvl>
    <w:lvl w:ilvl="4" w:tplc="240A0019" w:tentative="1">
      <w:start w:val="1"/>
      <w:numFmt w:val="lowerLetter"/>
      <w:lvlText w:val="%5."/>
      <w:lvlJc w:val="left"/>
      <w:pPr>
        <w:ind w:left="4170" w:hanging="360"/>
      </w:pPr>
    </w:lvl>
    <w:lvl w:ilvl="5" w:tplc="240A001B" w:tentative="1">
      <w:start w:val="1"/>
      <w:numFmt w:val="lowerRoman"/>
      <w:lvlText w:val="%6."/>
      <w:lvlJc w:val="right"/>
      <w:pPr>
        <w:ind w:left="4890" w:hanging="180"/>
      </w:pPr>
    </w:lvl>
    <w:lvl w:ilvl="6" w:tplc="240A000F" w:tentative="1">
      <w:start w:val="1"/>
      <w:numFmt w:val="decimal"/>
      <w:lvlText w:val="%7."/>
      <w:lvlJc w:val="left"/>
      <w:pPr>
        <w:ind w:left="5610" w:hanging="360"/>
      </w:pPr>
    </w:lvl>
    <w:lvl w:ilvl="7" w:tplc="240A0019" w:tentative="1">
      <w:start w:val="1"/>
      <w:numFmt w:val="lowerLetter"/>
      <w:lvlText w:val="%8."/>
      <w:lvlJc w:val="left"/>
      <w:pPr>
        <w:ind w:left="6330" w:hanging="360"/>
      </w:pPr>
    </w:lvl>
    <w:lvl w:ilvl="8" w:tplc="240A001B" w:tentative="1">
      <w:start w:val="1"/>
      <w:numFmt w:val="lowerRoman"/>
      <w:lvlText w:val="%9."/>
      <w:lvlJc w:val="right"/>
      <w:pPr>
        <w:ind w:left="7050" w:hanging="180"/>
      </w:pPr>
    </w:lvl>
  </w:abstractNum>
  <w:abstractNum w:abstractNumId="12" w15:restartNumberingAfterBreak="0">
    <w:nsid w:val="36144B0C"/>
    <w:multiLevelType w:val="hybridMultilevel"/>
    <w:tmpl w:val="7B46C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596903"/>
    <w:multiLevelType w:val="hybridMultilevel"/>
    <w:tmpl w:val="A9886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8C794F"/>
    <w:multiLevelType w:val="multilevel"/>
    <w:tmpl w:val="E944703E"/>
    <w:lvl w:ilvl="0">
      <w:start w:val="1"/>
      <w:numFmt w:val="decimal"/>
      <w:lvlText w:val="%1."/>
      <w:lvlJc w:val="left"/>
      <w:pPr>
        <w:ind w:left="2487" w:hanging="360"/>
      </w:pPr>
      <w:rPr>
        <w:rFonts w:hint="default"/>
      </w:rPr>
    </w:lvl>
    <w:lvl w:ilvl="1">
      <w:start w:val="1"/>
      <w:numFmt w:val="decimal"/>
      <w:pStyle w:val="Ttulo2"/>
      <w:isLgl/>
      <w:lvlText w:val="%1.%2"/>
      <w:lvlJc w:val="left"/>
      <w:pPr>
        <w:ind w:left="2847" w:hanging="720"/>
      </w:pPr>
      <w:rPr>
        <w:rFonts w:hint="default"/>
      </w:rPr>
    </w:lvl>
    <w:lvl w:ilvl="2">
      <w:start w:val="1"/>
      <w:numFmt w:val="decimal"/>
      <w:pStyle w:val="Ttulo3"/>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5" w15:restartNumberingAfterBreak="0">
    <w:nsid w:val="46E90DA6"/>
    <w:multiLevelType w:val="hybridMultilevel"/>
    <w:tmpl w:val="9EC8C5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A84552"/>
    <w:multiLevelType w:val="hybridMultilevel"/>
    <w:tmpl w:val="2E4C7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5B47D1"/>
    <w:multiLevelType w:val="hybridMultilevel"/>
    <w:tmpl w:val="AD343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B43F2B"/>
    <w:multiLevelType w:val="multilevel"/>
    <w:tmpl w:val="1FD2469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7330550"/>
    <w:multiLevelType w:val="hybridMultilevel"/>
    <w:tmpl w:val="17A8E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9F729B"/>
    <w:multiLevelType w:val="multilevel"/>
    <w:tmpl w:val="027E1136"/>
    <w:lvl w:ilvl="0">
      <w:start w:val="2"/>
      <w:numFmt w:val="decimal"/>
      <w:lvlText w:val="%1"/>
      <w:lvlJc w:val="left"/>
      <w:pPr>
        <w:ind w:left="360" w:hanging="360"/>
      </w:pPr>
      <w:rPr>
        <w:rFonts w:hint="default"/>
      </w:rPr>
    </w:lvl>
    <w:lvl w:ilvl="1">
      <w:start w:val="1"/>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5136" w:hanging="180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608" w:hanging="2160"/>
      </w:pPr>
      <w:rPr>
        <w:rFonts w:hint="default"/>
      </w:rPr>
    </w:lvl>
  </w:abstractNum>
  <w:abstractNum w:abstractNumId="21" w15:restartNumberingAfterBreak="0">
    <w:nsid w:val="5BC96BA9"/>
    <w:multiLevelType w:val="hybridMultilevel"/>
    <w:tmpl w:val="F6FCE9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984726"/>
    <w:multiLevelType w:val="hybridMultilevel"/>
    <w:tmpl w:val="67BAC9E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71436CC"/>
    <w:multiLevelType w:val="hybridMultilevel"/>
    <w:tmpl w:val="FE7CA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8036B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4E1FDC"/>
    <w:multiLevelType w:val="hybridMultilevel"/>
    <w:tmpl w:val="3214AB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5"/>
  </w:num>
  <w:num w:numId="6">
    <w:abstractNumId w:val="5"/>
  </w:num>
  <w:num w:numId="7">
    <w:abstractNumId w:val="3"/>
  </w:num>
  <w:num w:numId="8">
    <w:abstractNumId w:val="13"/>
  </w:num>
  <w:num w:numId="9">
    <w:abstractNumId w:val="8"/>
  </w:num>
  <w:num w:numId="10">
    <w:abstractNumId w:val="21"/>
  </w:num>
  <w:num w:numId="11">
    <w:abstractNumId w:val="17"/>
  </w:num>
  <w:num w:numId="12">
    <w:abstractNumId w:val="10"/>
  </w:num>
  <w:num w:numId="13">
    <w:abstractNumId w:val="18"/>
  </w:num>
  <w:num w:numId="14">
    <w:abstractNumId w:val="9"/>
  </w:num>
  <w:num w:numId="15">
    <w:abstractNumId w:val="25"/>
  </w:num>
  <w:num w:numId="16">
    <w:abstractNumId w:val="19"/>
  </w:num>
  <w:num w:numId="17">
    <w:abstractNumId w:val="23"/>
  </w:num>
  <w:num w:numId="18">
    <w:abstractNumId w:val="6"/>
  </w:num>
  <w:num w:numId="19">
    <w:abstractNumId w:val="16"/>
  </w:num>
  <w:num w:numId="20">
    <w:abstractNumId w:val="24"/>
  </w:num>
  <w:num w:numId="21">
    <w:abstractNumId w:val="20"/>
  </w:num>
  <w:num w:numId="22">
    <w:abstractNumId w:val="1"/>
  </w:num>
  <w:num w:numId="23">
    <w:abstractNumId w:val="7"/>
  </w:num>
  <w:num w:numId="24">
    <w:abstractNumId w:val="2"/>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6"/>
    <w:rsid w:val="00001698"/>
    <w:rsid w:val="00023067"/>
    <w:rsid w:val="00035112"/>
    <w:rsid w:val="00052216"/>
    <w:rsid w:val="00076E8F"/>
    <w:rsid w:val="00077BFB"/>
    <w:rsid w:val="00081E0E"/>
    <w:rsid w:val="0008628A"/>
    <w:rsid w:val="000934D9"/>
    <w:rsid w:val="00093A8A"/>
    <w:rsid w:val="000C11C4"/>
    <w:rsid w:val="000C2D86"/>
    <w:rsid w:val="000D3B89"/>
    <w:rsid w:val="000D7133"/>
    <w:rsid w:val="000E0560"/>
    <w:rsid w:val="000E442E"/>
    <w:rsid w:val="000F3988"/>
    <w:rsid w:val="00111471"/>
    <w:rsid w:val="00111F32"/>
    <w:rsid w:val="001225BB"/>
    <w:rsid w:val="00123ACD"/>
    <w:rsid w:val="001319F1"/>
    <w:rsid w:val="00134BA6"/>
    <w:rsid w:val="0015042A"/>
    <w:rsid w:val="00152E6C"/>
    <w:rsid w:val="00165955"/>
    <w:rsid w:val="001871BA"/>
    <w:rsid w:val="00187E61"/>
    <w:rsid w:val="001B2028"/>
    <w:rsid w:val="001B561B"/>
    <w:rsid w:val="001D197A"/>
    <w:rsid w:val="001D1F98"/>
    <w:rsid w:val="001D400A"/>
    <w:rsid w:val="001E06CD"/>
    <w:rsid w:val="001F0E06"/>
    <w:rsid w:val="001F2979"/>
    <w:rsid w:val="001F5327"/>
    <w:rsid w:val="001F6087"/>
    <w:rsid w:val="002155A5"/>
    <w:rsid w:val="002205D4"/>
    <w:rsid w:val="00226C24"/>
    <w:rsid w:val="002402F9"/>
    <w:rsid w:val="002426F6"/>
    <w:rsid w:val="00252AFA"/>
    <w:rsid w:val="002539F3"/>
    <w:rsid w:val="002556C1"/>
    <w:rsid w:val="002577E8"/>
    <w:rsid w:val="002763F3"/>
    <w:rsid w:val="002A32CB"/>
    <w:rsid w:val="002B618C"/>
    <w:rsid w:val="002C159F"/>
    <w:rsid w:val="002D1509"/>
    <w:rsid w:val="002D4203"/>
    <w:rsid w:val="002D4620"/>
    <w:rsid w:val="002E60B4"/>
    <w:rsid w:val="0030561A"/>
    <w:rsid w:val="00312199"/>
    <w:rsid w:val="00313A3F"/>
    <w:rsid w:val="00314DD6"/>
    <w:rsid w:val="00322B19"/>
    <w:rsid w:val="00327CA8"/>
    <w:rsid w:val="0033780E"/>
    <w:rsid w:val="00357E94"/>
    <w:rsid w:val="00392AC5"/>
    <w:rsid w:val="0039722E"/>
    <w:rsid w:val="003A10A1"/>
    <w:rsid w:val="003A1C39"/>
    <w:rsid w:val="003C5786"/>
    <w:rsid w:val="003D6E6B"/>
    <w:rsid w:val="003D7B41"/>
    <w:rsid w:val="003F7169"/>
    <w:rsid w:val="004000C3"/>
    <w:rsid w:val="00406E10"/>
    <w:rsid w:val="00413807"/>
    <w:rsid w:val="00424643"/>
    <w:rsid w:val="00436741"/>
    <w:rsid w:val="00436BBC"/>
    <w:rsid w:val="0045551A"/>
    <w:rsid w:val="00463942"/>
    <w:rsid w:val="0047242A"/>
    <w:rsid w:val="00476D16"/>
    <w:rsid w:val="00480660"/>
    <w:rsid w:val="004928E7"/>
    <w:rsid w:val="004A055D"/>
    <w:rsid w:val="004A6D10"/>
    <w:rsid w:val="004B2AD6"/>
    <w:rsid w:val="004B7845"/>
    <w:rsid w:val="004E28A5"/>
    <w:rsid w:val="004E691C"/>
    <w:rsid w:val="004F2CF6"/>
    <w:rsid w:val="004F421C"/>
    <w:rsid w:val="00511089"/>
    <w:rsid w:val="0051449E"/>
    <w:rsid w:val="00516C0D"/>
    <w:rsid w:val="00532CE8"/>
    <w:rsid w:val="005577F9"/>
    <w:rsid w:val="0056510B"/>
    <w:rsid w:val="005656EB"/>
    <w:rsid w:val="005812BC"/>
    <w:rsid w:val="00583DEF"/>
    <w:rsid w:val="00584825"/>
    <w:rsid w:val="00587087"/>
    <w:rsid w:val="00592CB2"/>
    <w:rsid w:val="00594704"/>
    <w:rsid w:val="00594E84"/>
    <w:rsid w:val="005A0C98"/>
    <w:rsid w:val="005B2087"/>
    <w:rsid w:val="005B5A8B"/>
    <w:rsid w:val="005C1779"/>
    <w:rsid w:val="005C60C7"/>
    <w:rsid w:val="005C7165"/>
    <w:rsid w:val="005C7D1E"/>
    <w:rsid w:val="005D7C1C"/>
    <w:rsid w:val="005E0D32"/>
    <w:rsid w:val="00600A35"/>
    <w:rsid w:val="006024F5"/>
    <w:rsid w:val="00611E05"/>
    <w:rsid w:val="0061622C"/>
    <w:rsid w:val="00620661"/>
    <w:rsid w:val="00636F1A"/>
    <w:rsid w:val="00642648"/>
    <w:rsid w:val="00643A01"/>
    <w:rsid w:val="0065554D"/>
    <w:rsid w:val="00657EA5"/>
    <w:rsid w:val="00671A5A"/>
    <w:rsid w:val="00672B1D"/>
    <w:rsid w:val="0067443E"/>
    <w:rsid w:val="00676B66"/>
    <w:rsid w:val="006910C4"/>
    <w:rsid w:val="006A36D0"/>
    <w:rsid w:val="006A46AE"/>
    <w:rsid w:val="006B1303"/>
    <w:rsid w:val="006B7C8B"/>
    <w:rsid w:val="006D58E1"/>
    <w:rsid w:val="006E2AFF"/>
    <w:rsid w:val="006E59E2"/>
    <w:rsid w:val="006E7695"/>
    <w:rsid w:val="006F37C1"/>
    <w:rsid w:val="006F460D"/>
    <w:rsid w:val="00705769"/>
    <w:rsid w:val="00707D75"/>
    <w:rsid w:val="00715045"/>
    <w:rsid w:val="00715DA1"/>
    <w:rsid w:val="00722E14"/>
    <w:rsid w:val="00734D2D"/>
    <w:rsid w:val="0075161B"/>
    <w:rsid w:val="007573CD"/>
    <w:rsid w:val="00766442"/>
    <w:rsid w:val="0077626C"/>
    <w:rsid w:val="00786B03"/>
    <w:rsid w:val="00790D4E"/>
    <w:rsid w:val="007918DD"/>
    <w:rsid w:val="00797904"/>
    <w:rsid w:val="007A347C"/>
    <w:rsid w:val="007A4932"/>
    <w:rsid w:val="007A4C4B"/>
    <w:rsid w:val="007A779F"/>
    <w:rsid w:val="007C461D"/>
    <w:rsid w:val="007C509B"/>
    <w:rsid w:val="007C6552"/>
    <w:rsid w:val="007C6ED3"/>
    <w:rsid w:val="007D4D5B"/>
    <w:rsid w:val="007D73DF"/>
    <w:rsid w:val="007E20B0"/>
    <w:rsid w:val="007F49BC"/>
    <w:rsid w:val="007F5621"/>
    <w:rsid w:val="00810362"/>
    <w:rsid w:val="00816D17"/>
    <w:rsid w:val="0081723C"/>
    <w:rsid w:val="00840043"/>
    <w:rsid w:val="00840324"/>
    <w:rsid w:val="0084063B"/>
    <w:rsid w:val="00841A4C"/>
    <w:rsid w:val="00842DB3"/>
    <w:rsid w:val="0084452C"/>
    <w:rsid w:val="00845556"/>
    <w:rsid w:val="00882D1E"/>
    <w:rsid w:val="00887CEE"/>
    <w:rsid w:val="008931D5"/>
    <w:rsid w:val="008B0996"/>
    <w:rsid w:val="008B7E2F"/>
    <w:rsid w:val="008D4723"/>
    <w:rsid w:val="00911AE3"/>
    <w:rsid w:val="009120A2"/>
    <w:rsid w:val="0092553B"/>
    <w:rsid w:val="00931388"/>
    <w:rsid w:val="009337BA"/>
    <w:rsid w:val="00937935"/>
    <w:rsid w:val="00955858"/>
    <w:rsid w:val="009707B8"/>
    <w:rsid w:val="00983C95"/>
    <w:rsid w:val="00992366"/>
    <w:rsid w:val="00997248"/>
    <w:rsid w:val="009A3314"/>
    <w:rsid w:val="009B3BCB"/>
    <w:rsid w:val="009D0E00"/>
    <w:rsid w:val="009D1D5F"/>
    <w:rsid w:val="009F364D"/>
    <w:rsid w:val="00A1501C"/>
    <w:rsid w:val="00A16E3E"/>
    <w:rsid w:val="00A25185"/>
    <w:rsid w:val="00A26464"/>
    <w:rsid w:val="00A27732"/>
    <w:rsid w:val="00A34CFD"/>
    <w:rsid w:val="00A36BDC"/>
    <w:rsid w:val="00A508ED"/>
    <w:rsid w:val="00A62743"/>
    <w:rsid w:val="00A62D88"/>
    <w:rsid w:val="00A65278"/>
    <w:rsid w:val="00A71946"/>
    <w:rsid w:val="00A85CCA"/>
    <w:rsid w:val="00A95C5C"/>
    <w:rsid w:val="00A97BBB"/>
    <w:rsid w:val="00A97E75"/>
    <w:rsid w:val="00AB3C0B"/>
    <w:rsid w:val="00AB3D7F"/>
    <w:rsid w:val="00AB47C5"/>
    <w:rsid w:val="00AD6304"/>
    <w:rsid w:val="00AE280B"/>
    <w:rsid w:val="00AE6389"/>
    <w:rsid w:val="00AE6E18"/>
    <w:rsid w:val="00AF2FD0"/>
    <w:rsid w:val="00AF3303"/>
    <w:rsid w:val="00AF7B0D"/>
    <w:rsid w:val="00B07CC4"/>
    <w:rsid w:val="00B1286B"/>
    <w:rsid w:val="00B13C07"/>
    <w:rsid w:val="00B155F6"/>
    <w:rsid w:val="00B16CA6"/>
    <w:rsid w:val="00B226A6"/>
    <w:rsid w:val="00B226B1"/>
    <w:rsid w:val="00B33096"/>
    <w:rsid w:val="00B44A64"/>
    <w:rsid w:val="00B7335F"/>
    <w:rsid w:val="00B74A7B"/>
    <w:rsid w:val="00B77ED5"/>
    <w:rsid w:val="00B839FA"/>
    <w:rsid w:val="00B9761A"/>
    <w:rsid w:val="00BA3DBE"/>
    <w:rsid w:val="00BB5034"/>
    <w:rsid w:val="00BC7F58"/>
    <w:rsid w:val="00BD465F"/>
    <w:rsid w:val="00BD4B26"/>
    <w:rsid w:val="00BF05C5"/>
    <w:rsid w:val="00BF09D5"/>
    <w:rsid w:val="00BF4AD3"/>
    <w:rsid w:val="00C01CC4"/>
    <w:rsid w:val="00C12CFF"/>
    <w:rsid w:val="00C14C5C"/>
    <w:rsid w:val="00C27FCA"/>
    <w:rsid w:val="00C30ABE"/>
    <w:rsid w:val="00C518BF"/>
    <w:rsid w:val="00C56945"/>
    <w:rsid w:val="00C60166"/>
    <w:rsid w:val="00C71D38"/>
    <w:rsid w:val="00C76D7A"/>
    <w:rsid w:val="00C77483"/>
    <w:rsid w:val="00C817BF"/>
    <w:rsid w:val="00C82D1C"/>
    <w:rsid w:val="00C82DE3"/>
    <w:rsid w:val="00C94928"/>
    <w:rsid w:val="00C95710"/>
    <w:rsid w:val="00CA0725"/>
    <w:rsid w:val="00CB11A8"/>
    <w:rsid w:val="00CB55D9"/>
    <w:rsid w:val="00CC307D"/>
    <w:rsid w:val="00CC330D"/>
    <w:rsid w:val="00CC6796"/>
    <w:rsid w:val="00CD0DEC"/>
    <w:rsid w:val="00CD34ED"/>
    <w:rsid w:val="00CE3E4E"/>
    <w:rsid w:val="00CE7B24"/>
    <w:rsid w:val="00CF51CD"/>
    <w:rsid w:val="00CF6A97"/>
    <w:rsid w:val="00D00E30"/>
    <w:rsid w:val="00D07626"/>
    <w:rsid w:val="00D158E4"/>
    <w:rsid w:val="00D33031"/>
    <w:rsid w:val="00D425A9"/>
    <w:rsid w:val="00D51B86"/>
    <w:rsid w:val="00D70AC7"/>
    <w:rsid w:val="00D74FB8"/>
    <w:rsid w:val="00D846DB"/>
    <w:rsid w:val="00D85BB0"/>
    <w:rsid w:val="00D93C7F"/>
    <w:rsid w:val="00DA3503"/>
    <w:rsid w:val="00DA73F3"/>
    <w:rsid w:val="00DB1026"/>
    <w:rsid w:val="00DB732F"/>
    <w:rsid w:val="00DC4602"/>
    <w:rsid w:val="00DC77AF"/>
    <w:rsid w:val="00DD0623"/>
    <w:rsid w:val="00DF0ADB"/>
    <w:rsid w:val="00DF372C"/>
    <w:rsid w:val="00E007B8"/>
    <w:rsid w:val="00E14DDC"/>
    <w:rsid w:val="00E17BB8"/>
    <w:rsid w:val="00E21DCD"/>
    <w:rsid w:val="00E22709"/>
    <w:rsid w:val="00E273D7"/>
    <w:rsid w:val="00E335C1"/>
    <w:rsid w:val="00E432EC"/>
    <w:rsid w:val="00E44042"/>
    <w:rsid w:val="00E529FE"/>
    <w:rsid w:val="00E5368A"/>
    <w:rsid w:val="00E73D2F"/>
    <w:rsid w:val="00E7622D"/>
    <w:rsid w:val="00E8341E"/>
    <w:rsid w:val="00EC36B6"/>
    <w:rsid w:val="00ED1D3B"/>
    <w:rsid w:val="00EF1F0D"/>
    <w:rsid w:val="00EF2731"/>
    <w:rsid w:val="00EF5D67"/>
    <w:rsid w:val="00EF6E4A"/>
    <w:rsid w:val="00F040EB"/>
    <w:rsid w:val="00F13A7E"/>
    <w:rsid w:val="00F13DEB"/>
    <w:rsid w:val="00F15ACB"/>
    <w:rsid w:val="00F17AD1"/>
    <w:rsid w:val="00F36037"/>
    <w:rsid w:val="00F47FAD"/>
    <w:rsid w:val="00F50269"/>
    <w:rsid w:val="00F60E29"/>
    <w:rsid w:val="00F61316"/>
    <w:rsid w:val="00F75131"/>
    <w:rsid w:val="00F7634A"/>
    <w:rsid w:val="00F8089D"/>
    <w:rsid w:val="00F82225"/>
    <w:rsid w:val="00F82621"/>
    <w:rsid w:val="00F92F6B"/>
    <w:rsid w:val="00F97F6F"/>
    <w:rsid w:val="00FD173D"/>
    <w:rsid w:val="00FD70F7"/>
    <w:rsid w:val="00FE25DB"/>
    <w:rsid w:val="00FE4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C55B"/>
  <w15:docId w15:val="{21E5C3FE-C5FB-4AE9-A6E5-4EA516B9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6"/>
    <w:pPr>
      <w:widowControl w:val="0"/>
      <w:spacing w:before="100" w:after="100" w:line="240" w:lineRule="auto"/>
      <w:jc w:val="both"/>
    </w:pPr>
    <w:rPr>
      <w:rFonts w:ascii="Calibri" w:eastAsia="Times New Roman" w:hAnsi="Calibri" w:cs="Times New Roman"/>
      <w:snapToGrid w:val="0"/>
      <w:szCs w:val="20"/>
      <w:lang w:val="es-ES_tradnl" w:eastAsia="es-ES"/>
    </w:rPr>
  </w:style>
  <w:style w:type="paragraph" w:styleId="Ttulo1">
    <w:name w:val="heading 1"/>
    <w:basedOn w:val="Normal"/>
    <w:next w:val="Normal"/>
    <w:link w:val="Ttulo1Car"/>
    <w:qFormat/>
    <w:rsid w:val="00BF05C5"/>
    <w:pPr>
      <w:outlineLvl w:val="0"/>
    </w:pPr>
    <w:rPr>
      <w:rFonts w:ascii="Trebuchet MS" w:hAnsi="Trebuchet MS" w:cs="Arial"/>
      <w:b/>
      <w:sz w:val="24"/>
      <w:szCs w:val="24"/>
    </w:rPr>
  </w:style>
  <w:style w:type="paragraph" w:styleId="Ttulo2">
    <w:name w:val="heading 2"/>
    <w:basedOn w:val="Ttulo1"/>
    <w:next w:val="Normal"/>
    <w:link w:val="Ttulo2Car"/>
    <w:qFormat/>
    <w:rsid w:val="00B226B1"/>
    <w:pPr>
      <w:numPr>
        <w:ilvl w:val="1"/>
      </w:numPr>
      <w:ind w:left="1276"/>
      <w:outlineLvl w:val="1"/>
    </w:pPr>
  </w:style>
  <w:style w:type="paragraph" w:styleId="Ttulo3">
    <w:name w:val="heading 3"/>
    <w:basedOn w:val="Ttulo2"/>
    <w:next w:val="Normal"/>
    <w:link w:val="Ttulo3Car"/>
    <w:qFormat/>
    <w:rsid w:val="00B226B1"/>
    <w:pPr>
      <w:numPr>
        <w:ilvl w:val="2"/>
      </w:numPr>
      <w:ind w:left="1560"/>
      <w:outlineLvl w:val="2"/>
    </w:pPr>
  </w:style>
  <w:style w:type="paragraph" w:styleId="Ttulo4">
    <w:name w:val="heading 4"/>
    <w:basedOn w:val="Normal"/>
    <w:next w:val="Normal"/>
    <w:link w:val="Ttulo4Car"/>
    <w:uiPriority w:val="9"/>
    <w:unhideWhenUsed/>
    <w:qFormat/>
    <w:rsid w:val="007D73DF"/>
    <w:pPr>
      <w:keepNext/>
      <w:keepLines/>
      <w:numPr>
        <w:numId w:val="2"/>
      </w:numPr>
      <w:spacing w:before="40" w:after="0"/>
      <w:jc w:val="left"/>
      <w:outlineLvl w:val="3"/>
    </w:pPr>
    <w:rPr>
      <w:rFonts w:ascii="Trebuchet MS" w:eastAsiaTheme="majorEastAsia" w:hAnsi="Trebuchet MS" w:cstheme="majorBidi"/>
      <w:b/>
      <w:iCs/>
      <w:color w:val="000000" w:themeColor="text1"/>
    </w:rPr>
  </w:style>
  <w:style w:type="paragraph" w:styleId="Ttulo5">
    <w:name w:val="heading 5"/>
    <w:basedOn w:val="Normal"/>
    <w:next w:val="Normal"/>
    <w:link w:val="Ttulo5Car"/>
    <w:qFormat/>
    <w:rsid w:val="00845556"/>
    <w:pPr>
      <w:keepNext/>
      <w:numPr>
        <w:ilvl w:val="4"/>
        <w:numId w:val="1"/>
      </w:numPr>
      <w:jc w:val="center"/>
      <w:outlineLvl w:val="4"/>
    </w:pPr>
    <w:rPr>
      <w:rFonts w:ascii="CenturySchoolbookRepriseSSK" w:hAnsi="CenturySchoolbookRepriseSSK"/>
      <w:b/>
    </w:rPr>
  </w:style>
  <w:style w:type="paragraph" w:styleId="Ttulo6">
    <w:name w:val="heading 6"/>
    <w:basedOn w:val="Normal"/>
    <w:next w:val="Normal"/>
    <w:link w:val="Ttulo6Car"/>
    <w:qFormat/>
    <w:rsid w:val="00845556"/>
    <w:pPr>
      <w:keepNext/>
      <w:numPr>
        <w:ilvl w:val="5"/>
        <w:numId w:val="1"/>
      </w:numPr>
      <w:jc w:val="center"/>
      <w:outlineLvl w:val="5"/>
    </w:pPr>
    <w:rPr>
      <w:b/>
    </w:rPr>
  </w:style>
  <w:style w:type="paragraph" w:styleId="Ttulo7">
    <w:name w:val="heading 7"/>
    <w:basedOn w:val="Normal"/>
    <w:next w:val="Normal"/>
    <w:link w:val="Ttulo7Car"/>
    <w:unhideWhenUsed/>
    <w:qFormat/>
    <w:rsid w:val="00845556"/>
    <w:pPr>
      <w:numPr>
        <w:ilvl w:val="6"/>
        <w:numId w:val="1"/>
      </w:numPr>
      <w:spacing w:before="240" w:after="60"/>
      <w:outlineLvl w:val="6"/>
    </w:pPr>
    <w:rPr>
      <w:sz w:val="24"/>
      <w:szCs w:val="24"/>
    </w:rPr>
  </w:style>
  <w:style w:type="paragraph" w:styleId="Ttulo8">
    <w:name w:val="heading 8"/>
    <w:basedOn w:val="Normal"/>
    <w:next w:val="Normal"/>
    <w:link w:val="Ttulo8Car"/>
    <w:unhideWhenUsed/>
    <w:qFormat/>
    <w:rsid w:val="00845556"/>
    <w:pPr>
      <w:numPr>
        <w:ilvl w:val="7"/>
        <w:numId w:val="1"/>
      </w:numPr>
      <w:spacing w:before="240" w:after="60"/>
      <w:outlineLvl w:val="7"/>
    </w:pPr>
    <w:rPr>
      <w:i/>
      <w:iCs/>
      <w:sz w:val="24"/>
      <w:szCs w:val="24"/>
    </w:rPr>
  </w:style>
  <w:style w:type="paragraph" w:styleId="Ttulo9">
    <w:name w:val="heading 9"/>
    <w:basedOn w:val="Normal"/>
    <w:next w:val="Normal"/>
    <w:link w:val="Ttulo9Car"/>
    <w:unhideWhenUsed/>
    <w:qFormat/>
    <w:rsid w:val="00845556"/>
    <w:pPr>
      <w:numPr>
        <w:ilvl w:val="8"/>
        <w:numId w:val="1"/>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rsid w:val="00BF05C5"/>
    <w:rPr>
      <w:rFonts w:ascii="Trebuchet MS" w:eastAsia="Times New Roman" w:hAnsi="Trebuchet MS" w:cs="Arial"/>
      <w:b/>
      <w:snapToGrid w:val="0"/>
      <w:sz w:val="24"/>
      <w:szCs w:val="24"/>
      <w:lang w:val="es-ES_tradnl" w:eastAsia="es-ES"/>
    </w:rPr>
  </w:style>
  <w:style w:type="character" w:customStyle="1" w:styleId="Ttulo2Car">
    <w:name w:val="Título 2 Car"/>
    <w:basedOn w:val="Fuentedeprrafopredeter"/>
    <w:link w:val="Ttulo2"/>
    <w:rsid w:val="00B226B1"/>
    <w:rPr>
      <w:rFonts w:ascii="Trebuchet MS" w:eastAsia="Times New Roman" w:hAnsi="Trebuchet MS" w:cs="Times New Roman"/>
      <w:b/>
      <w:snapToGrid w:val="0"/>
      <w:sz w:val="24"/>
      <w:szCs w:val="24"/>
      <w:lang w:val="es-ES_tradnl" w:eastAsia="es-ES"/>
    </w:rPr>
  </w:style>
  <w:style w:type="character" w:customStyle="1" w:styleId="Ttulo3Car">
    <w:name w:val="Título 3 Car"/>
    <w:basedOn w:val="Fuentedeprrafopredeter"/>
    <w:link w:val="Ttulo3"/>
    <w:rsid w:val="00B226B1"/>
    <w:rPr>
      <w:rFonts w:ascii="Trebuchet MS" w:eastAsia="Times New Roman" w:hAnsi="Trebuchet MS" w:cs="Times New Roman"/>
      <w:b/>
      <w:snapToGrid w:val="0"/>
      <w:sz w:val="24"/>
      <w:szCs w:val="24"/>
      <w:lang w:val="es-ES_tradnl" w:eastAsia="es-ES"/>
    </w:rPr>
  </w:style>
  <w:style w:type="character" w:customStyle="1" w:styleId="Ttulo5Car">
    <w:name w:val="Título 5 Car"/>
    <w:basedOn w:val="Fuentedeprrafopredeter"/>
    <w:link w:val="Ttulo5"/>
    <w:rsid w:val="00845556"/>
    <w:rPr>
      <w:rFonts w:ascii="CenturySchoolbookRepriseSSK" w:eastAsia="Times New Roman" w:hAnsi="CenturySchoolbookRepriseSSK" w:cs="Times New Roman"/>
      <w:b/>
      <w:snapToGrid w:val="0"/>
      <w:szCs w:val="20"/>
      <w:lang w:val="es-ES_tradnl" w:eastAsia="es-ES"/>
    </w:rPr>
  </w:style>
  <w:style w:type="character" w:customStyle="1" w:styleId="Ttulo6Car">
    <w:name w:val="Título 6 Car"/>
    <w:basedOn w:val="Fuentedeprrafopredeter"/>
    <w:link w:val="Ttulo6"/>
    <w:rsid w:val="00845556"/>
    <w:rPr>
      <w:rFonts w:ascii="Calibri" w:eastAsia="Times New Roman" w:hAnsi="Calibri" w:cs="Times New Roman"/>
      <w:b/>
      <w:snapToGrid w:val="0"/>
      <w:szCs w:val="20"/>
      <w:lang w:val="es-ES_tradnl" w:eastAsia="es-ES"/>
    </w:rPr>
  </w:style>
  <w:style w:type="character" w:customStyle="1" w:styleId="Ttulo7Car">
    <w:name w:val="Título 7 Car"/>
    <w:basedOn w:val="Fuentedeprrafopredeter"/>
    <w:link w:val="Ttulo7"/>
    <w:rsid w:val="00845556"/>
    <w:rPr>
      <w:rFonts w:ascii="Calibri" w:eastAsia="Times New Roman" w:hAnsi="Calibri" w:cs="Times New Roman"/>
      <w:snapToGrid w:val="0"/>
      <w:sz w:val="24"/>
      <w:szCs w:val="24"/>
      <w:lang w:val="es-ES_tradnl" w:eastAsia="es-ES"/>
    </w:rPr>
  </w:style>
  <w:style w:type="character" w:customStyle="1" w:styleId="Ttulo8Car">
    <w:name w:val="Título 8 Car"/>
    <w:basedOn w:val="Fuentedeprrafopredeter"/>
    <w:link w:val="Ttulo8"/>
    <w:rsid w:val="00845556"/>
    <w:rPr>
      <w:rFonts w:ascii="Calibri" w:eastAsia="Times New Roman" w:hAnsi="Calibri" w:cs="Times New Roman"/>
      <w:i/>
      <w:iCs/>
      <w:snapToGrid w:val="0"/>
      <w:sz w:val="24"/>
      <w:szCs w:val="24"/>
      <w:lang w:val="es-ES_tradnl" w:eastAsia="es-ES"/>
    </w:rPr>
  </w:style>
  <w:style w:type="character" w:customStyle="1" w:styleId="Ttulo9Car">
    <w:name w:val="Título 9 Car"/>
    <w:basedOn w:val="Fuentedeprrafopredeter"/>
    <w:link w:val="Ttulo9"/>
    <w:rsid w:val="00845556"/>
    <w:rPr>
      <w:rFonts w:ascii="Cambria" w:eastAsia="Times New Roman" w:hAnsi="Cambria" w:cs="Times New Roman"/>
      <w:snapToGrid w:val="0"/>
      <w:lang w:val="es-ES_tradnl" w:eastAsia="es-ES"/>
    </w:rPr>
  </w:style>
  <w:style w:type="paragraph" w:styleId="Textodeglobo">
    <w:name w:val="Balloon Text"/>
    <w:basedOn w:val="Normal"/>
    <w:link w:val="TextodegloboCar"/>
    <w:uiPriority w:val="99"/>
    <w:semiHidden/>
    <w:unhideWhenUsed/>
    <w:rsid w:val="0084555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556"/>
    <w:rPr>
      <w:rFonts w:ascii="Tahoma" w:eastAsia="Times New Roman" w:hAnsi="Tahoma" w:cs="Tahoma"/>
      <w:snapToGrid w:val="0"/>
      <w:sz w:val="16"/>
      <w:szCs w:val="16"/>
      <w:lang w:val="es-ES_tradnl" w:eastAsia="es-ES"/>
    </w:rPr>
  </w:style>
  <w:style w:type="paragraph" w:styleId="Encabezado">
    <w:name w:val="header"/>
    <w:aliases w:val="encabezado"/>
    <w:basedOn w:val="Normal"/>
    <w:link w:val="EncabezadoCar"/>
    <w:uiPriority w:val="99"/>
    <w:unhideWhenUsed/>
    <w:rsid w:val="00035112"/>
    <w:pPr>
      <w:tabs>
        <w:tab w:val="center" w:pos="4419"/>
        <w:tab w:val="right" w:pos="8838"/>
      </w:tabs>
      <w:spacing w:before="0" w:after="0"/>
    </w:pPr>
  </w:style>
  <w:style w:type="character" w:customStyle="1" w:styleId="EncabezadoCar">
    <w:name w:val="Encabezado Car"/>
    <w:aliases w:val="encabezado Car"/>
    <w:basedOn w:val="Fuentedeprrafopredeter"/>
    <w:link w:val="Encabezado"/>
    <w:uiPriority w:val="99"/>
    <w:rsid w:val="00035112"/>
    <w:rPr>
      <w:rFonts w:ascii="Calibri" w:eastAsia="Times New Roman" w:hAnsi="Calibri" w:cs="Times New Roman"/>
      <w:snapToGrid w:val="0"/>
      <w:szCs w:val="20"/>
      <w:lang w:val="es-ES_tradnl" w:eastAsia="es-ES"/>
    </w:rPr>
  </w:style>
  <w:style w:type="paragraph" w:styleId="Piedepgina">
    <w:name w:val="footer"/>
    <w:basedOn w:val="Normal"/>
    <w:link w:val="PiedepginaCar"/>
    <w:uiPriority w:val="99"/>
    <w:unhideWhenUsed/>
    <w:rsid w:val="0003511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35112"/>
    <w:rPr>
      <w:rFonts w:ascii="Calibri" w:eastAsia="Times New Roman" w:hAnsi="Calibri" w:cs="Times New Roman"/>
      <w:snapToGrid w:val="0"/>
      <w:szCs w:val="20"/>
      <w:lang w:val="es-ES_tradnl" w:eastAsia="es-ES"/>
    </w:rPr>
  </w:style>
  <w:style w:type="paragraph" w:styleId="Prrafodelista">
    <w:name w:val="List Paragraph"/>
    <w:aliases w:val="List Paragraph1,Segundo nivel de viñetas,Párrafo de lista1"/>
    <w:basedOn w:val="Normal"/>
    <w:link w:val="PrrafodelistaCar"/>
    <w:uiPriority w:val="34"/>
    <w:qFormat/>
    <w:rsid w:val="00035112"/>
    <w:pPr>
      <w:widowControl/>
      <w:spacing w:before="0" w:after="0"/>
      <w:ind w:left="720"/>
      <w:contextualSpacing/>
      <w:jc w:val="left"/>
    </w:pPr>
    <w:rPr>
      <w:rFonts w:ascii="Times New Roman" w:hAnsi="Times New Roman"/>
      <w:snapToGrid/>
      <w:sz w:val="20"/>
      <w:lang w:val="es-CO"/>
    </w:rPr>
  </w:style>
  <w:style w:type="paragraph" w:styleId="Textoindependiente">
    <w:name w:val="Body Text"/>
    <w:aliases w:val="normal"/>
    <w:basedOn w:val="Normal"/>
    <w:link w:val="TextoindependienteCar"/>
    <w:rsid w:val="00035112"/>
    <w:pPr>
      <w:widowControl/>
      <w:spacing w:before="0" w:after="0"/>
    </w:pPr>
    <w:rPr>
      <w:rFonts w:ascii="Times New Roman" w:hAnsi="Times New Roman"/>
      <w:i/>
      <w:snapToGrid/>
      <w:sz w:val="24"/>
    </w:rPr>
  </w:style>
  <w:style w:type="character" w:customStyle="1" w:styleId="TextoindependienteCar">
    <w:name w:val="Texto independiente Car"/>
    <w:aliases w:val="normal Car"/>
    <w:basedOn w:val="Fuentedeprrafopredeter"/>
    <w:link w:val="Textoindependiente"/>
    <w:rsid w:val="00035112"/>
    <w:rPr>
      <w:rFonts w:ascii="Times New Roman" w:eastAsia="Times New Roman" w:hAnsi="Times New Roman" w:cs="Times New Roman"/>
      <w:i/>
      <w:sz w:val="24"/>
      <w:szCs w:val="20"/>
      <w:lang w:val="es-ES_tradnl" w:eastAsia="es-ES"/>
    </w:rPr>
  </w:style>
  <w:style w:type="paragraph" w:styleId="TtulodeTDC">
    <w:name w:val="TOC Heading"/>
    <w:basedOn w:val="Ttulo1"/>
    <w:next w:val="Normal"/>
    <w:uiPriority w:val="39"/>
    <w:unhideWhenUsed/>
    <w:qFormat/>
    <w:rsid w:val="00CB55D9"/>
    <w:pPr>
      <w:keepLines/>
      <w:widowControl/>
      <w:spacing w:before="480" w:line="276" w:lineRule="auto"/>
      <w:outlineLvl w:val="9"/>
    </w:pPr>
    <w:rPr>
      <w:rFonts w:asciiTheme="majorHAnsi" w:eastAsiaTheme="majorEastAsia" w:hAnsiTheme="majorHAnsi" w:cstheme="majorBidi"/>
      <w:bCs/>
      <w:snapToGrid/>
      <w:color w:val="365F91" w:themeColor="accent1" w:themeShade="BF"/>
      <w:sz w:val="28"/>
      <w:szCs w:val="28"/>
      <w:lang w:val="es-CO" w:eastAsia="es-CO"/>
    </w:rPr>
  </w:style>
  <w:style w:type="paragraph" w:styleId="TDC1">
    <w:name w:val="toc 1"/>
    <w:basedOn w:val="Normal"/>
    <w:next w:val="Normal"/>
    <w:autoRedefine/>
    <w:uiPriority w:val="39"/>
    <w:unhideWhenUsed/>
    <w:rsid w:val="00CB55D9"/>
    <w:pPr>
      <w:spacing w:before="120" w:after="120"/>
      <w:jc w:val="left"/>
    </w:pPr>
    <w:rPr>
      <w:rFonts w:asciiTheme="minorHAnsi" w:hAnsiTheme="minorHAnsi"/>
      <w:b/>
      <w:bCs/>
      <w:caps/>
      <w:sz w:val="20"/>
    </w:rPr>
  </w:style>
  <w:style w:type="paragraph" w:styleId="TDC2">
    <w:name w:val="toc 2"/>
    <w:basedOn w:val="Normal"/>
    <w:next w:val="Normal"/>
    <w:autoRedefine/>
    <w:uiPriority w:val="39"/>
    <w:unhideWhenUsed/>
    <w:rsid w:val="00CB55D9"/>
    <w:pPr>
      <w:spacing w:before="0" w:after="0"/>
      <w:ind w:left="220"/>
      <w:jc w:val="left"/>
    </w:pPr>
    <w:rPr>
      <w:rFonts w:asciiTheme="minorHAnsi" w:hAnsiTheme="minorHAnsi"/>
      <w:smallCaps/>
      <w:sz w:val="20"/>
    </w:rPr>
  </w:style>
  <w:style w:type="character" w:styleId="Hipervnculo">
    <w:name w:val="Hyperlink"/>
    <w:basedOn w:val="Fuentedeprrafopredeter"/>
    <w:uiPriority w:val="99"/>
    <w:unhideWhenUsed/>
    <w:rsid w:val="00CB55D9"/>
    <w:rPr>
      <w:color w:val="0000FF" w:themeColor="hyperlink"/>
      <w:u w:val="single"/>
    </w:rPr>
  </w:style>
  <w:style w:type="character" w:styleId="Refdecomentario">
    <w:name w:val="annotation reference"/>
    <w:basedOn w:val="Fuentedeprrafopredeter"/>
    <w:uiPriority w:val="99"/>
    <w:semiHidden/>
    <w:unhideWhenUsed/>
    <w:rsid w:val="00CB55D9"/>
    <w:rPr>
      <w:sz w:val="16"/>
      <w:szCs w:val="16"/>
    </w:rPr>
  </w:style>
  <w:style w:type="paragraph" w:styleId="Textocomentario">
    <w:name w:val="annotation text"/>
    <w:basedOn w:val="Normal"/>
    <w:link w:val="TextocomentarioCar"/>
    <w:uiPriority w:val="99"/>
    <w:semiHidden/>
    <w:unhideWhenUsed/>
    <w:rsid w:val="00CB55D9"/>
    <w:rPr>
      <w:sz w:val="20"/>
    </w:rPr>
  </w:style>
  <w:style w:type="character" w:customStyle="1" w:styleId="TextocomentarioCar">
    <w:name w:val="Texto comentario Car"/>
    <w:basedOn w:val="Fuentedeprrafopredeter"/>
    <w:link w:val="Textocomentario"/>
    <w:uiPriority w:val="99"/>
    <w:semiHidden/>
    <w:rsid w:val="00CB55D9"/>
    <w:rPr>
      <w:rFonts w:ascii="Calibri" w:eastAsia="Times New Roman" w:hAnsi="Calibri" w:cs="Times New Roman"/>
      <w:snapToGrid w:val="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B55D9"/>
    <w:rPr>
      <w:b/>
      <w:bCs/>
    </w:rPr>
  </w:style>
  <w:style w:type="character" w:customStyle="1" w:styleId="AsuntodelcomentarioCar">
    <w:name w:val="Asunto del comentario Car"/>
    <w:basedOn w:val="TextocomentarioCar"/>
    <w:link w:val="Asuntodelcomentario"/>
    <w:uiPriority w:val="99"/>
    <w:semiHidden/>
    <w:rsid w:val="00CB55D9"/>
    <w:rPr>
      <w:rFonts w:ascii="Calibri" w:eastAsia="Times New Roman" w:hAnsi="Calibri" w:cs="Times New Roman"/>
      <w:b/>
      <w:bCs/>
      <w:snapToGrid w:val="0"/>
      <w:sz w:val="20"/>
      <w:szCs w:val="20"/>
      <w:lang w:val="es-ES_tradnl" w:eastAsia="es-ES"/>
    </w:rPr>
  </w:style>
  <w:style w:type="paragraph" w:customStyle="1" w:styleId="Default">
    <w:name w:val="Default"/>
    <w:rsid w:val="007C509B"/>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C60166"/>
    <w:pPr>
      <w:spacing w:before="0" w:after="0"/>
    </w:pPr>
    <w:rPr>
      <w:sz w:val="20"/>
    </w:rPr>
  </w:style>
  <w:style w:type="character" w:customStyle="1" w:styleId="TextonotapieCar">
    <w:name w:val="Texto nota pie Car"/>
    <w:basedOn w:val="Fuentedeprrafopredeter"/>
    <w:link w:val="Textonotapie"/>
    <w:uiPriority w:val="99"/>
    <w:rsid w:val="00C60166"/>
    <w:rPr>
      <w:rFonts w:ascii="Calibri" w:eastAsia="Times New Roman" w:hAnsi="Calibri" w:cs="Times New Roman"/>
      <w:snapToGrid w:val="0"/>
      <w:sz w:val="20"/>
      <w:szCs w:val="20"/>
      <w:lang w:val="es-ES_tradnl" w:eastAsia="es-ES"/>
    </w:rPr>
  </w:style>
  <w:style w:type="character" w:styleId="Refdenotaalpie">
    <w:name w:val="footnote reference"/>
    <w:basedOn w:val="Fuentedeprrafopredeter"/>
    <w:uiPriority w:val="99"/>
    <w:unhideWhenUsed/>
    <w:rsid w:val="00C60166"/>
    <w:rPr>
      <w:vertAlign w:val="superscript"/>
    </w:rPr>
  </w:style>
  <w:style w:type="character" w:styleId="nfasisintenso">
    <w:name w:val="Intense Emphasis"/>
    <w:uiPriority w:val="21"/>
    <w:qFormat/>
    <w:rsid w:val="001F6087"/>
    <w:rPr>
      <w:b/>
      <w:bCs/>
      <w:i/>
      <w:iCs/>
      <w:color w:val="4F81BD"/>
    </w:rPr>
  </w:style>
  <w:style w:type="character" w:styleId="Referenciaintensa">
    <w:name w:val="Intense Reference"/>
    <w:uiPriority w:val="32"/>
    <w:qFormat/>
    <w:rsid w:val="001F6087"/>
    <w:rPr>
      <w:b/>
      <w:bCs/>
      <w:smallCaps/>
      <w:color w:val="C0504D"/>
      <w:spacing w:val="5"/>
      <w:u w:val="single"/>
    </w:rPr>
  </w:style>
  <w:style w:type="character" w:styleId="Textoennegrita">
    <w:name w:val="Strong"/>
    <w:basedOn w:val="Fuentedeprrafopredeter"/>
    <w:uiPriority w:val="22"/>
    <w:qFormat/>
    <w:rsid w:val="001F6087"/>
    <w:rPr>
      <w:b/>
      <w:bCs/>
    </w:rPr>
  </w:style>
  <w:style w:type="paragraph" w:customStyle="1" w:styleId="ms-rtefontface-8">
    <w:name w:val="ms-rtefontface-8"/>
    <w:basedOn w:val="Normal"/>
    <w:rsid w:val="001F6087"/>
    <w:pPr>
      <w:widowControl/>
      <w:spacing w:beforeAutospacing="1" w:afterAutospacing="1"/>
      <w:jc w:val="left"/>
    </w:pPr>
    <w:rPr>
      <w:rFonts w:ascii="Times New Roman" w:hAnsi="Times New Roman"/>
      <w:snapToGrid/>
      <w:sz w:val="24"/>
      <w:szCs w:val="24"/>
      <w:lang w:val="es-CO" w:eastAsia="es-CO"/>
    </w:rPr>
  </w:style>
  <w:style w:type="paragraph" w:customStyle="1" w:styleId="Normal1">
    <w:name w:val="Normal1"/>
    <w:link w:val="NORMALCar"/>
    <w:uiPriority w:val="99"/>
    <w:qFormat/>
    <w:rsid w:val="00436741"/>
    <w:pPr>
      <w:spacing w:after="120" w:line="240" w:lineRule="auto"/>
    </w:pPr>
    <w:rPr>
      <w:rFonts w:ascii="Arial" w:eastAsia="Times New Roman" w:hAnsi="Arial" w:cs="Times New Roman"/>
      <w:b/>
      <w:sz w:val="24"/>
      <w:szCs w:val="24"/>
      <w:lang w:val="es-CL" w:eastAsia="zh-TW"/>
    </w:rPr>
  </w:style>
  <w:style w:type="character" w:customStyle="1" w:styleId="NORMALCar">
    <w:name w:val="NORMAL Car"/>
    <w:basedOn w:val="Fuentedeprrafopredeter"/>
    <w:link w:val="Normal1"/>
    <w:uiPriority w:val="99"/>
    <w:rsid w:val="00436741"/>
    <w:rPr>
      <w:rFonts w:ascii="Arial" w:eastAsia="Times New Roman" w:hAnsi="Arial" w:cs="Times New Roman"/>
      <w:b/>
      <w:sz w:val="24"/>
      <w:szCs w:val="24"/>
      <w:lang w:val="es-CL" w:eastAsia="zh-TW"/>
    </w:rPr>
  </w:style>
  <w:style w:type="paragraph" w:styleId="TDC3">
    <w:name w:val="toc 3"/>
    <w:basedOn w:val="Normal"/>
    <w:next w:val="Normal"/>
    <w:autoRedefine/>
    <w:uiPriority w:val="39"/>
    <w:unhideWhenUsed/>
    <w:rsid w:val="00436741"/>
    <w:pPr>
      <w:spacing w:before="0" w:after="0"/>
      <w:ind w:left="440"/>
      <w:jc w:val="left"/>
    </w:pPr>
    <w:rPr>
      <w:rFonts w:asciiTheme="minorHAnsi" w:hAnsiTheme="minorHAnsi"/>
      <w:i/>
      <w:iCs/>
      <w:sz w:val="20"/>
    </w:rPr>
  </w:style>
  <w:style w:type="paragraph" w:styleId="Descripcin">
    <w:name w:val="caption"/>
    <w:basedOn w:val="Normal"/>
    <w:next w:val="Normal"/>
    <w:uiPriority w:val="35"/>
    <w:unhideWhenUsed/>
    <w:qFormat/>
    <w:rsid w:val="0056510B"/>
    <w:pPr>
      <w:spacing w:before="0" w:after="200"/>
    </w:pPr>
    <w:rPr>
      <w:i/>
      <w:iCs/>
      <w:color w:val="1F497D" w:themeColor="text2"/>
      <w:sz w:val="18"/>
      <w:szCs w:val="18"/>
    </w:rPr>
  </w:style>
  <w:style w:type="paragraph" w:styleId="Tabladeilustraciones">
    <w:name w:val="table of figures"/>
    <w:basedOn w:val="Normal"/>
    <w:next w:val="Normal"/>
    <w:uiPriority w:val="99"/>
    <w:unhideWhenUsed/>
    <w:rsid w:val="007C6ED3"/>
    <w:pPr>
      <w:spacing w:after="0"/>
    </w:pPr>
  </w:style>
  <w:style w:type="character" w:customStyle="1" w:styleId="Ttulo4Car">
    <w:name w:val="Título 4 Car"/>
    <w:basedOn w:val="Fuentedeprrafopredeter"/>
    <w:link w:val="Ttulo4"/>
    <w:uiPriority w:val="9"/>
    <w:rsid w:val="007D73DF"/>
    <w:rPr>
      <w:rFonts w:ascii="Trebuchet MS" w:eastAsiaTheme="majorEastAsia" w:hAnsi="Trebuchet MS" w:cstheme="majorBidi"/>
      <w:b/>
      <w:iCs/>
      <w:snapToGrid w:val="0"/>
      <w:color w:val="000000" w:themeColor="text1"/>
      <w:szCs w:val="20"/>
      <w:lang w:val="es-ES_tradnl" w:eastAsia="es-ES"/>
    </w:rPr>
  </w:style>
  <w:style w:type="paragraph" w:customStyle="1" w:styleId="TableParagraph">
    <w:name w:val="Table Paragraph"/>
    <w:basedOn w:val="Normal"/>
    <w:uiPriority w:val="1"/>
    <w:qFormat/>
    <w:rsid w:val="00887CEE"/>
    <w:pPr>
      <w:autoSpaceDE w:val="0"/>
      <w:autoSpaceDN w:val="0"/>
      <w:adjustRightInd w:val="0"/>
      <w:spacing w:before="87" w:after="0"/>
      <w:ind w:left="62"/>
      <w:jc w:val="left"/>
    </w:pPr>
    <w:rPr>
      <w:rFonts w:ascii="Trebuchet MS" w:eastAsiaTheme="minorEastAsia" w:hAnsi="Trebuchet MS" w:cs="Trebuchet MS"/>
      <w:snapToGrid/>
      <w:sz w:val="24"/>
      <w:szCs w:val="24"/>
      <w:lang w:val="es-CO" w:eastAsia="es-CO"/>
    </w:rPr>
  </w:style>
  <w:style w:type="paragraph" w:customStyle="1" w:styleId="Standard">
    <w:name w:val="Standard"/>
    <w:rsid w:val="004A6D10"/>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paragraph" w:styleId="TDC4">
    <w:name w:val="toc 4"/>
    <w:basedOn w:val="Normal"/>
    <w:next w:val="Normal"/>
    <w:autoRedefine/>
    <w:uiPriority w:val="39"/>
    <w:unhideWhenUsed/>
    <w:rsid w:val="00671A5A"/>
    <w:pPr>
      <w:spacing w:before="0"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671A5A"/>
    <w:pPr>
      <w:spacing w:before="0"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671A5A"/>
    <w:pPr>
      <w:spacing w:before="0"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671A5A"/>
    <w:pPr>
      <w:spacing w:before="0"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671A5A"/>
    <w:pPr>
      <w:spacing w:before="0"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671A5A"/>
    <w:pPr>
      <w:spacing w:before="0" w:after="0"/>
      <w:ind w:left="1760"/>
      <w:jc w:val="left"/>
    </w:pPr>
    <w:rPr>
      <w:rFonts w:asciiTheme="minorHAnsi" w:hAnsiTheme="minorHAnsi"/>
      <w:sz w:val="18"/>
      <w:szCs w:val="18"/>
    </w:rPr>
  </w:style>
  <w:style w:type="paragraph" w:styleId="Sangradetextonormal">
    <w:name w:val="Body Text Indent"/>
    <w:basedOn w:val="Normal"/>
    <w:link w:val="SangradetextonormalCar"/>
    <w:uiPriority w:val="99"/>
    <w:semiHidden/>
    <w:unhideWhenUsed/>
    <w:rsid w:val="006F37C1"/>
    <w:pPr>
      <w:spacing w:after="120"/>
      <w:ind w:left="283"/>
    </w:pPr>
  </w:style>
  <w:style w:type="character" w:customStyle="1" w:styleId="SangradetextonormalCar">
    <w:name w:val="Sangría de texto normal Car"/>
    <w:basedOn w:val="Fuentedeprrafopredeter"/>
    <w:link w:val="Sangradetextonormal"/>
    <w:uiPriority w:val="99"/>
    <w:semiHidden/>
    <w:rsid w:val="006F37C1"/>
    <w:rPr>
      <w:rFonts w:ascii="Calibri" w:eastAsia="Times New Roman" w:hAnsi="Calibri" w:cs="Times New Roman"/>
      <w:snapToGrid w:val="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6F37C1"/>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F37C1"/>
    <w:rPr>
      <w:rFonts w:ascii="Calibri" w:eastAsia="Times New Roman" w:hAnsi="Calibri" w:cs="Times New Roman"/>
      <w:snapToGrid w:val="0"/>
      <w:szCs w:val="20"/>
      <w:lang w:val="es-ES_tradnl" w:eastAsia="es-ES"/>
    </w:rPr>
  </w:style>
  <w:style w:type="table" w:styleId="Tablaconcuadrcula">
    <w:name w:val="Table Grid"/>
    <w:basedOn w:val="Tablanormal"/>
    <w:uiPriority w:val="59"/>
    <w:rsid w:val="007A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1 Car,Segundo nivel de viñetas Car,Párrafo de lista1 Car"/>
    <w:link w:val="Prrafodelista"/>
    <w:uiPriority w:val="34"/>
    <w:locked/>
    <w:rsid w:val="00BF05C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4956">
      <w:bodyDiv w:val="1"/>
      <w:marLeft w:val="0"/>
      <w:marRight w:val="0"/>
      <w:marTop w:val="0"/>
      <w:marBottom w:val="0"/>
      <w:divBdr>
        <w:top w:val="none" w:sz="0" w:space="0" w:color="auto"/>
        <w:left w:val="none" w:sz="0" w:space="0" w:color="auto"/>
        <w:bottom w:val="none" w:sz="0" w:space="0" w:color="auto"/>
        <w:right w:val="none" w:sz="0" w:space="0" w:color="auto"/>
      </w:divBdr>
      <w:divsChild>
        <w:div w:id="170685946">
          <w:marLeft w:val="0"/>
          <w:marRight w:val="0"/>
          <w:marTop w:val="0"/>
          <w:marBottom w:val="0"/>
          <w:divBdr>
            <w:top w:val="none" w:sz="0" w:space="0" w:color="auto"/>
            <w:left w:val="none" w:sz="0" w:space="0" w:color="auto"/>
            <w:bottom w:val="none" w:sz="0" w:space="0" w:color="auto"/>
            <w:right w:val="none" w:sz="0" w:space="0" w:color="auto"/>
          </w:divBdr>
        </w:div>
        <w:div w:id="1278636493">
          <w:marLeft w:val="0"/>
          <w:marRight w:val="0"/>
          <w:marTop w:val="0"/>
          <w:marBottom w:val="0"/>
          <w:divBdr>
            <w:top w:val="none" w:sz="0" w:space="0" w:color="auto"/>
            <w:left w:val="none" w:sz="0" w:space="0" w:color="auto"/>
            <w:bottom w:val="none" w:sz="0" w:space="0" w:color="auto"/>
            <w:right w:val="none" w:sz="0" w:space="0" w:color="auto"/>
          </w:divBdr>
        </w:div>
        <w:div w:id="1875388874">
          <w:marLeft w:val="0"/>
          <w:marRight w:val="0"/>
          <w:marTop w:val="0"/>
          <w:marBottom w:val="0"/>
          <w:divBdr>
            <w:top w:val="none" w:sz="0" w:space="0" w:color="auto"/>
            <w:left w:val="none" w:sz="0" w:space="0" w:color="auto"/>
            <w:bottom w:val="none" w:sz="0" w:space="0" w:color="auto"/>
            <w:right w:val="none" w:sz="0" w:space="0" w:color="auto"/>
          </w:divBdr>
        </w:div>
        <w:div w:id="1896306397">
          <w:marLeft w:val="0"/>
          <w:marRight w:val="0"/>
          <w:marTop w:val="0"/>
          <w:marBottom w:val="0"/>
          <w:divBdr>
            <w:top w:val="none" w:sz="0" w:space="0" w:color="auto"/>
            <w:left w:val="none" w:sz="0" w:space="0" w:color="auto"/>
            <w:bottom w:val="none" w:sz="0" w:space="0" w:color="auto"/>
            <w:right w:val="none" w:sz="0" w:space="0" w:color="auto"/>
          </w:divBdr>
        </w:div>
      </w:divsChild>
    </w:div>
    <w:div w:id="594630723">
      <w:bodyDiv w:val="1"/>
      <w:marLeft w:val="0"/>
      <w:marRight w:val="0"/>
      <w:marTop w:val="0"/>
      <w:marBottom w:val="0"/>
      <w:divBdr>
        <w:top w:val="none" w:sz="0" w:space="0" w:color="auto"/>
        <w:left w:val="none" w:sz="0" w:space="0" w:color="auto"/>
        <w:bottom w:val="none" w:sz="0" w:space="0" w:color="auto"/>
        <w:right w:val="none" w:sz="0" w:space="0" w:color="auto"/>
      </w:divBdr>
      <w:divsChild>
        <w:div w:id="1942756511">
          <w:marLeft w:val="0"/>
          <w:marRight w:val="0"/>
          <w:marTop w:val="0"/>
          <w:marBottom w:val="0"/>
          <w:divBdr>
            <w:top w:val="none" w:sz="0" w:space="0" w:color="auto"/>
            <w:left w:val="none" w:sz="0" w:space="0" w:color="auto"/>
            <w:bottom w:val="none" w:sz="0" w:space="0" w:color="auto"/>
            <w:right w:val="none" w:sz="0" w:space="0" w:color="auto"/>
          </w:divBdr>
        </w:div>
      </w:divsChild>
    </w:div>
    <w:div w:id="1602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9749-65A7-4A44-A4AC-985923CE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1979</Words>
  <Characters>10886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Angelica Beltran Beltran</dc:creator>
  <cp:lastModifiedBy>Luis Fernando Arango Vargas</cp:lastModifiedBy>
  <cp:revision>21</cp:revision>
  <cp:lastPrinted>2019-01-30T21:28:00Z</cp:lastPrinted>
  <dcterms:created xsi:type="dcterms:W3CDTF">2019-01-30T20:03:00Z</dcterms:created>
  <dcterms:modified xsi:type="dcterms:W3CDTF">2019-01-30T21:28:00Z</dcterms:modified>
</cp:coreProperties>
</file>