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W w:w="10093" w:type="dxa"/>
        <w:tblInd w:w="-33" w:type="dxa"/>
        <w:tblLook w:val="04A0" w:firstRow="1" w:lastRow="0" w:firstColumn="1" w:lastColumn="0" w:noHBand="0" w:noVBand="1"/>
      </w:tblPr>
      <w:tblGrid>
        <w:gridCol w:w="2580"/>
        <w:gridCol w:w="1984"/>
        <w:gridCol w:w="5529"/>
      </w:tblGrid>
      <w:tr w:rsidR="003B65A0" w:rsidRPr="003B65A0" w:rsidTr="00067654">
        <w:trPr>
          <w:trHeight w:val="131"/>
        </w:trPr>
        <w:tc>
          <w:tcPr>
            <w:tcW w:w="10093" w:type="dxa"/>
            <w:gridSpan w:val="3"/>
            <w:shd w:val="clear" w:color="auto" w:fill="E5DFEC" w:themeFill="accent4" w:themeFillTint="33"/>
            <w:vAlign w:val="center"/>
          </w:tcPr>
          <w:p w:rsidR="003B65A0" w:rsidRPr="003B65A0" w:rsidRDefault="003B65A0" w:rsidP="003B65A0">
            <w:pPr>
              <w:spacing w:before="60" w:after="60"/>
              <w:jc w:val="center"/>
              <w:rPr>
                <w:rFonts w:ascii="Trebuchet MS" w:hAnsi="Trebuchet MS" w:cs="Arial"/>
                <w:b/>
                <w:color w:val="000000" w:themeColor="text1"/>
              </w:rPr>
            </w:pPr>
            <w:r w:rsidRPr="003B65A0">
              <w:rPr>
                <w:rFonts w:ascii="Trebuchet MS" w:hAnsi="Trebuchet MS" w:cs="Arial"/>
                <w:b/>
                <w:color w:val="000000" w:themeColor="text1"/>
              </w:rPr>
              <w:t xml:space="preserve">INFORME PORMENORIZADO DEL ESTADO DEL CONTROL INTERNO </w:t>
            </w:r>
          </w:p>
          <w:p w:rsidR="003B65A0" w:rsidRPr="003B65A0" w:rsidRDefault="003B65A0" w:rsidP="003B65A0">
            <w:pPr>
              <w:spacing w:before="60" w:after="60"/>
              <w:jc w:val="center"/>
              <w:rPr>
                <w:rFonts w:ascii="Trebuchet MS" w:hAnsi="Trebuchet MS" w:cs="Arial"/>
                <w:b/>
              </w:rPr>
            </w:pPr>
            <w:r w:rsidRPr="003B65A0">
              <w:rPr>
                <w:rFonts w:ascii="Trebuchet MS" w:hAnsi="Trebuchet MS" w:cs="Arial"/>
                <w:b/>
                <w:color w:val="000000" w:themeColor="text1"/>
              </w:rPr>
              <w:t>LEY 1474 DE 2011 (ESTATUTO ANTICORRUPCIÓN) - ARTÍCULO 9</w:t>
            </w:r>
          </w:p>
        </w:tc>
      </w:tr>
      <w:tr w:rsidR="003B65A0" w:rsidRPr="003B65A0" w:rsidTr="00067654">
        <w:trPr>
          <w:trHeight w:val="70"/>
        </w:trPr>
        <w:tc>
          <w:tcPr>
            <w:tcW w:w="2580" w:type="dxa"/>
            <w:vMerge w:val="restart"/>
            <w:vAlign w:val="center"/>
          </w:tcPr>
          <w:p w:rsidR="003B65A0" w:rsidRPr="003B65A0" w:rsidRDefault="003B65A0" w:rsidP="003B65A0">
            <w:pPr>
              <w:spacing w:before="60" w:after="60"/>
              <w:ind w:left="708" w:right="-108" w:hanging="708"/>
              <w:rPr>
                <w:rFonts w:ascii="Trebuchet MS" w:hAnsi="Trebuchet MS" w:cs="Arial"/>
                <w:b/>
              </w:rPr>
            </w:pPr>
            <w:r w:rsidRPr="003B65A0">
              <w:rPr>
                <w:rFonts w:ascii="Trebuchet MS" w:hAnsi="Trebuchet MS" w:cs="Arial"/>
                <w:b/>
              </w:rPr>
              <w:t xml:space="preserve">Jefe de Control Interno </w:t>
            </w:r>
          </w:p>
        </w:tc>
        <w:tc>
          <w:tcPr>
            <w:tcW w:w="1984" w:type="dxa"/>
            <w:vMerge w:val="restart"/>
            <w:vAlign w:val="center"/>
          </w:tcPr>
          <w:p w:rsidR="003B65A0" w:rsidRPr="003B65A0" w:rsidRDefault="003B65A0" w:rsidP="003B65A0">
            <w:pPr>
              <w:spacing w:before="60" w:after="60"/>
              <w:ind w:left="-108" w:right="-108"/>
              <w:jc w:val="center"/>
              <w:rPr>
                <w:rFonts w:ascii="Trebuchet MS" w:hAnsi="Trebuchet MS" w:cs="Arial"/>
              </w:rPr>
            </w:pPr>
            <w:r w:rsidRPr="003B65A0">
              <w:rPr>
                <w:rFonts w:ascii="Trebuchet MS" w:hAnsi="Trebuchet MS" w:cs="Arial"/>
              </w:rPr>
              <w:t>Roger Alexander Sanabria Calderón</w:t>
            </w:r>
          </w:p>
        </w:tc>
        <w:tc>
          <w:tcPr>
            <w:tcW w:w="5529" w:type="dxa"/>
            <w:vAlign w:val="center"/>
          </w:tcPr>
          <w:p w:rsidR="003B65A0" w:rsidRPr="003B65A0" w:rsidRDefault="003B65A0" w:rsidP="003B65A0">
            <w:pPr>
              <w:spacing w:before="60" w:after="60"/>
              <w:ind w:right="-153"/>
              <w:rPr>
                <w:rFonts w:ascii="Trebuchet MS" w:hAnsi="Trebuchet MS" w:cs="Arial"/>
                <w:color w:val="000000" w:themeColor="text1"/>
              </w:rPr>
            </w:pPr>
            <w:r w:rsidRPr="003B65A0">
              <w:rPr>
                <w:rFonts w:ascii="Trebuchet MS" w:hAnsi="Trebuchet MS" w:cs="Arial"/>
                <w:color w:val="000000" w:themeColor="text1"/>
              </w:rPr>
              <w:t xml:space="preserve">Periodo evaluado: Noviembre a </w:t>
            </w:r>
            <w:r w:rsidR="00EE1118" w:rsidRPr="003B65A0">
              <w:rPr>
                <w:rFonts w:ascii="Trebuchet MS" w:hAnsi="Trebuchet MS" w:cs="Arial"/>
                <w:color w:val="000000" w:themeColor="text1"/>
              </w:rPr>
              <w:t>diciembre</w:t>
            </w:r>
            <w:r w:rsidRPr="003B65A0">
              <w:rPr>
                <w:rFonts w:ascii="Trebuchet MS" w:hAnsi="Trebuchet MS" w:cs="Arial"/>
                <w:color w:val="000000" w:themeColor="text1"/>
              </w:rPr>
              <w:t xml:space="preserve"> de 2019</w:t>
            </w:r>
          </w:p>
        </w:tc>
      </w:tr>
      <w:tr w:rsidR="003B65A0" w:rsidRPr="003B65A0" w:rsidTr="00067654">
        <w:trPr>
          <w:trHeight w:val="70"/>
        </w:trPr>
        <w:tc>
          <w:tcPr>
            <w:tcW w:w="2580" w:type="dxa"/>
            <w:vMerge/>
            <w:vAlign w:val="center"/>
          </w:tcPr>
          <w:p w:rsidR="003B65A0" w:rsidRPr="003B65A0" w:rsidRDefault="003B65A0" w:rsidP="003B65A0">
            <w:pPr>
              <w:spacing w:before="60" w:after="60"/>
              <w:rPr>
                <w:rFonts w:ascii="Trebuchet MS" w:hAnsi="Trebuchet MS" w:cs="Arial"/>
                <w:b/>
              </w:rPr>
            </w:pPr>
          </w:p>
        </w:tc>
        <w:tc>
          <w:tcPr>
            <w:tcW w:w="1984" w:type="dxa"/>
            <w:vMerge/>
            <w:vAlign w:val="center"/>
          </w:tcPr>
          <w:p w:rsidR="003B65A0" w:rsidRPr="003B65A0" w:rsidRDefault="003B65A0" w:rsidP="003B65A0">
            <w:pPr>
              <w:spacing w:before="60" w:after="60"/>
              <w:rPr>
                <w:rFonts w:ascii="Trebuchet MS" w:hAnsi="Trebuchet MS" w:cs="Arial"/>
                <w:b/>
              </w:rPr>
            </w:pPr>
          </w:p>
        </w:tc>
        <w:tc>
          <w:tcPr>
            <w:tcW w:w="5529" w:type="dxa"/>
            <w:vAlign w:val="center"/>
          </w:tcPr>
          <w:p w:rsidR="003B65A0" w:rsidRPr="003B65A0" w:rsidRDefault="003B65A0" w:rsidP="0097211C">
            <w:pPr>
              <w:spacing w:before="60" w:after="60"/>
              <w:ind w:right="-153"/>
              <w:rPr>
                <w:rFonts w:ascii="Trebuchet MS" w:hAnsi="Trebuchet MS" w:cs="Arial"/>
                <w:color w:val="000000" w:themeColor="text1"/>
                <w:vertAlign w:val="superscript"/>
              </w:rPr>
            </w:pPr>
            <w:r w:rsidRPr="003B65A0">
              <w:rPr>
                <w:rFonts w:ascii="Trebuchet MS" w:hAnsi="Trebuchet MS" w:cs="Arial"/>
                <w:color w:val="000000" w:themeColor="text1"/>
              </w:rPr>
              <w:t xml:space="preserve">Fecha de elaboración: </w:t>
            </w:r>
            <w:r w:rsidR="00EE1118">
              <w:rPr>
                <w:rFonts w:ascii="Trebuchet MS" w:hAnsi="Trebuchet MS" w:cs="Arial"/>
                <w:color w:val="000000" w:themeColor="text1"/>
              </w:rPr>
              <w:t>30</w:t>
            </w:r>
            <w:r w:rsidRPr="003B65A0">
              <w:rPr>
                <w:rFonts w:ascii="Trebuchet MS" w:hAnsi="Trebuchet MS" w:cs="Arial"/>
                <w:color w:val="000000" w:themeColor="text1"/>
              </w:rPr>
              <w:t xml:space="preserve"> de </w:t>
            </w:r>
            <w:r w:rsidR="00EE1118" w:rsidRPr="003B65A0">
              <w:rPr>
                <w:rFonts w:ascii="Trebuchet MS" w:hAnsi="Trebuchet MS" w:cs="Arial"/>
                <w:color w:val="000000" w:themeColor="text1"/>
              </w:rPr>
              <w:t>enero de</w:t>
            </w:r>
            <w:r w:rsidRPr="003B65A0">
              <w:rPr>
                <w:rFonts w:ascii="Trebuchet MS" w:hAnsi="Trebuchet MS" w:cs="Arial"/>
                <w:color w:val="000000" w:themeColor="text1"/>
              </w:rPr>
              <w:t xml:space="preserve"> 20</w:t>
            </w:r>
            <w:r w:rsidR="0097211C">
              <w:rPr>
                <w:rFonts w:ascii="Trebuchet MS" w:hAnsi="Trebuchet MS" w:cs="Arial"/>
                <w:color w:val="000000" w:themeColor="text1"/>
              </w:rPr>
              <w:t>20</w:t>
            </w:r>
            <w:bookmarkStart w:id="0" w:name="_GoBack"/>
            <w:bookmarkEnd w:id="0"/>
          </w:p>
        </w:tc>
      </w:tr>
    </w:tbl>
    <w:p w:rsidR="003B65A0" w:rsidRPr="003B65A0" w:rsidRDefault="003B65A0" w:rsidP="003B65A0">
      <w:pPr>
        <w:spacing w:after="0" w:line="240" w:lineRule="auto"/>
        <w:rPr>
          <w:rFonts w:ascii="Trebuchet MS" w:eastAsiaTheme="minorEastAsia" w:hAnsi="Trebuchet MS" w:cs="Arial"/>
          <w:sz w:val="16"/>
          <w:szCs w:val="16"/>
          <w:lang w:eastAsia="es-CO"/>
        </w:rPr>
      </w:pPr>
    </w:p>
    <w:p w:rsidR="003B65A0" w:rsidRPr="003B65A0" w:rsidRDefault="003B65A0" w:rsidP="003B65A0">
      <w:pPr>
        <w:numPr>
          <w:ilvl w:val="0"/>
          <w:numId w:val="2"/>
        </w:numPr>
        <w:spacing w:after="0" w:line="240" w:lineRule="auto"/>
        <w:rPr>
          <w:rFonts w:ascii="Trebuchet MS" w:eastAsiaTheme="minorEastAsia" w:hAnsi="Trebuchet MS" w:cs="Arial"/>
          <w:lang w:eastAsia="es-CO"/>
        </w:rPr>
      </w:pPr>
      <w:r w:rsidRPr="003B65A0">
        <w:rPr>
          <w:rFonts w:ascii="Trebuchet MS" w:eastAsiaTheme="minorEastAsia" w:hAnsi="Trebuchet MS" w:cs="Arial"/>
          <w:b/>
          <w:color w:val="000000" w:themeColor="text1"/>
          <w:lang w:eastAsia="es-CO"/>
        </w:rPr>
        <w:t>MARCO CONCEPTUAL</w:t>
      </w:r>
    </w:p>
    <w:p w:rsidR="003B65A0" w:rsidRPr="003B65A0" w:rsidRDefault="003B65A0" w:rsidP="003B65A0">
      <w:pPr>
        <w:spacing w:after="0" w:line="240" w:lineRule="auto"/>
        <w:ind w:left="360"/>
        <w:rPr>
          <w:rFonts w:ascii="Trebuchet MS" w:eastAsiaTheme="minorEastAsia" w:hAnsi="Trebuchet MS" w:cs="Arial"/>
          <w:sz w:val="21"/>
          <w:szCs w:val="21"/>
          <w:lang w:eastAsia="es-CO"/>
        </w:rPr>
      </w:pPr>
    </w:p>
    <w:p w:rsidR="003B65A0" w:rsidRPr="003B65A0" w:rsidRDefault="003B65A0" w:rsidP="003B65A0">
      <w:pPr>
        <w:spacing w:after="0" w:line="240" w:lineRule="auto"/>
        <w:jc w:val="center"/>
        <w:rPr>
          <w:rFonts w:ascii="Trebuchet MS" w:eastAsiaTheme="minorEastAsia" w:hAnsi="Trebuchet MS" w:cs="Arial"/>
          <w:b/>
          <w:lang w:eastAsia="es-CO"/>
        </w:rPr>
      </w:pPr>
      <w:r w:rsidRPr="003B65A0">
        <w:rPr>
          <w:rFonts w:ascii="Trebuchet MS" w:eastAsiaTheme="minorEastAsia" w:hAnsi="Trebuchet MS" w:cs="Arial"/>
          <w:b/>
          <w:lang w:eastAsia="es-CO"/>
        </w:rPr>
        <w:t>MODELO INTEGRADO DE PLANEACIÓN Y GESTIÓN (MIPG)</w:t>
      </w:r>
    </w:p>
    <w:p w:rsidR="003B65A0" w:rsidRPr="003B65A0" w:rsidRDefault="003B65A0" w:rsidP="003B65A0">
      <w:pPr>
        <w:spacing w:after="0" w:line="240" w:lineRule="auto"/>
        <w:jc w:val="both"/>
        <w:rPr>
          <w:rFonts w:ascii="Trebuchet MS" w:eastAsiaTheme="minorEastAsia" w:hAnsi="Trebuchet MS" w:cs="Arial"/>
          <w:b/>
          <w:sz w:val="21"/>
          <w:szCs w:val="21"/>
          <w:lang w:eastAsia="es-CO"/>
        </w:rPr>
      </w:pPr>
    </w:p>
    <w:p w:rsidR="003B65A0" w:rsidRPr="003B65A0" w:rsidRDefault="003B65A0" w:rsidP="003B65A0">
      <w:pPr>
        <w:spacing w:after="0" w:line="240" w:lineRule="auto"/>
        <w:jc w:val="both"/>
        <w:rPr>
          <w:rFonts w:ascii="Trebuchet MS" w:eastAsiaTheme="minorEastAsia" w:hAnsi="Trebuchet MS" w:cs="Arial"/>
          <w:sz w:val="21"/>
          <w:szCs w:val="21"/>
          <w:lang w:eastAsia="es-CO"/>
        </w:rPr>
      </w:pPr>
      <w:r w:rsidRPr="003B65A0">
        <w:rPr>
          <w:rFonts w:ascii="Trebuchet MS" w:eastAsiaTheme="minorEastAsia" w:hAnsi="Trebuchet MS" w:cs="Arial"/>
          <w:sz w:val="21"/>
          <w:szCs w:val="21"/>
          <w:lang w:eastAsia="es-CO"/>
        </w:rPr>
        <w:t xml:space="preserve">Es el marco de referencia para dirigir, planear, ejecutar, hacer seguimiento, evaluar y controlar la gestión de las entidades y organismos públicos, con el fin de generar resultados que atiendan los planes de desarrollo y resuelvan las necesidades y problemas de los ciudadanos, con integridad y calidad en el servicio, </w:t>
      </w:r>
      <w:r w:rsidRPr="003B65A0">
        <w:rPr>
          <w:rFonts w:ascii="Trebuchet MS" w:eastAsia="Times New Roman" w:hAnsi="Trebuchet MS" w:cs="Arial"/>
          <w:color w:val="000000" w:themeColor="text1"/>
          <w:sz w:val="21"/>
          <w:szCs w:val="21"/>
        </w:rPr>
        <w:t xml:space="preserve">siendo los motores de MIPG, los principios de </w:t>
      </w:r>
      <w:r w:rsidRPr="003B65A0">
        <w:rPr>
          <w:rFonts w:ascii="Trebuchet MS" w:eastAsia="Times New Roman" w:hAnsi="Trebuchet MS" w:cs="Arial"/>
          <w:bCs/>
          <w:color w:val="000000" w:themeColor="text1"/>
          <w:sz w:val="21"/>
          <w:szCs w:val="21"/>
        </w:rPr>
        <w:t xml:space="preserve">Integridad </w:t>
      </w:r>
      <w:r w:rsidRPr="003B65A0">
        <w:rPr>
          <w:rFonts w:ascii="Trebuchet MS" w:eastAsia="Times New Roman" w:hAnsi="Trebuchet MS" w:cs="Arial"/>
          <w:color w:val="000000" w:themeColor="text1"/>
          <w:sz w:val="21"/>
          <w:szCs w:val="21"/>
        </w:rPr>
        <w:t xml:space="preserve">y </w:t>
      </w:r>
      <w:r w:rsidRPr="003B65A0">
        <w:rPr>
          <w:rFonts w:ascii="Trebuchet MS" w:eastAsia="Times New Roman" w:hAnsi="Trebuchet MS" w:cs="Arial"/>
          <w:bCs/>
          <w:color w:val="000000" w:themeColor="text1"/>
          <w:sz w:val="21"/>
          <w:szCs w:val="21"/>
        </w:rPr>
        <w:t>Legalidad</w:t>
      </w:r>
      <w:r w:rsidRPr="003B65A0">
        <w:rPr>
          <w:rFonts w:ascii="Trebuchet MS" w:eastAsia="Times New Roman" w:hAnsi="Trebuchet MS" w:cs="Arial"/>
          <w:color w:val="000000" w:themeColor="text1"/>
          <w:sz w:val="21"/>
          <w:szCs w:val="21"/>
        </w:rPr>
        <w:t xml:space="preserve">, </w:t>
      </w:r>
      <w:r w:rsidRPr="003B65A0">
        <w:rPr>
          <w:rFonts w:ascii="Trebuchet MS" w:eastAsiaTheme="minorEastAsia" w:hAnsi="Trebuchet MS" w:cs="Arial"/>
          <w:sz w:val="21"/>
          <w:szCs w:val="21"/>
          <w:lang w:eastAsia="es-CO"/>
        </w:rPr>
        <w:t>según el Decreto 1499 de 2017.</w:t>
      </w:r>
    </w:p>
    <w:p w:rsidR="003B65A0" w:rsidRPr="003B65A0" w:rsidRDefault="003B65A0" w:rsidP="003B65A0">
      <w:pPr>
        <w:spacing w:after="0" w:line="240" w:lineRule="auto"/>
        <w:jc w:val="both"/>
        <w:rPr>
          <w:rFonts w:ascii="Trebuchet MS" w:eastAsiaTheme="minorEastAsia" w:hAnsi="Trebuchet MS" w:cs="Arial"/>
          <w:sz w:val="21"/>
          <w:szCs w:val="21"/>
          <w:lang w:eastAsia="es-CO"/>
        </w:rPr>
      </w:pPr>
      <w:r w:rsidRPr="003B65A0">
        <w:rPr>
          <w:rFonts w:ascii="Trebuchet MS" w:eastAsiaTheme="minorEastAsia" w:hAnsi="Trebuchet MS" w:cs="Arial"/>
          <w:b/>
          <w:noProof/>
          <w:sz w:val="21"/>
          <w:szCs w:val="21"/>
          <w:lang w:eastAsia="es-CO"/>
        </w:rPr>
        <mc:AlternateContent>
          <mc:Choice Requires="wpg">
            <w:drawing>
              <wp:anchor distT="0" distB="0" distL="114300" distR="114300" simplePos="0" relativeHeight="251659264" behindDoc="0" locked="0" layoutInCell="1" allowOverlap="1" wp14:anchorId="7EF6E083" wp14:editId="60101054">
                <wp:simplePos x="0" y="0"/>
                <wp:positionH relativeFrom="margin">
                  <wp:posOffset>409575</wp:posOffset>
                </wp:positionH>
                <wp:positionV relativeFrom="paragraph">
                  <wp:posOffset>100330</wp:posOffset>
                </wp:positionV>
                <wp:extent cx="5705475" cy="2924175"/>
                <wp:effectExtent l="0" t="0" r="9525" b="9525"/>
                <wp:wrapNone/>
                <wp:docPr id="16" name="Grupo 5"/>
                <wp:cNvGraphicFramePr/>
                <a:graphic xmlns:a="http://schemas.openxmlformats.org/drawingml/2006/main">
                  <a:graphicData uri="http://schemas.microsoft.com/office/word/2010/wordprocessingGroup">
                    <wpg:wgp>
                      <wpg:cNvGrpSpPr/>
                      <wpg:grpSpPr>
                        <a:xfrm>
                          <a:off x="0" y="0"/>
                          <a:ext cx="5705475" cy="2924175"/>
                          <a:chOff x="0" y="0"/>
                          <a:chExt cx="7373382" cy="4000500"/>
                        </a:xfrm>
                      </wpg:grpSpPr>
                      <pic:pic xmlns:pic="http://schemas.openxmlformats.org/drawingml/2006/picture">
                        <pic:nvPicPr>
                          <pic:cNvPr id="17" name="Imagen 17"/>
                          <pic:cNvPicPr>
                            <a:picLocks noChangeAspect="1"/>
                          </pic:cNvPicPr>
                        </pic:nvPicPr>
                        <pic:blipFill>
                          <a:blip r:embed="rId8"/>
                          <a:stretch>
                            <a:fillRect/>
                          </a:stretch>
                        </pic:blipFill>
                        <pic:spPr>
                          <a:xfrm>
                            <a:off x="191532" y="0"/>
                            <a:ext cx="7181850" cy="4000500"/>
                          </a:xfrm>
                          <a:prstGeom prst="rect">
                            <a:avLst/>
                          </a:prstGeom>
                        </pic:spPr>
                      </pic:pic>
                      <wps:wsp>
                        <wps:cNvPr id="18" name="CuadroTexto 4"/>
                        <wps:cNvSpPr txBox="1"/>
                        <wps:spPr>
                          <a:xfrm>
                            <a:off x="0" y="135645"/>
                            <a:ext cx="947450" cy="980502"/>
                          </a:xfrm>
                          <a:prstGeom prst="rect">
                            <a:avLst/>
                          </a:prstGeom>
                          <a:solidFill>
                            <a:sysClr val="window" lastClr="FFFFFF"/>
                          </a:solidFill>
                        </wps:spPr>
                        <wps:bodyPr wrap="square" rtlCol="0">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0F897EC0" id="Grupo 5" o:spid="_x0000_s1026" style="position:absolute;margin-left:32.25pt;margin-top:7.9pt;width:449.25pt;height:230.25pt;z-index:251659264;mso-position-horizontal-relative:margin;mso-width-relative:margin;mso-height-relative:margin" coordsize="73733,40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7" o:spid="_x0000_s1027" type="#_x0000_t75" style="position:absolute;left:1915;width:71818;height:400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6nzLDAAAA2wAAAA8AAABkcnMvZG93bnJldi54bWxEj0FrAjEQhe8F/0MYwVvN6sGWrVFEWxE8&#10;lKrgddhMd7fdTEIy6vrvm0Khtxnem/e9mS9716krxdR6NjAZF6CIK29brg2cjm+Pz6CSIFvsPJOB&#10;OyVYLgYPcyytv/EHXQ9SqxzCqUQDjUgotU5VQw7T2AfirH366FDyGmttI95yuOv0tChm2mHLmdBg&#10;oHVD1ffh4jIkpv51K+/Te73foGzP4WvvgzGjYb96ASXUy7/573pnc/0n+P0lD6A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qfMsMAAADbAAAADwAAAAAAAAAAAAAAAACf&#10;AgAAZHJzL2Rvd25yZXYueG1sUEsFBgAAAAAEAAQA9wAAAI8DAAAAAA==&#10;">
                  <v:imagedata r:id="rId9" o:title=""/>
                  <v:path arrowok="t"/>
                </v:shape>
                <v:shapetype id="_x0000_t202" coordsize="21600,21600" o:spt="202" path="m,l,21600r21600,l21600,xe">
                  <v:stroke joinstyle="miter"/>
                  <v:path gradientshapeok="t" o:connecttype="rect"/>
                </v:shapetype>
                <v:shape id="CuadroTexto 4" o:spid="_x0000_s1028" type="#_x0000_t202" style="position:absolute;top:1356;width:9474;height:9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3mbMQA&#10;AADbAAAADwAAAGRycy9kb3ducmV2LnhtbESPQUvDQBCF70L/wzIFL2InehBNuy3SIlg9SFMPHofs&#10;NBvMzobsNo3/3jkI3mZ4b977ZrWZQmdGHlIbxcLdogDDUkfXSmPh8/hy+wgmZRJHXRS28MMJNuvZ&#10;1YpKFy9y4LHKjdEQSSVZ8Dn3JWKqPQdKi9izqHaKQ6Cs69CgG+ii4aHD+6J4wECtaIOnnree6+/q&#10;HCzs6GaqCr//OtTvT284nvGI+w9rr+fT8xJM5in/m/+uX53iK6z+ogPg+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5mzEAAAA2wAAAA8AAAAAAAAAAAAAAAAAmAIAAGRycy9k&#10;b3ducmV2LnhtbFBLBQYAAAAABAAEAPUAAACJAwAAAAA=&#10;" fillcolor="window" stroked="f"/>
                <w10:wrap anchorx="margin"/>
              </v:group>
            </w:pict>
          </mc:Fallback>
        </mc:AlternateContent>
      </w:r>
    </w:p>
    <w:p w:rsidR="003B65A0" w:rsidRPr="003B65A0" w:rsidRDefault="003B65A0" w:rsidP="003B65A0">
      <w:pPr>
        <w:spacing w:after="0" w:line="240" w:lineRule="auto"/>
        <w:jc w:val="both"/>
        <w:rPr>
          <w:rFonts w:ascii="Trebuchet MS" w:eastAsiaTheme="minorEastAsia" w:hAnsi="Trebuchet MS" w:cs="Arial"/>
          <w:sz w:val="21"/>
          <w:szCs w:val="21"/>
          <w:lang w:eastAsia="es-CO"/>
        </w:rPr>
      </w:pPr>
    </w:p>
    <w:p w:rsidR="003B65A0" w:rsidRPr="003B65A0" w:rsidRDefault="003B65A0" w:rsidP="003B65A0">
      <w:pPr>
        <w:spacing w:after="0" w:line="240" w:lineRule="auto"/>
        <w:jc w:val="both"/>
        <w:rPr>
          <w:rFonts w:ascii="Trebuchet MS" w:eastAsiaTheme="minorEastAsia" w:hAnsi="Trebuchet MS" w:cs="Arial"/>
          <w:sz w:val="21"/>
          <w:szCs w:val="21"/>
          <w:lang w:eastAsia="es-CO"/>
        </w:rPr>
      </w:pPr>
    </w:p>
    <w:p w:rsidR="003B65A0" w:rsidRPr="003B65A0" w:rsidRDefault="003B65A0" w:rsidP="003B65A0">
      <w:pPr>
        <w:spacing w:after="0" w:line="240" w:lineRule="auto"/>
        <w:jc w:val="both"/>
        <w:rPr>
          <w:rFonts w:ascii="Trebuchet MS" w:eastAsiaTheme="minorEastAsia" w:hAnsi="Trebuchet MS" w:cs="Arial"/>
          <w:sz w:val="21"/>
          <w:szCs w:val="21"/>
          <w:lang w:eastAsia="es-CO"/>
        </w:rPr>
      </w:pPr>
    </w:p>
    <w:p w:rsidR="003B65A0" w:rsidRPr="003B65A0" w:rsidRDefault="003B65A0" w:rsidP="003B65A0">
      <w:pPr>
        <w:spacing w:after="0" w:line="240" w:lineRule="auto"/>
        <w:jc w:val="both"/>
        <w:rPr>
          <w:rFonts w:ascii="Trebuchet MS" w:eastAsiaTheme="minorEastAsia" w:hAnsi="Trebuchet MS" w:cs="Arial"/>
          <w:sz w:val="21"/>
          <w:szCs w:val="21"/>
          <w:lang w:eastAsia="es-CO"/>
        </w:rPr>
      </w:pPr>
    </w:p>
    <w:p w:rsidR="003B65A0" w:rsidRPr="003B65A0" w:rsidRDefault="003B65A0" w:rsidP="003B65A0">
      <w:pPr>
        <w:spacing w:after="0" w:line="240" w:lineRule="auto"/>
        <w:jc w:val="both"/>
        <w:rPr>
          <w:rFonts w:ascii="Trebuchet MS" w:eastAsiaTheme="minorEastAsia" w:hAnsi="Trebuchet MS" w:cs="Arial"/>
          <w:sz w:val="21"/>
          <w:szCs w:val="21"/>
          <w:lang w:eastAsia="es-CO"/>
        </w:rPr>
      </w:pPr>
    </w:p>
    <w:p w:rsidR="003B65A0" w:rsidRPr="003B65A0" w:rsidRDefault="003B65A0" w:rsidP="003B65A0">
      <w:pPr>
        <w:spacing w:after="0" w:line="240" w:lineRule="auto"/>
        <w:jc w:val="both"/>
        <w:rPr>
          <w:rFonts w:ascii="Trebuchet MS" w:eastAsiaTheme="minorEastAsia" w:hAnsi="Trebuchet MS" w:cs="Arial"/>
          <w:sz w:val="21"/>
          <w:szCs w:val="21"/>
          <w:lang w:eastAsia="es-CO"/>
        </w:rPr>
      </w:pPr>
    </w:p>
    <w:p w:rsidR="003B65A0" w:rsidRPr="003B65A0" w:rsidRDefault="003B65A0" w:rsidP="003B65A0">
      <w:pPr>
        <w:spacing w:after="0" w:line="240" w:lineRule="auto"/>
        <w:jc w:val="both"/>
        <w:rPr>
          <w:rFonts w:ascii="Trebuchet MS" w:eastAsiaTheme="minorEastAsia" w:hAnsi="Trebuchet MS" w:cs="Arial"/>
          <w:sz w:val="21"/>
          <w:szCs w:val="21"/>
          <w:lang w:eastAsia="es-CO"/>
        </w:rPr>
      </w:pPr>
    </w:p>
    <w:p w:rsidR="003B65A0" w:rsidRPr="003B65A0" w:rsidRDefault="003B65A0" w:rsidP="003B65A0">
      <w:pPr>
        <w:spacing w:after="0" w:line="240" w:lineRule="auto"/>
        <w:jc w:val="both"/>
        <w:rPr>
          <w:rFonts w:ascii="Trebuchet MS" w:eastAsiaTheme="minorEastAsia" w:hAnsi="Trebuchet MS" w:cs="Arial"/>
          <w:sz w:val="21"/>
          <w:szCs w:val="21"/>
          <w:lang w:eastAsia="es-CO"/>
        </w:rPr>
      </w:pPr>
    </w:p>
    <w:p w:rsidR="003B65A0" w:rsidRPr="003B65A0" w:rsidRDefault="003B65A0" w:rsidP="003B65A0">
      <w:pPr>
        <w:spacing w:after="0" w:line="240" w:lineRule="auto"/>
        <w:jc w:val="both"/>
        <w:rPr>
          <w:rFonts w:ascii="Trebuchet MS" w:eastAsiaTheme="minorEastAsia" w:hAnsi="Trebuchet MS" w:cs="Arial"/>
          <w:sz w:val="21"/>
          <w:szCs w:val="21"/>
          <w:lang w:eastAsia="es-CO"/>
        </w:rPr>
      </w:pPr>
    </w:p>
    <w:p w:rsidR="003B65A0" w:rsidRPr="003B65A0" w:rsidRDefault="003B65A0" w:rsidP="003B65A0">
      <w:pPr>
        <w:spacing w:after="0" w:line="240" w:lineRule="auto"/>
        <w:jc w:val="both"/>
        <w:rPr>
          <w:rFonts w:ascii="Trebuchet MS" w:eastAsiaTheme="minorEastAsia" w:hAnsi="Trebuchet MS" w:cs="Arial"/>
          <w:sz w:val="21"/>
          <w:szCs w:val="21"/>
          <w:lang w:eastAsia="es-CO"/>
        </w:rPr>
      </w:pPr>
    </w:p>
    <w:p w:rsidR="003B65A0" w:rsidRPr="003B65A0" w:rsidRDefault="003B65A0" w:rsidP="003B65A0">
      <w:pPr>
        <w:spacing w:after="0" w:line="240" w:lineRule="auto"/>
        <w:jc w:val="both"/>
        <w:rPr>
          <w:rFonts w:ascii="Trebuchet MS" w:eastAsiaTheme="minorEastAsia" w:hAnsi="Trebuchet MS" w:cs="Arial"/>
          <w:sz w:val="21"/>
          <w:szCs w:val="21"/>
          <w:lang w:eastAsia="es-CO"/>
        </w:rPr>
      </w:pPr>
    </w:p>
    <w:p w:rsidR="003B65A0" w:rsidRPr="003B65A0" w:rsidRDefault="003B65A0" w:rsidP="003B65A0">
      <w:pPr>
        <w:spacing w:after="0" w:line="240" w:lineRule="auto"/>
        <w:jc w:val="both"/>
        <w:rPr>
          <w:rFonts w:ascii="Trebuchet MS" w:eastAsiaTheme="minorEastAsia" w:hAnsi="Trebuchet MS" w:cs="Arial"/>
          <w:sz w:val="21"/>
          <w:szCs w:val="21"/>
          <w:lang w:eastAsia="es-CO"/>
        </w:rPr>
      </w:pPr>
    </w:p>
    <w:p w:rsidR="003B65A0" w:rsidRPr="003B65A0" w:rsidRDefault="003B65A0" w:rsidP="003B65A0">
      <w:pPr>
        <w:spacing w:after="0" w:line="240" w:lineRule="auto"/>
        <w:jc w:val="both"/>
        <w:rPr>
          <w:rFonts w:ascii="Trebuchet MS" w:eastAsiaTheme="minorEastAsia" w:hAnsi="Trebuchet MS" w:cs="Arial"/>
          <w:sz w:val="21"/>
          <w:szCs w:val="21"/>
          <w:lang w:eastAsia="es-CO"/>
        </w:rPr>
      </w:pPr>
    </w:p>
    <w:p w:rsidR="003B65A0" w:rsidRPr="003B65A0" w:rsidRDefault="003B65A0" w:rsidP="003B65A0">
      <w:pPr>
        <w:spacing w:after="0" w:line="240" w:lineRule="auto"/>
        <w:rPr>
          <w:rFonts w:ascii="Trebuchet MS" w:eastAsiaTheme="minorEastAsia" w:hAnsi="Trebuchet MS" w:cs="Arial"/>
          <w:color w:val="000000" w:themeColor="text1"/>
          <w:sz w:val="21"/>
          <w:szCs w:val="21"/>
          <w:lang w:eastAsia="es-CO"/>
        </w:rPr>
      </w:pPr>
    </w:p>
    <w:p w:rsidR="003B65A0" w:rsidRPr="003B65A0" w:rsidRDefault="003B65A0" w:rsidP="003B65A0">
      <w:pPr>
        <w:spacing w:after="0" w:line="240" w:lineRule="auto"/>
        <w:rPr>
          <w:rFonts w:ascii="Trebuchet MS" w:eastAsiaTheme="minorEastAsia" w:hAnsi="Trebuchet MS" w:cs="Arial"/>
          <w:color w:val="000000" w:themeColor="text1"/>
          <w:sz w:val="21"/>
          <w:szCs w:val="21"/>
          <w:lang w:eastAsia="es-CO"/>
        </w:rPr>
      </w:pPr>
    </w:p>
    <w:p w:rsidR="003B65A0" w:rsidRPr="003B65A0" w:rsidRDefault="003B65A0" w:rsidP="003B65A0">
      <w:pPr>
        <w:spacing w:after="0" w:line="240" w:lineRule="auto"/>
        <w:rPr>
          <w:rFonts w:ascii="Trebuchet MS" w:eastAsiaTheme="minorEastAsia" w:hAnsi="Trebuchet MS" w:cs="Arial"/>
          <w:color w:val="000000" w:themeColor="text1"/>
          <w:sz w:val="21"/>
          <w:szCs w:val="21"/>
          <w:lang w:eastAsia="es-CO"/>
        </w:rPr>
      </w:pPr>
    </w:p>
    <w:p w:rsidR="003B65A0" w:rsidRPr="003B65A0" w:rsidRDefault="003B65A0" w:rsidP="003B65A0">
      <w:pPr>
        <w:spacing w:after="0" w:line="240" w:lineRule="auto"/>
        <w:rPr>
          <w:rFonts w:ascii="Trebuchet MS" w:eastAsiaTheme="minorEastAsia" w:hAnsi="Trebuchet MS" w:cs="Arial"/>
          <w:color w:val="000000" w:themeColor="text1"/>
          <w:sz w:val="21"/>
          <w:szCs w:val="21"/>
          <w:lang w:eastAsia="es-CO"/>
        </w:rPr>
      </w:pPr>
    </w:p>
    <w:p w:rsidR="003B65A0" w:rsidRPr="003B65A0" w:rsidRDefault="003B65A0" w:rsidP="003B65A0">
      <w:pPr>
        <w:spacing w:after="0" w:line="240" w:lineRule="auto"/>
        <w:rPr>
          <w:rFonts w:ascii="Trebuchet MS" w:eastAsiaTheme="minorEastAsia" w:hAnsi="Trebuchet MS" w:cs="Arial"/>
          <w:color w:val="000000" w:themeColor="text1"/>
          <w:sz w:val="21"/>
          <w:szCs w:val="21"/>
          <w:lang w:eastAsia="es-CO"/>
        </w:rPr>
      </w:pPr>
    </w:p>
    <w:p w:rsidR="003B65A0" w:rsidRPr="003B65A0" w:rsidRDefault="003B65A0" w:rsidP="003B65A0">
      <w:pPr>
        <w:spacing w:after="0" w:line="240" w:lineRule="auto"/>
        <w:rPr>
          <w:rFonts w:ascii="Trebuchet MS" w:eastAsiaTheme="minorEastAsia" w:hAnsi="Trebuchet MS" w:cs="Arial"/>
          <w:color w:val="000000" w:themeColor="text1"/>
          <w:sz w:val="21"/>
          <w:szCs w:val="21"/>
          <w:lang w:eastAsia="es-CO"/>
        </w:rPr>
      </w:pPr>
    </w:p>
    <w:p w:rsidR="003B65A0" w:rsidRPr="003B65A0" w:rsidRDefault="003B65A0" w:rsidP="003B65A0">
      <w:pPr>
        <w:spacing w:after="0" w:line="240" w:lineRule="auto"/>
        <w:rPr>
          <w:rFonts w:ascii="Trebuchet MS" w:eastAsiaTheme="minorEastAsia" w:hAnsi="Trebuchet MS" w:cs="Arial"/>
          <w:color w:val="000000" w:themeColor="text1"/>
          <w:sz w:val="21"/>
          <w:szCs w:val="21"/>
          <w:lang w:eastAsia="es-CO"/>
        </w:rPr>
      </w:pPr>
      <w:r w:rsidRPr="003B65A0">
        <w:rPr>
          <w:rFonts w:ascii="Trebuchet MS" w:eastAsiaTheme="minorEastAsia" w:hAnsi="Trebuchet MS" w:cs="Arial"/>
          <w:color w:val="000000" w:themeColor="text1"/>
          <w:sz w:val="21"/>
          <w:szCs w:val="21"/>
          <w:lang w:eastAsia="es-CO"/>
        </w:rPr>
        <w:t>Las dimensiones del MIPG son 7, a saber:</w:t>
      </w:r>
    </w:p>
    <w:p w:rsidR="003B65A0" w:rsidRPr="003B65A0" w:rsidRDefault="003B65A0" w:rsidP="003B65A0">
      <w:pPr>
        <w:spacing w:after="0" w:line="240" w:lineRule="auto"/>
        <w:rPr>
          <w:rFonts w:ascii="Trebuchet MS" w:eastAsiaTheme="minorEastAsia" w:hAnsi="Trebuchet MS" w:cs="Arial"/>
          <w:b/>
          <w:color w:val="000000" w:themeColor="text1"/>
          <w:sz w:val="21"/>
          <w:szCs w:val="21"/>
          <w:lang w:eastAsia="es-CO"/>
        </w:rPr>
      </w:pPr>
    </w:p>
    <w:p w:rsidR="003B65A0" w:rsidRPr="003B65A0" w:rsidRDefault="003B65A0" w:rsidP="003B65A0">
      <w:pPr>
        <w:numPr>
          <w:ilvl w:val="0"/>
          <w:numId w:val="1"/>
        </w:numPr>
        <w:autoSpaceDE w:val="0"/>
        <w:autoSpaceDN w:val="0"/>
        <w:adjustRightInd w:val="0"/>
        <w:spacing w:after="0" w:line="240" w:lineRule="auto"/>
        <w:ind w:left="357" w:hanging="357"/>
        <w:rPr>
          <w:rFonts w:ascii="Trebuchet MS" w:eastAsia="Times New Roman" w:hAnsi="Trebuchet MS" w:cs="Arial"/>
          <w:bCs/>
          <w:color w:val="000000" w:themeColor="text1"/>
          <w:sz w:val="21"/>
          <w:szCs w:val="21"/>
        </w:rPr>
      </w:pPr>
      <w:r w:rsidRPr="003B65A0">
        <w:rPr>
          <w:rFonts w:ascii="Trebuchet MS" w:eastAsia="Times New Roman" w:hAnsi="Trebuchet MS" w:cs="Arial"/>
          <w:bCs/>
          <w:color w:val="000000" w:themeColor="text1"/>
          <w:sz w:val="21"/>
          <w:szCs w:val="21"/>
        </w:rPr>
        <w:t>Talento Humano (</w:t>
      </w:r>
      <w:r w:rsidRPr="003B65A0">
        <w:rPr>
          <w:rFonts w:ascii="Trebuchet MS" w:eastAsia="Times New Roman" w:hAnsi="Trebuchet MS" w:cs="Arial"/>
          <w:color w:val="000000"/>
          <w:sz w:val="21"/>
          <w:szCs w:val="21"/>
        </w:rPr>
        <w:t>Corazón de MIPG)</w:t>
      </w:r>
    </w:p>
    <w:p w:rsidR="003B65A0" w:rsidRPr="003B65A0" w:rsidRDefault="003B65A0" w:rsidP="003B65A0">
      <w:pPr>
        <w:numPr>
          <w:ilvl w:val="0"/>
          <w:numId w:val="1"/>
        </w:numPr>
        <w:autoSpaceDE w:val="0"/>
        <w:autoSpaceDN w:val="0"/>
        <w:adjustRightInd w:val="0"/>
        <w:spacing w:after="0" w:line="240" w:lineRule="auto"/>
        <w:ind w:left="357" w:hanging="357"/>
        <w:rPr>
          <w:rFonts w:ascii="Trebuchet MS" w:eastAsia="Times New Roman" w:hAnsi="Trebuchet MS" w:cs="Arial"/>
          <w:bCs/>
          <w:color w:val="000000" w:themeColor="text1"/>
          <w:sz w:val="21"/>
          <w:szCs w:val="21"/>
        </w:rPr>
      </w:pPr>
      <w:r w:rsidRPr="003B65A0">
        <w:rPr>
          <w:rFonts w:ascii="Trebuchet MS" w:eastAsia="Times New Roman" w:hAnsi="Trebuchet MS" w:cs="Arial"/>
          <w:bCs/>
          <w:color w:val="000000" w:themeColor="text1"/>
          <w:sz w:val="21"/>
          <w:szCs w:val="21"/>
        </w:rPr>
        <w:t>Direccionamiento Estratégico y Planeación (</w:t>
      </w:r>
      <w:r w:rsidRPr="003B65A0">
        <w:rPr>
          <w:rFonts w:ascii="Trebuchet MS" w:eastAsia="Times New Roman" w:hAnsi="Trebuchet MS" w:cs="Arial"/>
          <w:color w:val="000000" w:themeColor="text1"/>
          <w:sz w:val="21"/>
          <w:szCs w:val="21"/>
        </w:rPr>
        <w:t>Planear)</w:t>
      </w:r>
      <w:r w:rsidRPr="003B65A0">
        <w:rPr>
          <w:rFonts w:ascii="Trebuchet MS" w:eastAsia="Times New Roman" w:hAnsi="Trebuchet MS" w:cs="Arial"/>
          <w:bCs/>
          <w:color w:val="000000" w:themeColor="text1"/>
          <w:sz w:val="21"/>
          <w:szCs w:val="21"/>
        </w:rPr>
        <w:t xml:space="preserve"> </w:t>
      </w:r>
    </w:p>
    <w:p w:rsidR="003B65A0" w:rsidRPr="003B65A0" w:rsidRDefault="003B65A0" w:rsidP="003B65A0">
      <w:pPr>
        <w:numPr>
          <w:ilvl w:val="0"/>
          <w:numId w:val="1"/>
        </w:numPr>
        <w:autoSpaceDE w:val="0"/>
        <w:autoSpaceDN w:val="0"/>
        <w:adjustRightInd w:val="0"/>
        <w:spacing w:after="0" w:line="240" w:lineRule="auto"/>
        <w:ind w:left="357" w:hanging="357"/>
        <w:rPr>
          <w:rFonts w:ascii="Trebuchet MS" w:eastAsia="Times New Roman" w:hAnsi="Trebuchet MS" w:cs="Arial"/>
          <w:bCs/>
          <w:color w:val="000000" w:themeColor="text1"/>
          <w:sz w:val="21"/>
          <w:szCs w:val="21"/>
        </w:rPr>
      </w:pPr>
      <w:r w:rsidRPr="003B65A0">
        <w:rPr>
          <w:rFonts w:ascii="Trebuchet MS" w:eastAsia="Times New Roman" w:hAnsi="Trebuchet MS" w:cs="Arial"/>
          <w:bCs/>
          <w:color w:val="000000" w:themeColor="text1"/>
          <w:sz w:val="21"/>
          <w:szCs w:val="21"/>
        </w:rPr>
        <w:t>Gestión con Valores para el Resultado (</w:t>
      </w:r>
      <w:r w:rsidRPr="003B65A0">
        <w:rPr>
          <w:rFonts w:ascii="Trebuchet MS" w:eastAsia="Times New Roman" w:hAnsi="Trebuchet MS" w:cs="Arial"/>
          <w:color w:val="000000" w:themeColor="text1"/>
          <w:sz w:val="21"/>
          <w:szCs w:val="21"/>
        </w:rPr>
        <w:t>Hacer)</w:t>
      </w:r>
    </w:p>
    <w:p w:rsidR="003B65A0" w:rsidRPr="003B65A0" w:rsidRDefault="003B65A0" w:rsidP="003B65A0">
      <w:pPr>
        <w:numPr>
          <w:ilvl w:val="0"/>
          <w:numId w:val="1"/>
        </w:numPr>
        <w:autoSpaceDE w:val="0"/>
        <w:autoSpaceDN w:val="0"/>
        <w:adjustRightInd w:val="0"/>
        <w:spacing w:after="0" w:line="240" w:lineRule="auto"/>
        <w:ind w:left="357" w:hanging="357"/>
        <w:rPr>
          <w:rFonts w:ascii="Trebuchet MS" w:eastAsia="Times New Roman" w:hAnsi="Trebuchet MS" w:cs="Arial"/>
          <w:bCs/>
          <w:color w:val="000000" w:themeColor="text1"/>
          <w:sz w:val="21"/>
          <w:szCs w:val="21"/>
        </w:rPr>
      </w:pPr>
      <w:r w:rsidRPr="003B65A0">
        <w:rPr>
          <w:rFonts w:ascii="Trebuchet MS" w:eastAsia="Times New Roman" w:hAnsi="Trebuchet MS" w:cs="Arial"/>
          <w:bCs/>
          <w:color w:val="000000" w:themeColor="text1"/>
          <w:sz w:val="21"/>
          <w:szCs w:val="21"/>
        </w:rPr>
        <w:t>Evaluación para el Resultado (</w:t>
      </w:r>
      <w:r w:rsidRPr="003B65A0">
        <w:rPr>
          <w:rFonts w:ascii="Trebuchet MS" w:eastAsia="Times New Roman" w:hAnsi="Trebuchet MS" w:cs="Arial"/>
          <w:color w:val="000000" w:themeColor="text1"/>
          <w:sz w:val="21"/>
          <w:szCs w:val="21"/>
        </w:rPr>
        <w:t>Verificar y actuar)</w:t>
      </w:r>
    </w:p>
    <w:p w:rsidR="003B65A0" w:rsidRPr="003B65A0" w:rsidRDefault="003B65A0" w:rsidP="003B65A0">
      <w:pPr>
        <w:numPr>
          <w:ilvl w:val="0"/>
          <w:numId w:val="1"/>
        </w:numPr>
        <w:autoSpaceDE w:val="0"/>
        <w:autoSpaceDN w:val="0"/>
        <w:adjustRightInd w:val="0"/>
        <w:spacing w:after="0" w:line="240" w:lineRule="auto"/>
        <w:ind w:left="357" w:hanging="357"/>
        <w:rPr>
          <w:rFonts w:ascii="Trebuchet MS" w:eastAsia="Times New Roman" w:hAnsi="Trebuchet MS" w:cs="Arial"/>
          <w:b/>
          <w:bCs/>
          <w:color w:val="000000" w:themeColor="text1"/>
          <w:sz w:val="21"/>
          <w:szCs w:val="21"/>
        </w:rPr>
      </w:pPr>
      <w:r w:rsidRPr="003B65A0">
        <w:rPr>
          <w:rFonts w:ascii="Trebuchet MS" w:eastAsia="Times New Roman" w:hAnsi="Trebuchet MS" w:cs="Arial"/>
          <w:b/>
          <w:bCs/>
          <w:color w:val="000000" w:themeColor="text1"/>
          <w:sz w:val="21"/>
          <w:szCs w:val="21"/>
        </w:rPr>
        <w:t xml:space="preserve">Control Interno </w:t>
      </w:r>
      <w:r w:rsidRPr="003B65A0">
        <w:rPr>
          <w:rFonts w:ascii="Trebuchet MS" w:eastAsia="Times New Roman" w:hAnsi="Trebuchet MS" w:cs="Arial"/>
          <w:bCs/>
          <w:color w:val="000000" w:themeColor="text1"/>
          <w:sz w:val="21"/>
          <w:szCs w:val="21"/>
        </w:rPr>
        <w:t>(</w:t>
      </w:r>
      <w:r w:rsidRPr="003B65A0">
        <w:rPr>
          <w:rFonts w:ascii="Trebuchet MS" w:eastAsia="Times New Roman" w:hAnsi="Trebuchet MS" w:cs="Arial"/>
          <w:color w:val="000000" w:themeColor="text1"/>
          <w:sz w:val="21"/>
          <w:szCs w:val="21"/>
        </w:rPr>
        <w:t>Verificar y actuar)</w:t>
      </w:r>
    </w:p>
    <w:p w:rsidR="003B65A0" w:rsidRPr="003B65A0" w:rsidRDefault="003B65A0" w:rsidP="003B65A0">
      <w:pPr>
        <w:numPr>
          <w:ilvl w:val="0"/>
          <w:numId w:val="1"/>
        </w:numPr>
        <w:autoSpaceDE w:val="0"/>
        <w:autoSpaceDN w:val="0"/>
        <w:adjustRightInd w:val="0"/>
        <w:spacing w:after="0" w:line="240" w:lineRule="auto"/>
        <w:ind w:left="357" w:hanging="357"/>
        <w:rPr>
          <w:rFonts w:ascii="Trebuchet MS" w:eastAsia="Times New Roman" w:hAnsi="Trebuchet MS" w:cs="Arial"/>
          <w:bCs/>
          <w:color w:val="000000" w:themeColor="text1"/>
          <w:sz w:val="21"/>
          <w:szCs w:val="21"/>
        </w:rPr>
      </w:pPr>
      <w:r w:rsidRPr="003B65A0">
        <w:rPr>
          <w:rFonts w:ascii="Trebuchet MS" w:eastAsia="Times New Roman" w:hAnsi="Trebuchet MS" w:cs="Arial"/>
          <w:bCs/>
          <w:color w:val="000000" w:themeColor="text1"/>
          <w:sz w:val="21"/>
          <w:szCs w:val="21"/>
        </w:rPr>
        <w:t>Información y Comunicación (</w:t>
      </w:r>
      <w:r w:rsidRPr="003B65A0">
        <w:rPr>
          <w:rFonts w:ascii="Trebuchet MS" w:eastAsia="Times New Roman" w:hAnsi="Trebuchet MS" w:cs="Arial"/>
          <w:color w:val="000000" w:themeColor="text1"/>
          <w:sz w:val="21"/>
          <w:szCs w:val="21"/>
        </w:rPr>
        <w:t>Dimensión transversal)</w:t>
      </w:r>
    </w:p>
    <w:p w:rsidR="003B65A0" w:rsidRPr="003B65A0" w:rsidRDefault="003B65A0" w:rsidP="003B65A0">
      <w:pPr>
        <w:numPr>
          <w:ilvl w:val="0"/>
          <w:numId w:val="1"/>
        </w:numPr>
        <w:autoSpaceDE w:val="0"/>
        <w:autoSpaceDN w:val="0"/>
        <w:adjustRightInd w:val="0"/>
        <w:spacing w:after="0" w:line="240" w:lineRule="auto"/>
        <w:rPr>
          <w:rFonts w:ascii="Trebuchet MS" w:eastAsia="Times New Roman" w:hAnsi="Trebuchet MS" w:cs="Arial"/>
          <w:bCs/>
          <w:color w:val="000000" w:themeColor="text1"/>
          <w:sz w:val="21"/>
          <w:szCs w:val="21"/>
        </w:rPr>
      </w:pPr>
      <w:r w:rsidRPr="003B65A0">
        <w:rPr>
          <w:rFonts w:ascii="Trebuchet MS" w:eastAsia="Times New Roman" w:hAnsi="Trebuchet MS" w:cs="Arial"/>
          <w:bCs/>
          <w:color w:val="000000" w:themeColor="text1"/>
          <w:sz w:val="21"/>
          <w:szCs w:val="21"/>
        </w:rPr>
        <w:t>Gestión del Conocimiento y la Innovación (</w:t>
      </w:r>
      <w:r w:rsidRPr="003B65A0">
        <w:rPr>
          <w:rFonts w:ascii="Trebuchet MS" w:eastAsia="Times New Roman" w:hAnsi="Trebuchet MS" w:cs="Arial"/>
          <w:color w:val="000000" w:themeColor="text1"/>
          <w:sz w:val="21"/>
          <w:szCs w:val="21"/>
        </w:rPr>
        <w:t>Dimensión transversal)</w:t>
      </w:r>
    </w:p>
    <w:p w:rsidR="003B65A0" w:rsidRPr="003B65A0" w:rsidRDefault="003B65A0" w:rsidP="003B65A0">
      <w:pPr>
        <w:spacing w:after="0" w:line="240" w:lineRule="auto"/>
        <w:rPr>
          <w:rFonts w:ascii="Trebuchet MS" w:eastAsiaTheme="minorEastAsia" w:hAnsi="Trebuchet MS" w:cs="Arial"/>
          <w:b/>
          <w:color w:val="000000" w:themeColor="text1"/>
          <w:sz w:val="21"/>
          <w:szCs w:val="21"/>
          <w:lang w:eastAsia="es-CO"/>
        </w:rPr>
      </w:pPr>
    </w:p>
    <w:p w:rsidR="003B65A0" w:rsidRPr="003B65A0" w:rsidRDefault="003B65A0" w:rsidP="003B65A0">
      <w:pPr>
        <w:autoSpaceDE w:val="0"/>
        <w:autoSpaceDN w:val="0"/>
        <w:adjustRightInd w:val="0"/>
        <w:spacing w:after="0" w:line="240" w:lineRule="auto"/>
        <w:jc w:val="both"/>
        <w:rPr>
          <w:rFonts w:ascii="Trebuchet MS" w:eastAsia="Times New Roman" w:hAnsi="Trebuchet MS" w:cs="Arial"/>
          <w:color w:val="000000" w:themeColor="text1"/>
          <w:sz w:val="21"/>
          <w:szCs w:val="21"/>
        </w:rPr>
      </w:pPr>
      <w:r w:rsidRPr="003B65A0">
        <w:rPr>
          <w:rFonts w:ascii="Trebuchet MS" w:eastAsia="Times New Roman" w:hAnsi="Trebuchet MS" w:cs="Arial"/>
          <w:color w:val="000000" w:themeColor="text1"/>
          <w:sz w:val="21"/>
          <w:szCs w:val="21"/>
        </w:rPr>
        <w:t>Cada dimensión se desarrolla a través de una o varias Políticas de Gestión y Desempeño Institucional, las cuales fueron señaladas en el Decreto 1499 de 2017, así:</w:t>
      </w:r>
    </w:p>
    <w:p w:rsidR="003B65A0" w:rsidRPr="003B65A0" w:rsidRDefault="003B65A0" w:rsidP="003B65A0">
      <w:pPr>
        <w:autoSpaceDE w:val="0"/>
        <w:autoSpaceDN w:val="0"/>
        <w:adjustRightInd w:val="0"/>
        <w:spacing w:after="0" w:line="240" w:lineRule="auto"/>
        <w:jc w:val="both"/>
        <w:rPr>
          <w:rFonts w:ascii="Trebuchet MS" w:eastAsia="Times New Roman" w:hAnsi="Trebuchet MS" w:cs="Arial"/>
          <w:color w:val="000000" w:themeColor="text1"/>
          <w:sz w:val="21"/>
          <w:szCs w:val="21"/>
        </w:rPr>
      </w:pPr>
    </w:p>
    <w:p w:rsidR="003B65A0" w:rsidRPr="003B65A0" w:rsidRDefault="003B65A0" w:rsidP="003B65A0">
      <w:pPr>
        <w:autoSpaceDE w:val="0"/>
        <w:autoSpaceDN w:val="0"/>
        <w:adjustRightInd w:val="0"/>
        <w:spacing w:after="0" w:line="240" w:lineRule="auto"/>
        <w:jc w:val="both"/>
        <w:rPr>
          <w:rFonts w:ascii="Trebuchet MS" w:eastAsia="Times New Roman" w:hAnsi="Trebuchet MS" w:cs="Arial"/>
          <w:color w:val="000000" w:themeColor="text1"/>
          <w:sz w:val="21"/>
          <w:szCs w:val="21"/>
        </w:rPr>
      </w:pPr>
      <w:r w:rsidRPr="003B65A0">
        <w:rPr>
          <w:rFonts w:ascii="Trebuchet MS" w:eastAsia="Times New Roman" w:hAnsi="Trebuchet MS" w:cs="Arial"/>
          <w:color w:val="000000" w:themeColor="text1"/>
          <w:sz w:val="21"/>
          <w:szCs w:val="21"/>
        </w:rPr>
        <w:t>1. Planeación Institucional</w:t>
      </w:r>
    </w:p>
    <w:p w:rsidR="003B65A0" w:rsidRPr="003B65A0" w:rsidRDefault="003B65A0" w:rsidP="003B65A0">
      <w:pPr>
        <w:autoSpaceDE w:val="0"/>
        <w:autoSpaceDN w:val="0"/>
        <w:adjustRightInd w:val="0"/>
        <w:spacing w:after="0" w:line="240" w:lineRule="auto"/>
        <w:jc w:val="both"/>
        <w:rPr>
          <w:rFonts w:ascii="Trebuchet MS" w:eastAsia="Times New Roman" w:hAnsi="Trebuchet MS" w:cs="Arial"/>
          <w:color w:val="000000" w:themeColor="text1"/>
          <w:sz w:val="21"/>
          <w:szCs w:val="21"/>
        </w:rPr>
      </w:pPr>
      <w:r w:rsidRPr="003B65A0">
        <w:rPr>
          <w:rFonts w:ascii="Trebuchet MS" w:eastAsia="Times New Roman" w:hAnsi="Trebuchet MS" w:cs="Arial"/>
          <w:color w:val="000000" w:themeColor="text1"/>
          <w:sz w:val="21"/>
          <w:szCs w:val="21"/>
        </w:rPr>
        <w:t>2. Gestión presupuestal y eficiencia del gasto público</w:t>
      </w:r>
    </w:p>
    <w:p w:rsidR="003B65A0" w:rsidRPr="003B65A0" w:rsidRDefault="003B65A0" w:rsidP="003B65A0">
      <w:pPr>
        <w:autoSpaceDE w:val="0"/>
        <w:autoSpaceDN w:val="0"/>
        <w:adjustRightInd w:val="0"/>
        <w:spacing w:after="0" w:line="240" w:lineRule="auto"/>
        <w:jc w:val="both"/>
        <w:rPr>
          <w:rFonts w:ascii="Trebuchet MS" w:eastAsia="Times New Roman" w:hAnsi="Trebuchet MS" w:cs="Arial"/>
          <w:color w:val="000000" w:themeColor="text1"/>
          <w:sz w:val="21"/>
          <w:szCs w:val="21"/>
        </w:rPr>
      </w:pPr>
      <w:r w:rsidRPr="003B65A0">
        <w:rPr>
          <w:rFonts w:ascii="Trebuchet MS" w:eastAsia="Times New Roman" w:hAnsi="Trebuchet MS" w:cs="Arial"/>
          <w:color w:val="000000" w:themeColor="text1"/>
          <w:sz w:val="21"/>
          <w:szCs w:val="21"/>
        </w:rPr>
        <w:t>3. Talento humano</w:t>
      </w:r>
    </w:p>
    <w:p w:rsidR="003B65A0" w:rsidRPr="003B65A0" w:rsidRDefault="003B65A0" w:rsidP="003B65A0">
      <w:pPr>
        <w:autoSpaceDE w:val="0"/>
        <w:autoSpaceDN w:val="0"/>
        <w:adjustRightInd w:val="0"/>
        <w:spacing w:after="0" w:line="240" w:lineRule="auto"/>
        <w:jc w:val="both"/>
        <w:rPr>
          <w:rFonts w:ascii="Trebuchet MS" w:eastAsia="Times New Roman" w:hAnsi="Trebuchet MS" w:cs="Arial"/>
          <w:color w:val="000000" w:themeColor="text1"/>
          <w:sz w:val="21"/>
          <w:szCs w:val="21"/>
        </w:rPr>
      </w:pPr>
      <w:r w:rsidRPr="003B65A0">
        <w:rPr>
          <w:rFonts w:ascii="Trebuchet MS" w:eastAsia="Times New Roman" w:hAnsi="Trebuchet MS" w:cs="Arial"/>
          <w:color w:val="000000" w:themeColor="text1"/>
          <w:sz w:val="21"/>
          <w:szCs w:val="21"/>
        </w:rPr>
        <w:t>4. Integridad</w:t>
      </w:r>
    </w:p>
    <w:p w:rsidR="003B65A0" w:rsidRPr="003B65A0" w:rsidRDefault="003B65A0" w:rsidP="003B65A0">
      <w:pPr>
        <w:autoSpaceDE w:val="0"/>
        <w:autoSpaceDN w:val="0"/>
        <w:adjustRightInd w:val="0"/>
        <w:spacing w:after="0" w:line="240" w:lineRule="auto"/>
        <w:jc w:val="both"/>
        <w:rPr>
          <w:rFonts w:ascii="Trebuchet MS" w:eastAsia="Times New Roman" w:hAnsi="Trebuchet MS" w:cs="Arial"/>
          <w:color w:val="000000" w:themeColor="text1"/>
          <w:sz w:val="21"/>
          <w:szCs w:val="21"/>
        </w:rPr>
      </w:pPr>
      <w:r w:rsidRPr="003B65A0">
        <w:rPr>
          <w:rFonts w:ascii="Trebuchet MS" w:eastAsia="Times New Roman" w:hAnsi="Trebuchet MS" w:cs="Arial"/>
          <w:color w:val="000000" w:themeColor="text1"/>
          <w:sz w:val="21"/>
          <w:szCs w:val="21"/>
        </w:rPr>
        <w:lastRenderedPageBreak/>
        <w:t>5. Transparencia, acceso a la información pública y lucha contra la corrupción</w:t>
      </w:r>
    </w:p>
    <w:p w:rsidR="003B65A0" w:rsidRPr="003B65A0" w:rsidRDefault="003B65A0" w:rsidP="003B65A0">
      <w:pPr>
        <w:autoSpaceDE w:val="0"/>
        <w:autoSpaceDN w:val="0"/>
        <w:adjustRightInd w:val="0"/>
        <w:spacing w:after="0" w:line="240" w:lineRule="auto"/>
        <w:jc w:val="both"/>
        <w:rPr>
          <w:rFonts w:ascii="Trebuchet MS" w:eastAsia="Times New Roman" w:hAnsi="Trebuchet MS" w:cs="Arial"/>
          <w:color w:val="000000" w:themeColor="text1"/>
          <w:sz w:val="21"/>
          <w:szCs w:val="21"/>
        </w:rPr>
      </w:pPr>
      <w:r w:rsidRPr="003B65A0">
        <w:rPr>
          <w:rFonts w:ascii="Trebuchet MS" w:eastAsia="Times New Roman" w:hAnsi="Trebuchet MS" w:cs="Arial"/>
          <w:color w:val="000000" w:themeColor="text1"/>
          <w:sz w:val="21"/>
          <w:szCs w:val="21"/>
        </w:rPr>
        <w:t>6. Fortalecimiento organizacional y simplificación de procesos</w:t>
      </w:r>
    </w:p>
    <w:p w:rsidR="003B65A0" w:rsidRPr="003B65A0" w:rsidRDefault="003B65A0" w:rsidP="003B65A0">
      <w:pPr>
        <w:autoSpaceDE w:val="0"/>
        <w:autoSpaceDN w:val="0"/>
        <w:adjustRightInd w:val="0"/>
        <w:spacing w:after="0" w:line="240" w:lineRule="auto"/>
        <w:jc w:val="both"/>
        <w:rPr>
          <w:rFonts w:ascii="Trebuchet MS" w:eastAsia="Times New Roman" w:hAnsi="Trebuchet MS" w:cs="Arial"/>
          <w:color w:val="000000" w:themeColor="text1"/>
          <w:sz w:val="21"/>
          <w:szCs w:val="21"/>
        </w:rPr>
      </w:pPr>
      <w:r w:rsidRPr="003B65A0">
        <w:rPr>
          <w:rFonts w:ascii="Trebuchet MS" w:eastAsia="Times New Roman" w:hAnsi="Trebuchet MS" w:cs="Arial"/>
          <w:color w:val="000000" w:themeColor="text1"/>
          <w:sz w:val="21"/>
          <w:szCs w:val="21"/>
        </w:rPr>
        <w:t>7. Servicio al ciudadano</w:t>
      </w:r>
    </w:p>
    <w:p w:rsidR="003B65A0" w:rsidRPr="003B65A0" w:rsidRDefault="003B65A0" w:rsidP="003B65A0">
      <w:pPr>
        <w:autoSpaceDE w:val="0"/>
        <w:autoSpaceDN w:val="0"/>
        <w:adjustRightInd w:val="0"/>
        <w:spacing w:after="0" w:line="240" w:lineRule="auto"/>
        <w:jc w:val="both"/>
        <w:rPr>
          <w:rFonts w:ascii="Trebuchet MS" w:eastAsia="Times New Roman" w:hAnsi="Trebuchet MS" w:cs="Arial"/>
          <w:color w:val="000000" w:themeColor="text1"/>
          <w:sz w:val="21"/>
          <w:szCs w:val="21"/>
        </w:rPr>
      </w:pPr>
      <w:r w:rsidRPr="003B65A0">
        <w:rPr>
          <w:rFonts w:ascii="Trebuchet MS" w:eastAsia="Times New Roman" w:hAnsi="Trebuchet MS" w:cs="Arial"/>
          <w:color w:val="000000" w:themeColor="text1"/>
          <w:sz w:val="21"/>
          <w:szCs w:val="21"/>
        </w:rPr>
        <w:t>8. Participación ciudadana en la gestión pública</w:t>
      </w:r>
    </w:p>
    <w:p w:rsidR="003B65A0" w:rsidRPr="003B65A0" w:rsidRDefault="003B65A0" w:rsidP="003B65A0">
      <w:pPr>
        <w:autoSpaceDE w:val="0"/>
        <w:autoSpaceDN w:val="0"/>
        <w:adjustRightInd w:val="0"/>
        <w:spacing w:after="0" w:line="240" w:lineRule="auto"/>
        <w:jc w:val="both"/>
        <w:rPr>
          <w:rFonts w:ascii="Trebuchet MS" w:eastAsia="Times New Roman" w:hAnsi="Trebuchet MS" w:cs="Arial"/>
          <w:color w:val="000000" w:themeColor="text1"/>
          <w:sz w:val="21"/>
          <w:szCs w:val="21"/>
        </w:rPr>
      </w:pPr>
      <w:r w:rsidRPr="003B65A0">
        <w:rPr>
          <w:rFonts w:ascii="Trebuchet MS" w:eastAsia="Times New Roman" w:hAnsi="Trebuchet MS" w:cs="Arial"/>
          <w:color w:val="000000" w:themeColor="text1"/>
          <w:sz w:val="21"/>
          <w:szCs w:val="21"/>
        </w:rPr>
        <w:t>9. Racionalización de trámites</w:t>
      </w:r>
    </w:p>
    <w:p w:rsidR="003B65A0" w:rsidRPr="003B65A0" w:rsidRDefault="003B65A0" w:rsidP="003B65A0">
      <w:pPr>
        <w:autoSpaceDE w:val="0"/>
        <w:autoSpaceDN w:val="0"/>
        <w:adjustRightInd w:val="0"/>
        <w:spacing w:after="0" w:line="240" w:lineRule="auto"/>
        <w:jc w:val="both"/>
        <w:rPr>
          <w:rFonts w:ascii="Trebuchet MS" w:eastAsia="Times New Roman" w:hAnsi="Trebuchet MS" w:cs="Arial"/>
          <w:color w:val="000000" w:themeColor="text1"/>
          <w:sz w:val="21"/>
          <w:szCs w:val="21"/>
        </w:rPr>
      </w:pPr>
      <w:r w:rsidRPr="003B65A0">
        <w:rPr>
          <w:rFonts w:ascii="Trebuchet MS" w:eastAsia="Times New Roman" w:hAnsi="Trebuchet MS" w:cs="Arial"/>
          <w:color w:val="000000" w:themeColor="text1"/>
          <w:sz w:val="21"/>
          <w:szCs w:val="21"/>
        </w:rPr>
        <w:t>10. Gestión documental</w:t>
      </w:r>
    </w:p>
    <w:p w:rsidR="003B65A0" w:rsidRPr="003B65A0" w:rsidRDefault="003B65A0" w:rsidP="003B65A0">
      <w:pPr>
        <w:autoSpaceDE w:val="0"/>
        <w:autoSpaceDN w:val="0"/>
        <w:adjustRightInd w:val="0"/>
        <w:spacing w:after="0" w:line="240" w:lineRule="auto"/>
        <w:jc w:val="both"/>
        <w:rPr>
          <w:rFonts w:ascii="Trebuchet MS" w:eastAsia="Times New Roman" w:hAnsi="Trebuchet MS" w:cs="Arial"/>
          <w:color w:val="000000" w:themeColor="text1"/>
          <w:sz w:val="21"/>
          <w:szCs w:val="21"/>
        </w:rPr>
      </w:pPr>
      <w:r w:rsidRPr="003B65A0">
        <w:rPr>
          <w:rFonts w:ascii="Trebuchet MS" w:eastAsia="Times New Roman" w:hAnsi="Trebuchet MS" w:cs="Arial"/>
          <w:color w:val="000000" w:themeColor="text1"/>
          <w:sz w:val="21"/>
          <w:szCs w:val="21"/>
        </w:rPr>
        <w:t>11. Gobierno Digital, antes Gobierno en Línea</w:t>
      </w:r>
    </w:p>
    <w:p w:rsidR="003B65A0" w:rsidRPr="003B65A0" w:rsidRDefault="003B65A0" w:rsidP="003B65A0">
      <w:pPr>
        <w:autoSpaceDE w:val="0"/>
        <w:autoSpaceDN w:val="0"/>
        <w:adjustRightInd w:val="0"/>
        <w:spacing w:after="0" w:line="240" w:lineRule="auto"/>
        <w:jc w:val="both"/>
        <w:rPr>
          <w:rFonts w:ascii="Trebuchet MS" w:eastAsia="Times New Roman" w:hAnsi="Trebuchet MS" w:cs="Arial"/>
          <w:color w:val="000000" w:themeColor="text1"/>
          <w:sz w:val="21"/>
          <w:szCs w:val="21"/>
        </w:rPr>
      </w:pPr>
      <w:r w:rsidRPr="003B65A0">
        <w:rPr>
          <w:rFonts w:ascii="Trebuchet MS" w:eastAsia="Times New Roman" w:hAnsi="Trebuchet MS" w:cs="Arial"/>
          <w:color w:val="000000" w:themeColor="text1"/>
          <w:sz w:val="21"/>
          <w:szCs w:val="21"/>
        </w:rPr>
        <w:t>12. Seguridad Digital</w:t>
      </w:r>
    </w:p>
    <w:p w:rsidR="003B65A0" w:rsidRPr="003B65A0" w:rsidRDefault="003B65A0" w:rsidP="003B65A0">
      <w:pPr>
        <w:autoSpaceDE w:val="0"/>
        <w:autoSpaceDN w:val="0"/>
        <w:adjustRightInd w:val="0"/>
        <w:spacing w:after="0" w:line="240" w:lineRule="auto"/>
        <w:jc w:val="both"/>
        <w:rPr>
          <w:rFonts w:ascii="Trebuchet MS" w:eastAsia="Times New Roman" w:hAnsi="Trebuchet MS" w:cs="Arial"/>
          <w:color w:val="000000" w:themeColor="text1"/>
          <w:sz w:val="21"/>
          <w:szCs w:val="21"/>
        </w:rPr>
      </w:pPr>
      <w:r w:rsidRPr="003B65A0">
        <w:rPr>
          <w:rFonts w:ascii="Trebuchet MS" w:eastAsia="Times New Roman" w:hAnsi="Trebuchet MS" w:cs="Arial"/>
          <w:color w:val="000000" w:themeColor="text1"/>
          <w:sz w:val="21"/>
          <w:szCs w:val="21"/>
        </w:rPr>
        <w:t>13. Defensa jurídica</w:t>
      </w:r>
    </w:p>
    <w:p w:rsidR="003B65A0" w:rsidRPr="003B65A0" w:rsidRDefault="003B65A0" w:rsidP="003B65A0">
      <w:pPr>
        <w:autoSpaceDE w:val="0"/>
        <w:autoSpaceDN w:val="0"/>
        <w:adjustRightInd w:val="0"/>
        <w:spacing w:after="0" w:line="240" w:lineRule="auto"/>
        <w:jc w:val="both"/>
        <w:rPr>
          <w:rFonts w:ascii="Trebuchet MS" w:eastAsia="Times New Roman" w:hAnsi="Trebuchet MS" w:cs="Arial"/>
          <w:color w:val="000000" w:themeColor="text1"/>
          <w:sz w:val="21"/>
          <w:szCs w:val="21"/>
        </w:rPr>
      </w:pPr>
      <w:r w:rsidRPr="003B65A0">
        <w:rPr>
          <w:rFonts w:ascii="Trebuchet MS" w:eastAsia="Times New Roman" w:hAnsi="Trebuchet MS" w:cs="Arial"/>
          <w:color w:val="000000" w:themeColor="text1"/>
          <w:sz w:val="21"/>
          <w:szCs w:val="21"/>
        </w:rPr>
        <w:t>14. Gestión del conocimiento y la innovación</w:t>
      </w:r>
    </w:p>
    <w:p w:rsidR="003B65A0" w:rsidRPr="003B65A0" w:rsidRDefault="003B65A0" w:rsidP="003B65A0">
      <w:pPr>
        <w:autoSpaceDE w:val="0"/>
        <w:autoSpaceDN w:val="0"/>
        <w:adjustRightInd w:val="0"/>
        <w:spacing w:after="0" w:line="240" w:lineRule="auto"/>
        <w:jc w:val="both"/>
        <w:rPr>
          <w:rFonts w:ascii="Trebuchet MS" w:eastAsia="Times New Roman" w:hAnsi="Trebuchet MS" w:cs="Arial"/>
          <w:color w:val="000000" w:themeColor="text1"/>
          <w:sz w:val="21"/>
          <w:szCs w:val="21"/>
        </w:rPr>
      </w:pPr>
      <w:r w:rsidRPr="003B65A0">
        <w:rPr>
          <w:rFonts w:ascii="Trebuchet MS" w:eastAsia="Times New Roman" w:hAnsi="Trebuchet MS" w:cs="Arial"/>
          <w:color w:val="000000" w:themeColor="text1"/>
          <w:sz w:val="21"/>
          <w:szCs w:val="21"/>
        </w:rPr>
        <w:t>15. Control interno</w:t>
      </w:r>
    </w:p>
    <w:p w:rsidR="003B65A0" w:rsidRPr="003B65A0" w:rsidRDefault="003B65A0" w:rsidP="003B65A0">
      <w:pPr>
        <w:spacing w:after="0" w:line="240" w:lineRule="auto"/>
        <w:jc w:val="both"/>
        <w:rPr>
          <w:rFonts w:ascii="Trebuchet MS" w:eastAsiaTheme="minorEastAsia" w:hAnsi="Trebuchet MS" w:cs="Arial"/>
          <w:b/>
          <w:color w:val="000000" w:themeColor="text1"/>
          <w:sz w:val="21"/>
          <w:szCs w:val="21"/>
          <w:lang w:eastAsia="es-CO"/>
        </w:rPr>
      </w:pPr>
      <w:r w:rsidRPr="003B65A0">
        <w:rPr>
          <w:rFonts w:ascii="Trebuchet MS" w:eastAsia="Times New Roman" w:hAnsi="Trebuchet MS" w:cs="Arial"/>
          <w:color w:val="000000" w:themeColor="text1"/>
          <w:sz w:val="21"/>
          <w:szCs w:val="21"/>
        </w:rPr>
        <w:t>16. Seguimiento y evaluación del desempeño institucional</w:t>
      </w:r>
    </w:p>
    <w:p w:rsidR="003B65A0" w:rsidRPr="003B65A0" w:rsidRDefault="003B65A0" w:rsidP="003B65A0">
      <w:pPr>
        <w:autoSpaceDE w:val="0"/>
        <w:autoSpaceDN w:val="0"/>
        <w:adjustRightInd w:val="0"/>
        <w:spacing w:after="0" w:line="240" w:lineRule="auto"/>
        <w:jc w:val="both"/>
        <w:rPr>
          <w:rFonts w:ascii="Trebuchet MS" w:eastAsiaTheme="minorEastAsia" w:hAnsi="Trebuchet MS" w:cs="Arial"/>
          <w:b/>
          <w:sz w:val="16"/>
          <w:szCs w:val="16"/>
          <w:lang w:eastAsia="es-CO"/>
        </w:rPr>
      </w:pPr>
    </w:p>
    <w:p w:rsidR="003B65A0" w:rsidRPr="003B65A0" w:rsidRDefault="003B65A0" w:rsidP="003B65A0">
      <w:pPr>
        <w:widowControl w:val="0"/>
        <w:spacing w:after="0" w:line="240" w:lineRule="auto"/>
        <w:jc w:val="both"/>
        <w:rPr>
          <w:rFonts w:ascii="Trebuchet MS" w:eastAsiaTheme="minorEastAsia" w:hAnsi="Trebuchet MS" w:cs="Arial"/>
          <w:sz w:val="21"/>
          <w:szCs w:val="21"/>
          <w:lang w:eastAsia="es-CO"/>
        </w:rPr>
      </w:pPr>
      <w:r w:rsidRPr="003B65A0">
        <w:rPr>
          <w:rFonts w:ascii="Trebuchet MS" w:eastAsiaTheme="minorEastAsia" w:hAnsi="Trebuchet MS" w:cs="Arial"/>
          <w:sz w:val="21"/>
          <w:szCs w:val="21"/>
          <w:lang w:eastAsia="es-CO"/>
        </w:rPr>
        <w:t xml:space="preserve">Teniendo en cuenta lo anterior y dado que el objetivo del presente informe está orientado a dar cumplimiento al párrafo tercero del Artículo 9°de la Ley 1474 de 2011 (Estatuto Anticorrupción), que establece: </w:t>
      </w:r>
      <w:r w:rsidRPr="003B65A0">
        <w:rPr>
          <w:rFonts w:ascii="Trebuchet MS" w:eastAsiaTheme="minorEastAsia" w:hAnsi="Trebuchet MS" w:cs="Arial"/>
          <w:i/>
          <w:sz w:val="21"/>
          <w:szCs w:val="21"/>
          <w:lang w:eastAsia="es-CO"/>
        </w:rPr>
        <w:t xml:space="preserve">“El jefe de la Unidad de la Oficina de Control Interno deberá publicar cada cuatro (4) meses en la página web de la entidad, un informe pormenorizado del estado del Control Interno de dicha entidad, so pena de incurrir en falta disciplinaria grave.” </w:t>
      </w:r>
      <w:r w:rsidRPr="003B65A0">
        <w:rPr>
          <w:rFonts w:ascii="Trebuchet MS" w:eastAsiaTheme="minorEastAsia" w:hAnsi="Trebuchet MS" w:cs="Arial"/>
          <w:sz w:val="21"/>
          <w:szCs w:val="21"/>
          <w:lang w:eastAsia="es-CO"/>
        </w:rPr>
        <w:t>el mismo se enfocará en ese sentido.</w:t>
      </w:r>
    </w:p>
    <w:p w:rsidR="003B65A0" w:rsidRPr="003B65A0" w:rsidRDefault="003B65A0" w:rsidP="003B65A0">
      <w:pPr>
        <w:widowControl w:val="0"/>
        <w:autoSpaceDE w:val="0"/>
        <w:autoSpaceDN w:val="0"/>
        <w:adjustRightInd w:val="0"/>
        <w:spacing w:after="0" w:line="240" w:lineRule="auto"/>
        <w:jc w:val="both"/>
        <w:rPr>
          <w:rFonts w:ascii="Trebuchet MS" w:eastAsiaTheme="minorEastAsia" w:hAnsi="Trebuchet MS" w:cs="Arial"/>
          <w:sz w:val="16"/>
          <w:szCs w:val="16"/>
          <w:lang w:eastAsia="es-CO"/>
        </w:rPr>
      </w:pPr>
    </w:p>
    <w:p w:rsidR="003B65A0" w:rsidRPr="003B65A0" w:rsidRDefault="003B65A0" w:rsidP="003B65A0">
      <w:pPr>
        <w:widowControl w:val="0"/>
        <w:spacing w:after="0" w:line="240" w:lineRule="auto"/>
        <w:jc w:val="both"/>
        <w:rPr>
          <w:rFonts w:ascii="Trebuchet MS" w:eastAsiaTheme="minorEastAsia" w:hAnsi="Trebuchet MS" w:cs="Arial"/>
          <w:sz w:val="21"/>
          <w:szCs w:val="21"/>
          <w:lang w:eastAsia="es-CO"/>
        </w:rPr>
      </w:pPr>
      <w:r w:rsidRPr="003B65A0">
        <w:rPr>
          <w:rFonts w:ascii="Trebuchet MS" w:eastAsiaTheme="minorEastAsia" w:hAnsi="Trebuchet MS" w:cs="Arial"/>
          <w:sz w:val="21"/>
          <w:szCs w:val="21"/>
          <w:lang w:eastAsia="es-CO"/>
        </w:rPr>
        <w:t>Al respecto, el MIPG en la dimensión de Control Interno define el siguiente esquema:</w:t>
      </w:r>
    </w:p>
    <w:p w:rsidR="003B65A0" w:rsidRPr="003B65A0" w:rsidRDefault="003B65A0" w:rsidP="003B65A0">
      <w:pPr>
        <w:widowControl w:val="0"/>
        <w:spacing w:after="0" w:line="240" w:lineRule="auto"/>
        <w:jc w:val="center"/>
        <w:rPr>
          <w:rFonts w:ascii="Trebuchet MS" w:eastAsiaTheme="minorEastAsia" w:hAnsi="Trebuchet MS" w:cs="Arial"/>
          <w:sz w:val="21"/>
          <w:szCs w:val="21"/>
          <w:lang w:eastAsia="es-CO"/>
        </w:rPr>
      </w:pPr>
      <w:r w:rsidRPr="003B65A0">
        <w:rPr>
          <w:rFonts w:ascii="Trebuchet MS" w:eastAsiaTheme="minorEastAsia" w:hAnsi="Trebuchet MS" w:cs="Arial"/>
          <w:noProof/>
          <w:sz w:val="21"/>
          <w:szCs w:val="21"/>
          <w:lang w:eastAsia="es-CO"/>
        </w:rPr>
        <w:drawing>
          <wp:inline distT="0" distB="0" distL="0" distR="0" wp14:anchorId="634F4167" wp14:editId="728CF2EB">
            <wp:extent cx="6419850" cy="26860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78115" cy="2710428"/>
                    </a:xfrm>
                    <a:prstGeom prst="rect">
                      <a:avLst/>
                    </a:prstGeom>
                  </pic:spPr>
                </pic:pic>
              </a:graphicData>
            </a:graphic>
          </wp:inline>
        </w:drawing>
      </w:r>
    </w:p>
    <w:p w:rsidR="003B65A0" w:rsidRPr="003B65A0" w:rsidRDefault="003B65A0" w:rsidP="003B65A0">
      <w:pPr>
        <w:autoSpaceDE w:val="0"/>
        <w:autoSpaceDN w:val="0"/>
        <w:adjustRightInd w:val="0"/>
        <w:spacing w:after="0" w:line="240" w:lineRule="auto"/>
        <w:jc w:val="both"/>
        <w:rPr>
          <w:rFonts w:ascii="Trebuchet MS" w:eastAsia="Times New Roman" w:hAnsi="Trebuchet MS" w:cs="Arial"/>
          <w:sz w:val="16"/>
          <w:szCs w:val="16"/>
        </w:rPr>
      </w:pPr>
    </w:p>
    <w:p w:rsidR="003B65A0" w:rsidRPr="003B65A0" w:rsidRDefault="003B65A0" w:rsidP="003B65A0">
      <w:pPr>
        <w:widowControl w:val="0"/>
        <w:autoSpaceDE w:val="0"/>
        <w:autoSpaceDN w:val="0"/>
        <w:adjustRightInd w:val="0"/>
        <w:spacing w:after="0" w:line="240" w:lineRule="auto"/>
        <w:jc w:val="both"/>
        <w:rPr>
          <w:rFonts w:ascii="Trebuchet MS" w:eastAsia="Times New Roman" w:hAnsi="Trebuchet MS" w:cs="Arial"/>
          <w:sz w:val="21"/>
          <w:szCs w:val="21"/>
        </w:rPr>
      </w:pPr>
      <w:r w:rsidRPr="003B65A0">
        <w:rPr>
          <w:rFonts w:ascii="Trebuchet MS" w:eastAsia="Times New Roman" w:hAnsi="Trebuchet MS" w:cs="Arial"/>
          <w:sz w:val="21"/>
          <w:szCs w:val="21"/>
        </w:rPr>
        <w:t>El Modelo Estándar de Control Interno-MECI proporciona una estructura de CONTROL de la gestión, que especifica los elementos necesarios para construir y fortalecer el Sistema de Control Interno. La nueva estructura busca una alineación a las buenas prácticas de control referenciadas desde el Modelo COSO, razón por la cual, se fundamenta en cinco componentes, a saber: (</w:t>
      </w:r>
      <w:r w:rsidRPr="003B65A0">
        <w:rPr>
          <w:rFonts w:ascii="Trebuchet MS" w:eastAsia="Times New Roman" w:hAnsi="Trebuchet MS" w:cs="Arial"/>
          <w:b/>
          <w:sz w:val="21"/>
          <w:szCs w:val="21"/>
        </w:rPr>
        <w:t>i</w:t>
      </w:r>
      <w:r w:rsidRPr="003B65A0">
        <w:rPr>
          <w:rFonts w:ascii="Trebuchet MS" w:eastAsia="Times New Roman" w:hAnsi="Trebuchet MS" w:cs="Arial"/>
          <w:sz w:val="21"/>
          <w:szCs w:val="21"/>
        </w:rPr>
        <w:t>) ambiente de control, (</w:t>
      </w:r>
      <w:r w:rsidRPr="003B65A0">
        <w:rPr>
          <w:rFonts w:ascii="Trebuchet MS" w:eastAsia="Times New Roman" w:hAnsi="Trebuchet MS" w:cs="Arial"/>
          <w:b/>
          <w:sz w:val="21"/>
          <w:szCs w:val="21"/>
        </w:rPr>
        <w:t>ii</w:t>
      </w:r>
      <w:r w:rsidRPr="003B65A0">
        <w:rPr>
          <w:rFonts w:ascii="Trebuchet MS" w:eastAsia="Times New Roman" w:hAnsi="Trebuchet MS" w:cs="Arial"/>
          <w:sz w:val="21"/>
          <w:szCs w:val="21"/>
        </w:rPr>
        <w:t>) administración del riesgo, (</w:t>
      </w:r>
      <w:r w:rsidRPr="003B65A0">
        <w:rPr>
          <w:rFonts w:ascii="Trebuchet MS" w:eastAsia="Times New Roman" w:hAnsi="Trebuchet MS" w:cs="Arial"/>
          <w:b/>
          <w:sz w:val="21"/>
          <w:szCs w:val="21"/>
        </w:rPr>
        <w:t>iii</w:t>
      </w:r>
      <w:r w:rsidRPr="003B65A0">
        <w:rPr>
          <w:rFonts w:ascii="Trebuchet MS" w:eastAsia="Times New Roman" w:hAnsi="Trebuchet MS" w:cs="Arial"/>
          <w:sz w:val="21"/>
          <w:szCs w:val="21"/>
        </w:rPr>
        <w:t>) actividades de control, (</w:t>
      </w:r>
      <w:r w:rsidRPr="003B65A0">
        <w:rPr>
          <w:rFonts w:ascii="Trebuchet MS" w:eastAsia="Times New Roman" w:hAnsi="Trebuchet MS" w:cs="Arial"/>
          <w:b/>
          <w:sz w:val="21"/>
          <w:szCs w:val="21"/>
        </w:rPr>
        <w:t>iv</w:t>
      </w:r>
      <w:r w:rsidRPr="003B65A0">
        <w:rPr>
          <w:rFonts w:ascii="Trebuchet MS" w:eastAsia="Times New Roman" w:hAnsi="Trebuchet MS" w:cs="Arial"/>
          <w:sz w:val="21"/>
          <w:szCs w:val="21"/>
        </w:rPr>
        <w:t>) información y comunicación y (</w:t>
      </w:r>
      <w:r w:rsidRPr="003B65A0">
        <w:rPr>
          <w:rFonts w:ascii="Trebuchet MS" w:eastAsia="Times New Roman" w:hAnsi="Trebuchet MS" w:cs="Arial"/>
          <w:b/>
          <w:sz w:val="21"/>
          <w:szCs w:val="21"/>
        </w:rPr>
        <w:t>v</w:t>
      </w:r>
      <w:r w:rsidRPr="003B65A0">
        <w:rPr>
          <w:rFonts w:ascii="Trebuchet MS" w:eastAsia="Times New Roman" w:hAnsi="Trebuchet MS" w:cs="Arial"/>
          <w:sz w:val="21"/>
          <w:szCs w:val="21"/>
        </w:rPr>
        <w:t xml:space="preserve">) actividades de monitoreo. </w:t>
      </w:r>
    </w:p>
    <w:p w:rsidR="003B65A0" w:rsidRPr="003B65A0" w:rsidRDefault="003B65A0" w:rsidP="003B65A0">
      <w:pPr>
        <w:widowControl w:val="0"/>
        <w:autoSpaceDE w:val="0"/>
        <w:autoSpaceDN w:val="0"/>
        <w:adjustRightInd w:val="0"/>
        <w:spacing w:after="0" w:line="240" w:lineRule="auto"/>
        <w:jc w:val="both"/>
        <w:rPr>
          <w:rFonts w:ascii="Trebuchet MS" w:eastAsia="Times New Roman" w:hAnsi="Trebuchet MS" w:cs="Arial"/>
          <w:sz w:val="16"/>
          <w:szCs w:val="16"/>
        </w:rPr>
      </w:pPr>
    </w:p>
    <w:p w:rsidR="003B65A0" w:rsidRDefault="003B65A0" w:rsidP="003B65A0">
      <w:pPr>
        <w:autoSpaceDE w:val="0"/>
        <w:autoSpaceDN w:val="0"/>
        <w:adjustRightInd w:val="0"/>
        <w:spacing w:after="0" w:line="240" w:lineRule="auto"/>
        <w:jc w:val="both"/>
        <w:rPr>
          <w:rFonts w:ascii="Trebuchet MS" w:eastAsia="Times New Roman" w:hAnsi="Trebuchet MS" w:cs="Arial"/>
          <w:sz w:val="21"/>
          <w:szCs w:val="21"/>
        </w:rPr>
      </w:pPr>
      <w:r w:rsidRPr="003B65A0">
        <w:rPr>
          <w:rFonts w:ascii="Trebuchet MS" w:eastAsia="Times New Roman" w:hAnsi="Trebuchet MS" w:cs="Arial"/>
          <w:sz w:val="21"/>
          <w:szCs w:val="21"/>
        </w:rPr>
        <w:t xml:space="preserve">Esta estructura está acompañada de un </w:t>
      </w:r>
      <w:r w:rsidRPr="003B65A0">
        <w:rPr>
          <w:rFonts w:ascii="Trebuchet MS" w:eastAsia="Times New Roman" w:hAnsi="Trebuchet MS" w:cs="Arial"/>
          <w:sz w:val="21"/>
          <w:szCs w:val="21"/>
          <w:u w:val="single"/>
        </w:rPr>
        <w:t>esquema de asignación de responsabilidades y roles para la gestión del riesgo y el control, no siendo ésta una tarea exclusiva de las oficinas de control interno</w:t>
      </w:r>
      <w:r w:rsidRPr="003B65A0">
        <w:rPr>
          <w:rFonts w:ascii="Trebuchet MS" w:eastAsia="Times New Roman" w:hAnsi="Trebuchet MS" w:cs="Arial"/>
          <w:sz w:val="21"/>
          <w:szCs w:val="21"/>
        </w:rPr>
        <w:t>: (</w:t>
      </w:r>
      <w:r w:rsidRPr="003B65A0">
        <w:rPr>
          <w:rFonts w:ascii="Trebuchet MS" w:eastAsia="Times New Roman" w:hAnsi="Trebuchet MS" w:cs="Arial"/>
          <w:b/>
          <w:sz w:val="21"/>
          <w:szCs w:val="21"/>
        </w:rPr>
        <w:t>i</w:t>
      </w:r>
      <w:r w:rsidRPr="003B65A0">
        <w:rPr>
          <w:rFonts w:ascii="Trebuchet MS" w:eastAsia="Times New Roman" w:hAnsi="Trebuchet MS" w:cs="Arial"/>
          <w:sz w:val="21"/>
          <w:szCs w:val="21"/>
        </w:rPr>
        <w:t>) Línea estratégica, conformada por la alta dirección y el equipo directivo; (</w:t>
      </w:r>
      <w:r w:rsidRPr="003B65A0">
        <w:rPr>
          <w:rFonts w:ascii="Trebuchet MS" w:eastAsia="Times New Roman" w:hAnsi="Trebuchet MS" w:cs="Arial"/>
          <w:b/>
          <w:sz w:val="21"/>
          <w:szCs w:val="21"/>
        </w:rPr>
        <w:t>ii</w:t>
      </w:r>
      <w:r w:rsidRPr="003B65A0">
        <w:rPr>
          <w:rFonts w:ascii="Trebuchet MS" w:eastAsia="Times New Roman" w:hAnsi="Trebuchet MS" w:cs="Arial"/>
          <w:sz w:val="21"/>
          <w:szCs w:val="21"/>
        </w:rPr>
        <w:t>) Primera Línea de Defensa, atendida por los gerentes públicos y los líderes de proceso; (</w:t>
      </w:r>
      <w:r w:rsidRPr="003B65A0">
        <w:rPr>
          <w:rFonts w:ascii="Trebuchet MS" w:eastAsia="Times New Roman" w:hAnsi="Trebuchet MS" w:cs="Arial"/>
          <w:b/>
          <w:sz w:val="21"/>
          <w:szCs w:val="21"/>
        </w:rPr>
        <w:t>iii</w:t>
      </w:r>
      <w:r w:rsidRPr="003B65A0">
        <w:rPr>
          <w:rFonts w:ascii="Trebuchet MS" w:eastAsia="Times New Roman" w:hAnsi="Trebuchet MS" w:cs="Arial"/>
          <w:sz w:val="21"/>
          <w:szCs w:val="21"/>
        </w:rPr>
        <w:t>) Segunda Línea de Defensa, conformada por servidores responsables de monitoreo y evaluación de controles y gestión del riesgo (jefes de planeación, supervisores e interventores de contratos o proyectos, comités de riesgos donde existan, comité de contratación, entre otros); y (</w:t>
      </w:r>
      <w:r w:rsidRPr="003B65A0">
        <w:rPr>
          <w:rFonts w:ascii="Trebuchet MS" w:eastAsia="Times New Roman" w:hAnsi="Trebuchet MS" w:cs="Arial"/>
          <w:b/>
          <w:sz w:val="21"/>
          <w:szCs w:val="21"/>
        </w:rPr>
        <w:t>iv</w:t>
      </w:r>
      <w:r w:rsidRPr="003B65A0">
        <w:rPr>
          <w:rFonts w:ascii="Trebuchet MS" w:eastAsia="Times New Roman" w:hAnsi="Trebuchet MS" w:cs="Arial"/>
          <w:sz w:val="21"/>
          <w:szCs w:val="21"/>
        </w:rPr>
        <w:t>) Tercera Línea de Defensa, atendida por la Oficina de Control Interno.</w:t>
      </w:r>
    </w:p>
    <w:p w:rsidR="00F46AAD" w:rsidRPr="003B65A0" w:rsidRDefault="00F46AAD" w:rsidP="003B65A0">
      <w:pPr>
        <w:autoSpaceDE w:val="0"/>
        <w:autoSpaceDN w:val="0"/>
        <w:adjustRightInd w:val="0"/>
        <w:spacing w:after="0" w:line="240" w:lineRule="auto"/>
        <w:jc w:val="both"/>
        <w:rPr>
          <w:rFonts w:ascii="Trebuchet MS" w:eastAsia="Times New Roman" w:hAnsi="Trebuchet MS" w:cs="Arial"/>
          <w:sz w:val="21"/>
          <w:szCs w:val="21"/>
        </w:rPr>
      </w:pPr>
    </w:p>
    <w:tbl>
      <w:tblPr>
        <w:tblW w:w="5000" w:type="pct"/>
        <w:tblLayout w:type="fixed"/>
        <w:tblCellMar>
          <w:left w:w="70" w:type="dxa"/>
          <w:right w:w="70" w:type="dxa"/>
        </w:tblCellMar>
        <w:tblLook w:val="04A0" w:firstRow="1" w:lastRow="0" w:firstColumn="1" w:lastColumn="0" w:noHBand="0" w:noVBand="1"/>
      </w:tblPr>
      <w:tblGrid>
        <w:gridCol w:w="3246"/>
        <w:gridCol w:w="314"/>
        <w:gridCol w:w="3199"/>
        <w:gridCol w:w="319"/>
        <w:gridCol w:w="3002"/>
      </w:tblGrid>
      <w:tr w:rsidR="003B65A0" w:rsidRPr="003B65A0" w:rsidTr="00067654">
        <w:trPr>
          <w:trHeight w:val="80"/>
        </w:trPr>
        <w:tc>
          <w:tcPr>
            <w:tcW w:w="5000" w:type="pct"/>
            <w:gridSpan w:val="5"/>
            <w:tcBorders>
              <w:top w:val="nil"/>
              <w:left w:val="nil"/>
              <w:bottom w:val="nil"/>
              <w:right w:val="nil"/>
            </w:tcBorders>
            <w:shd w:val="clear" w:color="auto" w:fill="E5DFEC" w:themeFill="accent4" w:themeFillTint="33"/>
            <w:noWrap/>
            <w:vAlign w:val="center"/>
            <w:hideMark/>
          </w:tcPr>
          <w:p w:rsidR="003B65A0" w:rsidRPr="003B65A0" w:rsidRDefault="003B65A0" w:rsidP="003B65A0">
            <w:pPr>
              <w:spacing w:after="0" w:line="240" w:lineRule="auto"/>
              <w:jc w:val="center"/>
              <w:rPr>
                <w:rFonts w:ascii="Trebuchet MS" w:eastAsiaTheme="minorEastAsia" w:hAnsi="Trebuchet MS" w:cs="Arial"/>
                <w:b/>
                <w:bCs/>
                <w:color w:val="FFFFFF"/>
                <w:sz w:val="21"/>
                <w:szCs w:val="21"/>
                <w:lang w:eastAsia="es-CO"/>
              </w:rPr>
            </w:pPr>
            <w:r w:rsidRPr="003B65A0">
              <w:rPr>
                <w:rFonts w:ascii="Trebuchet MS" w:eastAsiaTheme="minorEastAsia" w:hAnsi="Trebuchet MS" w:cs="Arial"/>
                <w:b/>
                <w:bCs/>
                <w:sz w:val="21"/>
                <w:szCs w:val="21"/>
                <w:lang w:eastAsia="es-CO"/>
              </w:rPr>
              <w:lastRenderedPageBreak/>
              <w:t>LINEA ESTRATÉGICA</w:t>
            </w:r>
          </w:p>
        </w:tc>
      </w:tr>
      <w:tr w:rsidR="003B65A0" w:rsidRPr="003B65A0" w:rsidTr="00067654">
        <w:trPr>
          <w:trHeight w:val="80"/>
        </w:trPr>
        <w:tc>
          <w:tcPr>
            <w:tcW w:w="5000" w:type="pct"/>
            <w:gridSpan w:val="5"/>
            <w:tcBorders>
              <w:top w:val="nil"/>
              <w:left w:val="nil"/>
              <w:bottom w:val="nil"/>
              <w:right w:val="nil"/>
            </w:tcBorders>
            <w:shd w:val="clear" w:color="auto" w:fill="auto"/>
            <w:noWrap/>
            <w:vAlign w:val="bottom"/>
            <w:hideMark/>
          </w:tcPr>
          <w:p w:rsidR="003B65A0" w:rsidRPr="003B65A0" w:rsidRDefault="003B65A0" w:rsidP="003B65A0">
            <w:pPr>
              <w:spacing w:after="0" w:line="240" w:lineRule="auto"/>
              <w:jc w:val="center"/>
              <w:rPr>
                <w:rFonts w:ascii="Trebuchet MS" w:eastAsiaTheme="minorEastAsia" w:hAnsi="Trebuchet MS" w:cs="Arial"/>
                <w:color w:val="000000"/>
                <w:sz w:val="20"/>
                <w:szCs w:val="20"/>
                <w:lang w:eastAsia="es-CO"/>
              </w:rPr>
            </w:pPr>
            <w:r w:rsidRPr="003B65A0">
              <w:rPr>
                <w:rFonts w:ascii="Trebuchet MS" w:eastAsiaTheme="minorEastAsia" w:hAnsi="Trebuchet MS" w:cs="Arial"/>
                <w:color w:val="000000"/>
                <w:sz w:val="20"/>
                <w:szCs w:val="20"/>
                <w:lang w:eastAsia="es-CO"/>
              </w:rPr>
              <w:t>Define el marco general para la gestión del riesgo y el control.</w:t>
            </w:r>
          </w:p>
        </w:tc>
      </w:tr>
      <w:tr w:rsidR="003B65A0" w:rsidRPr="003B65A0" w:rsidTr="00067654">
        <w:trPr>
          <w:trHeight w:val="300"/>
        </w:trPr>
        <w:tc>
          <w:tcPr>
            <w:tcW w:w="5000" w:type="pct"/>
            <w:gridSpan w:val="5"/>
            <w:tcBorders>
              <w:top w:val="nil"/>
              <w:left w:val="nil"/>
              <w:bottom w:val="nil"/>
              <w:right w:val="nil"/>
            </w:tcBorders>
            <w:shd w:val="clear" w:color="auto" w:fill="auto"/>
            <w:noWrap/>
            <w:hideMark/>
          </w:tcPr>
          <w:p w:rsidR="003B65A0" w:rsidRPr="003B65A0" w:rsidRDefault="003B65A0" w:rsidP="003B65A0">
            <w:pPr>
              <w:spacing w:after="0" w:line="240" w:lineRule="auto"/>
              <w:jc w:val="center"/>
              <w:rPr>
                <w:rFonts w:ascii="Trebuchet MS" w:eastAsiaTheme="minorEastAsia" w:hAnsi="Trebuchet MS" w:cs="Arial"/>
                <w:color w:val="000000"/>
                <w:sz w:val="20"/>
                <w:szCs w:val="20"/>
                <w:lang w:eastAsia="es-CO"/>
              </w:rPr>
            </w:pPr>
            <w:r w:rsidRPr="003B65A0">
              <w:rPr>
                <w:rFonts w:ascii="Trebuchet MS" w:eastAsiaTheme="minorEastAsia" w:hAnsi="Trebuchet MS" w:cs="Arial"/>
                <w:color w:val="000000"/>
                <w:sz w:val="20"/>
                <w:szCs w:val="20"/>
                <w:lang w:eastAsia="es-CO"/>
              </w:rPr>
              <w:t>A cargo de la Alta Dirección y el</w:t>
            </w:r>
            <w:r w:rsidRPr="003B65A0">
              <w:rPr>
                <w:rFonts w:ascii="Trebuchet MS" w:eastAsiaTheme="minorEastAsia" w:hAnsi="Trebuchet MS" w:cs="Arial"/>
                <w:color w:val="8496B0"/>
                <w:sz w:val="20"/>
                <w:szCs w:val="20"/>
                <w:lang w:eastAsia="es-CO"/>
              </w:rPr>
              <w:t xml:space="preserve"> </w:t>
            </w:r>
            <w:r w:rsidRPr="003B65A0">
              <w:rPr>
                <w:rFonts w:ascii="Trebuchet MS" w:eastAsiaTheme="minorEastAsia" w:hAnsi="Trebuchet MS" w:cs="Arial"/>
                <w:color w:val="000000"/>
                <w:sz w:val="20"/>
                <w:szCs w:val="20"/>
                <w:lang w:eastAsia="es-CO"/>
              </w:rPr>
              <w:t>Comité Institucional de Coordinación de Control Interno</w:t>
            </w:r>
          </w:p>
          <w:p w:rsidR="003B65A0" w:rsidRPr="003B65A0" w:rsidRDefault="003B65A0" w:rsidP="003B65A0">
            <w:pPr>
              <w:spacing w:after="0" w:line="240" w:lineRule="auto"/>
              <w:jc w:val="center"/>
              <w:rPr>
                <w:rFonts w:ascii="Trebuchet MS" w:eastAsiaTheme="minorEastAsia" w:hAnsi="Trebuchet MS" w:cs="Arial"/>
                <w:color w:val="000000"/>
                <w:sz w:val="20"/>
                <w:szCs w:val="20"/>
                <w:lang w:eastAsia="es-CO"/>
              </w:rPr>
            </w:pPr>
          </w:p>
        </w:tc>
      </w:tr>
      <w:tr w:rsidR="003B65A0" w:rsidRPr="003B65A0" w:rsidTr="00067654">
        <w:trPr>
          <w:trHeight w:val="80"/>
        </w:trPr>
        <w:tc>
          <w:tcPr>
            <w:tcW w:w="1610" w:type="pct"/>
            <w:tcBorders>
              <w:top w:val="nil"/>
              <w:left w:val="nil"/>
              <w:bottom w:val="nil"/>
              <w:right w:val="nil"/>
            </w:tcBorders>
            <w:shd w:val="clear" w:color="000000" w:fill="2F75B5"/>
            <w:noWrap/>
            <w:vAlign w:val="center"/>
            <w:hideMark/>
          </w:tcPr>
          <w:p w:rsidR="003B65A0" w:rsidRPr="003B65A0" w:rsidRDefault="003B65A0" w:rsidP="003B65A0">
            <w:pPr>
              <w:spacing w:after="0" w:line="240" w:lineRule="auto"/>
              <w:jc w:val="center"/>
              <w:rPr>
                <w:rFonts w:ascii="Trebuchet MS" w:eastAsiaTheme="minorEastAsia" w:hAnsi="Trebuchet MS" w:cs="Arial"/>
                <w:b/>
                <w:bCs/>
                <w:color w:val="FFFFFF"/>
                <w:sz w:val="20"/>
                <w:szCs w:val="20"/>
                <w:lang w:eastAsia="es-CO"/>
              </w:rPr>
            </w:pPr>
            <w:r w:rsidRPr="003B65A0">
              <w:rPr>
                <w:rFonts w:ascii="Trebuchet MS" w:eastAsiaTheme="minorEastAsia" w:hAnsi="Trebuchet MS" w:cs="Arial"/>
                <w:b/>
                <w:bCs/>
                <w:color w:val="FFFFFF"/>
                <w:sz w:val="20"/>
                <w:szCs w:val="20"/>
                <w:lang w:eastAsia="es-CO"/>
              </w:rPr>
              <w:t>1ª. Línea de Defensa</w:t>
            </w:r>
          </w:p>
        </w:tc>
        <w:tc>
          <w:tcPr>
            <w:tcW w:w="156" w:type="pct"/>
            <w:tcBorders>
              <w:top w:val="nil"/>
              <w:left w:val="nil"/>
              <w:bottom w:val="nil"/>
              <w:right w:val="nil"/>
            </w:tcBorders>
            <w:shd w:val="clear" w:color="auto" w:fill="auto"/>
            <w:noWrap/>
            <w:vAlign w:val="center"/>
            <w:hideMark/>
          </w:tcPr>
          <w:p w:rsidR="003B65A0" w:rsidRPr="003B65A0" w:rsidRDefault="003B65A0" w:rsidP="003B65A0">
            <w:pPr>
              <w:spacing w:after="0" w:line="240" w:lineRule="auto"/>
              <w:jc w:val="center"/>
              <w:rPr>
                <w:rFonts w:ascii="Trebuchet MS" w:eastAsiaTheme="minorEastAsia" w:hAnsi="Trebuchet MS" w:cs="Arial"/>
                <w:b/>
                <w:bCs/>
                <w:color w:val="FFFFFF"/>
                <w:sz w:val="20"/>
                <w:szCs w:val="20"/>
                <w:lang w:eastAsia="es-CO"/>
              </w:rPr>
            </w:pPr>
          </w:p>
        </w:tc>
        <w:tc>
          <w:tcPr>
            <w:tcW w:w="1587" w:type="pct"/>
            <w:tcBorders>
              <w:top w:val="nil"/>
              <w:left w:val="nil"/>
              <w:bottom w:val="nil"/>
              <w:right w:val="nil"/>
            </w:tcBorders>
            <w:shd w:val="clear" w:color="000000" w:fill="2F75B5"/>
            <w:noWrap/>
            <w:vAlign w:val="center"/>
            <w:hideMark/>
          </w:tcPr>
          <w:p w:rsidR="003B65A0" w:rsidRPr="003B65A0" w:rsidRDefault="003B65A0" w:rsidP="003B65A0">
            <w:pPr>
              <w:spacing w:after="0" w:line="240" w:lineRule="auto"/>
              <w:jc w:val="center"/>
              <w:rPr>
                <w:rFonts w:ascii="Trebuchet MS" w:eastAsiaTheme="minorEastAsia" w:hAnsi="Trebuchet MS" w:cs="Arial"/>
                <w:b/>
                <w:bCs/>
                <w:color w:val="FFFFFF"/>
                <w:sz w:val="20"/>
                <w:szCs w:val="20"/>
                <w:lang w:eastAsia="es-CO"/>
              </w:rPr>
            </w:pPr>
            <w:r w:rsidRPr="003B65A0">
              <w:rPr>
                <w:rFonts w:ascii="Trebuchet MS" w:eastAsiaTheme="minorEastAsia" w:hAnsi="Trebuchet MS" w:cs="Arial"/>
                <w:b/>
                <w:bCs/>
                <w:color w:val="FFFFFF"/>
                <w:sz w:val="20"/>
                <w:szCs w:val="20"/>
                <w:lang w:eastAsia="es-CO"/>
              </w:rPr>
              <w:t>2ª. Línea de Defensa</w:t>
            </w:r>
          </w:p>
        </w:tc>
        <w:tc>
          <w:tcPr>
            <w:tcW w:w="158" w:type="pct"/>
            <w:tcBorders>
              <w:top w:val="nil"/>
              <w:left w:val="nil"/>
              <w:bottom w:val="nil"/>
              <w:right w:val="nil"/>
            </w:tcBorders>
            <w:shd w:val="clear" w:color="auto" w:fill="auto"/>
            <w:noWrap/>
            <w:vAlign w:val="center"/>
            <w:hideMark/>
          </w:tcPr>
          <w:p w:rsidR="003B65A0" w:rsidRPr="003B65A0" w:rsidRDefault="003B65A0" w:rsidP="003B65A0">
            <w:pPr>
              <w:spacing w:after="0" w:line="240" w:lineRule="auto"/>
              <w:jc w:val="center"/>
              <w:rPr>
                <w:rFonts w:ascii="Trebuchet MS" w:eastAsiaTheme="minorEastAsia" w:hAnsi="Trebuchet MS" w:cs="Arial"/>
                <w:b/>
                <w:bCs/>
                <w:color w:val="FFFFFF"/>
                <w:sz w:val="20"/>
                <w:szCs w:val="20"/>
                <w:lang w:eastAsia="es-CO"/>
              </w:rPr>
            </w:pPr>
          </w:p>
        </w:tc>
        <w:tc>
          <w:tcPr>
            <w:tcW w:w="1489" w:type="pct"/>
            <w:tcBorders>
              <w:top w:val="nil"/>
              <w:left w:val="nil"/>
              <w:bottom w:val="nil"/>
              <w:right w:val="nil"/>
            </w:tcBorders>
            <w:shd w:val="clear" w:color="000000" w:fill="2F75B5"/>
            <w:noWrap/>
            <w:vAlign w:val="center"/>
            <w:hideMark/>
          </w:tcPr>
          <w:p w:rsidR="003B65A0" w:rsidRPr="003B65A0" w:rsidRDefault="003B65A0" w:rsidP="003B65A0">
            <w:pPr>
              <w:spacing w:after="0" w:line="240" w:lineRule="auto"/>
              <w:jc w:val="center"/>
              <w:rPr>
                <w:rFonts w:ascii="Trebuchet MS" w:eastAsiaTheme="minorEastAsia" w:hAnsi="Trebuchet MS" w:cs="Arial"/>
                <w:b/>
                <w:bCs/>
                <w:color w:val="FFFFFF"/>
                <w:sz w:val="20"/>
                <w:szCs w:val="20"/>
                <w:lang w:eastAsia="es-CO"/>
              </w:rPr>
            </w:pPr>
            <w:r w:rsidRPr="003B65A0">
              <w:rPr>
                <w:rFonts w:ascii="Trebuchet MS" w:eastAsiaTheme="minorEastAsia" w:hAnsi="Trebuchet MS" w:cs="Arial"/>
                <w:b/>
                <w:bCs/>
                <w:color w:val="FFFFFF"/>
                <w:sz w:val="20"/>
                <w:szCs w:val="20"/>
                <w:lang w:eastAsia="es-CO"/>
              </w:rPr>
              <w:t>3ª. Línea de Defensa</w:t>
            </w:r>
          </w:p>
        </w:tc>
      </w:tr>
      <w:tr w:rsidR="003B65A0" w:rsidRPr="003B65A0" w:rsidTr="00067654">
        <w:trPr>
          <w:trHeight w:val="1719"/>
        </w:trPr>
        <w:tc>
          <w:tcPr>
            <w:tcW w:w="1610" w:type="pct"/>
            <w:tcBorders>
              <w:top w:val="nil"/>
              <w:left w:val="nil"/>
              <w:bottom w:val="nil"/>
              <w:right w:val="nil"/>
            </w:tcBorders>
            <w:shd w:val="clear" w:color="auto" w:fill="auto"/>
            <w:vAlign w:val="center"/>
            <w:hideMark/>
          </w:tcPr>
          <w:p w:rsidR="003B65A0" w:rsidRPr="003B65A0" w:rsidRDefault="003B65A0" w:rsidP="003B65A0">
            <w:pPr>
              <w:numPr>
                <w:ilvl w:val="0"/>
                <w:numId w:val="3"/>
              </w:numPr>
              <w:spacing w:after="0" w:line="240" w:lineRule="auto"/>
              <w:ind w:left="213" w:hanging="218"/>
              <w:jc w:val="both"/>
              <w:rPr>
                <w:rFonts w:ascii="Trebuchet MS" w:eastAsia="Times New Roman" w:hAnsi="Trebuchet MS" w:cs="Arial"/>
                <w:color w:val="000000"/>
                <w:sz w:val="20"/>
                <w:szCs w:val="20"/>
                <w:lang w:eastAsia="es-CO"/>
              </w:rPr>
            </w:pPr>
            <w:r w:rsidRPr="003B65A0">
              <w:rPr>
                <w:rFonts w:ascii="Trebuchet MS" w:eastAsiaTheme="minorEastAsia" w:hAnsi="Trebuchet MS" w:cs="Arial"/>
                <w:noProof/>
                <w:sz w:val="20"/>
                <w:szCs w:val="20"/>
                <w:lang w:eastAsia="es-CO"/>
              </w:rPr>
              <mc:AlternateContent>
                <mc:Choice Requires="wps">
                  <w:drawing>
                    <wp:anchor distT="0" distB="0" distL="114300" distR="114300" simplePos="0" relativeHeight="251660288" behindDoc="0" locked="0" layoutInCell="1" allowOverlap="1" wp14:anchorId="24500DCB" wp14:editId="2E2DF84B">
                      <wp:simplePos x="0" y="0"/>
                      <wp:positionH relativeFrom="column">
                        <wp:posOffset>-25400</wp:posOffset>
                      </wp:positionH>
                      <wp:positionV relativeFrom="page">
                        <wp:posOffset>0</wp:posOffset>
                      </wp:positionV>
                      <wp:extent cx="2035810" cy="1790700"/>
                      <wp:effectExtent l="19050" t="19050" r="21590" b="19050"/>
                      <wp:wrapNone/>
                      <wp:docPr id="2" name="Rectángulo redondeado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5810" cy="1790700"/>
                              </a:xfrm>
                              <a:prstGeom prst="roundRect">
                                <a:avLst>
                                  <a:gd name="adj" fmla="val 6511"/>
                                </a:avLst>
                              </a:prstGeom>
                              <a:noFill/>
                              <a:ln w="38100" cap="flat" cmpd="sng" algn="ctr">
                                <a:solidFill>
                                  <a:srgbClr val="5B9BD5">
                                    <a:lumMod val="75000"/>
                                  </a:srgbClr>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579CD871" id="Rectángulo redondeado 11" o:spid="_x0000_s1026" style="position:absolute;margin-left:-2pt;margin-top:0;width:160.3pt;height:14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42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" filled="f" strokecolor="#2e75b6" strokeweight="3pt">
                      <v:stroke joinstyle="miter"/>
                      <v:path arrowok="t"/>
                      <w10:wrap anchory="page"/>
                    </v:roundrect>
                  </w:pict>
                </mc:Fallback>
              </mc:AlternateContent>
            </w:r>
            <w:r w:rsidRPr="003B65A0">
              <w:rPr>
                <w:rFonts w:ascii="Trebuchet MS" w:eastAsia="Times New Roman" w:hAnsi="Trebuchet MS" w:cs="Arial"/>
                <w:color w:val="000000"/>
                <w:sz w:val="20"/>
                <w:szCs w:val="20"/>
                <w:lang w:eastAsia="es-CO"/>
              </w:rPr>
              <w:t>A cargo de los Gerentes públicos y líderes de procesos o gerentes operativos de programas y proyectos de la entidad.</w:t>
            </w:r>
          </w:p>
          <w:p w:rsidR="003B65A0" w:rsidRPr="003B65A0" w:rsidRDefault="003B65A0" w:rsidP="003B65A0">
            <w:pPr>
              <w:numPr>
                <w:ilvl w:val="0"/>
                <w:numId w:val="3"/>
              </w:numPr>
              <w:spacing w:after="0" w:line="240" w:lineRule="auto"/>
              <w:ind w:left="213" w:hanging="218"/>
              <w:jc w:val="both"/>
              <w:rPr>
                <w:rFonts w:ascii="Trebuchet MS" w:eastAsia="Times New Roman" w:hAnsi="Trebuchet MS" w:cs="Arial"/>
                <w:color w:val="000000"/>
                <w:sz w:val="20"/>
                <w:szCs w:val="20"/>
                <w:lang w:eastAsia="es-CO"/>
              </w:rPr>
            </w:pPr>
            <w:r w:rsidRPr="003B65A0">
              <w:rPr>
                <w:rFonts w:ascii="Trebuchet MS" w:eastAsia="Times New Roman" w:hAnsi="Trebuchet MS" w:cs="Arial"/>
                <w:color w:val="000000"/>
                <w:sz w:val="20"/>
                <w:szCs w:val="20"/>
                <w:lang w:eastAsia="es-CO"/>
              </w:rPr>
              <w:t>La gestión operacional se encarga del mantenimiento efectivo de controles internos, ejecutar procedimientos de riesgo y el control sobre una base del día a día. La gestión operacional identifica, evalúa, controla y mitiga los riesgos.</w:t>
            </w:r>
          </w:p>
        </w:tc>
        <w:tc>
          <w:tcPr>
            <w:tcW w:w="156" w:type="pct"/>
            <w:tcBorders>
              <w:top w:val="nil"/>
              <w:left w:val="nil"/>
              <w:bottom w:val="nil"/>
              <w:right w:val="nil"/>
            </w:tcBorders>
            <w:shd w:val="clear" w:color="auto" w:fill="auto"/>
            <w:noWrap/>
            <w:vAlign w:val="center"/>
            <w:hideMark/>
          </w:tcPr>
          <w:p w:rsidR="003B65A0" w:rsidRPr="003B65A0" w:rsidRDefault="003B65A0" w:rsidP="003B65A0">
            <w:pPr>
              <w:spacing w:after="0" w:line="240" w:lineRule="auto"/>
              <w:jc w:val="both"/>
              <w:rPr>
                <w:rFonts w:ascii="Trebuchet MS" w:eastAsiaTheme="minorEastAsia" w:hAnsi="Trebuchet MS" w:cs="Arial"/>
                <w:color w:val="000000"/>
                <w:sz w:val="20"/>
                <w:szCs w:val="20"/>
                <w:lang w:eastAsia="es-CO"/>
              </w:rPr>
            </w:pPr>
          </w:p>
        </w:tc>
        <w:tc>
          <w:tcPr>
            <w:tcW w:w="1587" w:type="pct"/>
            <w:tcBorders>
              <w:top w:val="nil"/>
              <w:left w:val="nil"/>
              <w:bottom w:val="nil"/>
              <w:right w:val="nil"/>
            </w:tcBorders>
            <w:shd w:val="clear" w:color="auto" w:fill="auto"/>
            <w:noWrap/>
            <w:vAlign w:val="center"/>
            <w:hideMark/>
          </w:tcPr>
          <w:tbl>
            <w:tblPr>
              <w:tblW w:w="3819" w:type="dxa"/>
              <w:tblCellSpacing w:w="0" w:type="dxa"/>
              <w:tblLayout w:type="fixed"/>
              <w:tblCellMar>
                <w:left w:w="0" w:type="dxa"/>
                <w:right w:w="0" w:type="dxa"/>
              </w:tblCellMar>
              <w:tblLook w:val="04A0" w:firstRow="1" w:lastRow="0" w:firstColumn="1" w:lastColumn="0" w:noHBand="0" w:noVBand="1"/>
            </w:tblPr>
            <w:tblGrid>
              <w:gridCol w:w="3819"/>
            </w:tblGrid>
            <w:tr w:rsidR="003B65A0" w:rsidRPr="003B65A0" w:rsidTr="00067654">
              <w:trPr>
                <w:trHeight w:val="1593"/>
                <w:tblCellSpacing w:w="0" w:type="dxa"/>
              </w:trPr>
              <w:tc>
                <w:tcPr>
                  <w:tcW w:w="3819" w:type="dxa"/>
                  <w:tcBorders>
                    <w:top w:val="nil"/>
                    <w:left w:val="nil"/>
                    <w:bottom w:val="nil"/>
                    <w:right w:val="nil"/>
                  </w:tcBorders>
                  <w:shd w:val="clear" w:color="auto" w:fill="auto"/>
                  <w:vAlign w:val="center"/>
                  <w:hideMark/>
                </w:tcPr>
                <w:p w:rsidR="003B65A0" w:rsidRPr="003B65A0" w:rsidRDefault="003B65A0" w:rsidP="003B65A0">
                  <w:pPr>
                    <w:numPr>
                      <w:ilvl w:val="0"/>
                      <w:numId w:val="3"/>
                    </w:numPr>
                    <w:spacing w:after="0" w:line="240" w:lineRule="auto"/>
                    <w:ind w:left="158" w:right="907" w:hanging="158"/>
                    <w:jc w:val="both"/>
                    <w:rPr>
                      <w:rFonts w:ascii="Trebuchet MS" w:eastAsia="Times New Roman" w:hAnsi="Trebuchet MS" w:cs="Arial"/>
                      <w:color w:val="000000"/>
                      <w:sz w:val="20"/>
                      <w:szCs w:val="20"/>
                      <w:lang w:eastAsia="es-CO"/>
                    </w:rPr>
                  </w:pPr>
                  <w:r w:rsidRPr="003B65A0">
                    <w:rPr>
                      <w:rFonts w:ascii="Trebuchet MS" w:eastAsiaTheme="minorEastAsia" w:hAnsi="Trebuchet MS" w:cs="Arial"/>
                      <w:noProof/>
                      <w:sz w:val="20"/>
                      <w:szCs w:val="20"/>
                      <w:lang w:eastAsia="es-CO"/>
                    </w:rPr>
                    <mc:AlternateContent>
                      <mc:Choice Requires="wps">
                        <w:drawing>
                          <wp:anchor distT="0" distB="0" distL="114300" distR="114300" simplePos="0" relativeHeight="251662336" behindDoc="0" locked="0" layoutInCell="1" allowOverlap="1" wp14:anchorId="349B1D07" wp14:editId="3DB56FD5">
                            <wp:simplePos x="0" y="0"/>
                            <wp:positionH relativeFrom="column">
                              <wp:posOffset>-31750</wp:posOffset>
                            </wp:positionH>
                            <wp:positionV relativeFrom="paragraph">
                              <wp:posOffset>-13335</wp:posOffset>
                            </wp:positionV>
                            <wp:extent cx="1971675" cy="1790700"/>
                            <wp:effectExtent l="19050" t="19050" r="28575" b="19050"/>
                            <wp:wrapNone/>
                            <wp:docPr id="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1675" cy="1790700"/>
                                    </a:xfrm>
                                    <a:prstGeom prst="roundRect">
                                      <a:avLst>
                                        <a:gd name="adj" fmla="val 6511"/>
                                      </a:avLst>
                                    </a:prstGeom>
                                    <a:noFill/>
                                    <a:ln w="38100" cap="flat" cmpd="sng" algn="ctr">
                                      <a:solidFill>
                                        <a:srgbClr val="5B9BD5">
                                          <a:lumMod val="75000"/>
                                        </a:srgbClr>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04C14627" id="Rectángulo redondeado 1" o:spid="_x0000_s1026" style="position:absolute;margin-left:-2.5pt;margin-top:-1.05pt;width:155.25pt;height:14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2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" filled="f" strokecolor="#2e75b6" strokeweight="3pt">
                            <v:stroke joinstyle="miter"/>
                            <v:path arrowok="t"/>
                          </v:roundrect>
                        </w:pict>
                      </mc:Fallback>
                    </mc:AlternateContent>
                  </w:r>
                  <w:r w:rsidRPr="003B65A0">
                    <w:rPr>
                      <w:rFonts w:ascii="Trebuchet MS" w:eastAsia="Times New Roman" w:hAnsi="Trebuchet MS" w:cs="Arial"/>
                      <w:color w:val="000000"/>
                      <w:sz w:val="20"/>
                      <w:szCs w:val="20"/>
                      <w:lang w:eastAsia="es-CO"/>
                    </w:rPr>
                    <w:t>A cargo de servidores con responsabilidades de monitoreo y evaluación de controles y riesgos: jefe de planeación, supervisores, interventores, coordinadores de otros sistemas.</w:t>
                  </w:r>
                </w:p>
                <w:p w:rsidR="003B65A0" w:rsidRPr="003B65A0" w:rsidRDefault="003B65A0" w:rsidP="003B65A0">
                  <w:pPr>
                    <w:numPr>
                      <w:ilvl w:val="0"/>
                      <w:numId w:val="3"/>
                    </w:numPr>
                    <w:spacing w:after="0" w:line="240" w:lineRule="auto"/>
                    <w:ind w:left="213" w:right="929" w:hanging="218"/>
                    <w:jc w:val="both"/>
                    <w:rPr>
                      <w:rFonts w:ascii="Trebuchet MS" w:eastAsia="Times New Roman" w:hAnsi="Trebuchet MS" w:cs="Arial"/>
                      <w:color w:val="000000"/>
                      <w:sz w:val="20"/>
                      <w:szCs w:val="20"/>
                      <w:lang w:eastAsia="es-CO"/>
                    </w:rPr>
                  </w:pPr>
                  <w:r w:rsidRPr="003B65A0">
                    <w:rPr>
                      <w:rFonts w:ascii="Trebuchet MS" w:eastAsia="Times New Roman" w:hAnsi="Trebuchet MS" w:cs="Arial"/>
                      <w:color w:val="000000"/>
                      <w:sz w:val="20"/>
                      <w:szCs w:val="20"/>
                      <w:lang w:eastAsia="es-CO"/>
                    </w:rPr>
                    <w:t>Asegura que los controles y procesos de gestión del riesgo de la 1ª Línea de Defensa sean apropiados y funcionen correctamente.</w:t>
                  </w:r>
                </w:p>
              </w:tc>
            </w:tr>
          </w:tbl>
          <w:p w:rsidR="003B65A0" w:rsidRPr="003B65A0" w:rsidRDefault="003B65A0" w:rsidP="003B65A0">
            <w:pPr>
              <w:spacing w:after="0" w:line="240" w:lineRule="auto"/>
              <w:jc w:val="both"/>
              <w:rPr>
                <w:rFonts w:ascii="Trebuchet MS" w:eastAsiaTheme="minorEastAsia" w:hAnsi="Trebuchet MS" w:cs="Arial"/>
                <w:color w:val="000000"/>
                <w:sz w:val="20"/>
                <w:szCs w:val="20"/>
                <w:lang w:eastAsia="es-CO"/>
              </w:rPr>
            </w:pPr>
          </w:p>
        </w:tc>
        <w:tc>
          <w:tcPr>
            <w:tcW w:w="158" w:type="pct"/>
            <w:tcBorders>
              <w:top w:val="nil"/>
              <w:left w:val="nil"/>
              <w:bottom w:val="nil"/>
              <w:right w:val="nil"/>
            </w:tcBorders>
            <w:shd w:val="clear" w:color="auto" w:fill="auto"/>
            <w:noWrap/>
            <w:vAlign w:val="center"/>
            <w:hideMark/>
          </w:tcPr>
          <w:p w:rsidR="003B65A0" w:rsidRPr="003B65A0" w:rsidRDefault="003B65A0" w:rsidP="003B65A0">
            <w:pPr>
              <w:spacing w:after="0" w:line="240" w:lineRule="auto"/>
              <w:jc w:val="both"/>
              <w:rPr>
                <w:rFonts w:ascii="Trebuchet MS" w:eastAsiaTheme="minorEastAsia" w:hAnsi="Trebuchet MS" w:cs="Arial"/>
                <w:sz w:val="20"/>
                <w:szCs w:val="20"/>
                <w:lang w:eastAsia="es-CO"/>
              </w:rPr>
            </w:pPr>
          </w:p>
        </w:tc>
        <w:tc>
          <w:tcPr>
            <w:tcW w:w="1489" w:type="pct"/>
            <w:tcBorders>
              <w:top w:val="nil"/>
              <w:left w:val="nil"/>
              <w:bottom w:val="nil"/>
              <w:right w:val="nil"/>
            </w:tcBorders>
            <w:shd w:val="clear" w:color="auto" w:fill="auto"/>
            <w:vAlign w:val="center"/>
            <w:hideMark/>
          </w:tcPr>
          <w:p w:rsidR="003B65A0" w:rsidRPr="003B65A0" w:rsidRDefault="003B65A0" w:rsidP="003B65A0">
            <w:pPr>
              <w:numPr>
                <w:ilvl w:val="0"/>
                <w:numId w:val="3"/>
              </w:numPr>
              <w:spacing w:after="0" w:line="240" w:lineRule="auto"/>
              <w:ind w:left="213" w:hanging="218"/>
              <w:jc w:val="both"/>
              <w:rPr>
                <w:rFonts w:ascii="Trebuchet MS" w:eastAsia="Times New Roman" w:hAnsi="Trebuchet MS" w:cs="Arial"/>
                <w:color w:val="000000"/>
                <w:sz w:val="20"/>
                <w:szCs w:val="20"/>
                <w:lang w:eastAsia="es-CO"/>
              </w:rPr>
            </w:pPr>
            <w:r w:rsidRPr="003B65A0">
              <w:rPr>
                <w:rFonts w:ascii="Trebuchet MS" w:eastAsiaTheme="minorEastAsia" w:hAnsi="Trebuchet MS" w:cs="Arial"/>
                <w:noProof/>
                <w:sz w:val="20"/>
                <w:szCs w:val="20"/>
                <w:lang w:eastAsia="es-CO"/>
              </w:rPr>
              <mc:AlternateContent>
                <mc:Choice Requires="wps">
                  <w:drawing>
                    <wp:anchor distT="0" distB="0" distL="114300" distR="114300" simplePos="0" relativeHeight="251661312" behindDoc="0" locked="0" layoutInCell="1" allowOverlap="1" wp14:anchorId="7490137F" wp14:editId="5648D629">
                      <wp:simplePos x="0" y="0"/>
                      <wp:positionH relativeFrom="column">
                        <wp:posOffset>-30480</wp:posOffset>
                      </wp:positionH>
                      <wp:positionV relativeFrom="paragraph">
                        <wp:posOffset>-5080</wp:posOffset>
                      </wp:positionV>
                      <wp:extent cx="1914525" cy="1743075"/>
                      <wp:effectExtent l="19050" t="19050" r="28575" b="28575"/>
                      <wp:wrapNone/>
                      <wp:docPr id="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4525" cy="1743075"/>
                              </a:xfrm>
                              <a:prstGeom prst="roundRect">
                                <a:avLst>
                                  <a:gd name="adj" fmla="val 6511"/>
                                </a:avLst>
                              </a:prstGeom>
                              <a:noFill/>
                              <a:ln w="38100" cap="flat" cmpd="sng" algn="ctr">
                                <a:solidFill>
                                  <a:srgbClr val="5B9BD5">
                                    <a:lumMod val="75000"/>
                                  </a:srgbClr>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680ACB1D" id="Rectángulo redondeado 4" o:spid="_x0000_s1026" style="position:absolute;margin-left:-2.4pt;margin-top:-.4pt;width:150.75pt;height:13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2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" filled="f" strokecolor="#2e75b6" strokeweight="3pt">
                      <v:stroke joinstyle="miter"/>
                      <v:path arrowok="t"/>
                    </v:roundrect>
                  </w:pict>
                </mc:Fallback>
              </mc:AlternateContent>
            </w:r>
            <w:r w:rsidRPr="003B65A0">
              <w:rPr>
                <w:rFonts w:ascii="Trebuchet MS" w:eastAsia="Times New Roman" w:hAnsi="Trebuchet MS" w:cs="Arial"/>
                <w:color w:val="000000"/>
                <w:sz w:val="20"/>
                <w:szCs w:val="20"/>
                <w:lang w:eastAsia="es-CO"/>
              </w:rPr>
              <w:t>A cargo de la Oficina de Control Interno, Auditoría Interna o quién haga sus veces.</w:t>
            </w:r>
          </w:p>
          <w:p w:rsidR="003B65A0" w:rsidRPr="003B65A0" w:rsidRDefault="003B65A0" w:rsidP="003B65A0">
            <w:pPr>
              <w:numPr>
                <w:ilvl w:val="0"/>
                <w:numId w:val="3"/>
              </w:numPr>
              <w:spacing w:after="0" w:line="240" w:lineRule="auto"/>
              <w:ind w:left="213" w:hanging="218"/>
              <w:jc w:val="both"/>
              <w:rPr>
                <w:rFonts w:ascii="Trebuchet MS" w:eastAsia="Times New Roman" w:hAnsi="Trebuchet MS" w:cs="Arial"/>
                <w:color w:val="000000"/>
                <w:sz w:val="20"/>
                <w:szCs w:val="20"/>
                <w:lang w:eastAsia="es-CO"/>
              </w:rPr>
            </w:pPr>
            <w:r w:rsidRPr="003B65A0">
              <w:rPr>
                <w:rFonts w:ascii="Trebuchet MS" w:eastAsia="Times New Roman" w:hAnsi="Trebuchet MS" w:cs="Arial"/>
                <w:color w:val="000000"/>
                <w:sz w:val="20"/>
                <w:szCs w:val="20"/>
                <w:lang w:eastAsia="es-CO"/>
              </w:rPr>
              <w:t>Proporciona Información sobre la efectividad del SCI. la operación de la 1ª y 2ª Línea de defensa, con un enfoque basado en riesgos.</w:t>
            </w:r>
          </w:p>
        </w:tc>
      </w:tr>
    </w:tbl>
    <w:p w:rsidR="003B65A0" w:rsidRPr="003B65A0" w:rsidRDefault="003B65A0" w:rsidP="003B65A0">
      <w:pPr>
        <w:autoSpaceDE w:val="0"/>
        <w:autoSpaceDN w:val="0"/>
        <w:adjustRightInd w:val="0"/>
        <w:spacing w:after="0" w:line="240" w:lineRule="auto"/>
        <w:jc w:val="both"/>
        <w:rPr>
          <w:rFonts w:ascii="Trebuchet MS" w:eastAsia="Times New Roman" w:hAnsi="Trebuchet MS" w:cs="Arial"/>
          <w:sz w:val="16"/>
          <w:szCs w:val="16"/>
        </w:rPr>
      </w:pPr>
    </w:p>
    <w:p w:rsidR="003B65A0" w:rsidRDefault="003B65A0" w:rsidP="003B65A0">
      <w:pPr>
        <w:spacing w:after="0" w:line="240" w:lineRule="auto"/>
        <w:jc w:val="both"/>
        <w:rPr>
          <w:rFonts w:ascii="Trebuchet MS" w:eastAsiaTheme="minorEastAsia" w:hAnsi="Trebuchet MS" w:cs="Arial"/>
          <w:noProof/>
          <w:sz w:val="21"/>
          <w:szCs w:val="21"/>
          <w:lang w:eastAsia="es-CO"/>
        </w:rPr>
      </w:pPr>
      <w:r w:rsidRPr="003B65A0">
        <w:rPr>
          <w:rFonts w:ascii="Trebuchet MS" w:eastAsiaTheme="minorEastAsia" w:hAnsi="Trebuchet MS" w:cs="Arial"/>
          <w:noProof/>
          <w:sz w:val="21"/>
          <w:szCs w:val="21"/>
          <w:lang w:eastAsia="es-CO"/>
        </w:rPr>
        <w:t xml:space="preserve">En concordancia con lo expuesto, a continuación se presenta la gestión del Departamento Administrativo de la Defensoría del Espacio Público en el periodo </w:t>
      </w:r>
      <w:r w:rsidRPr="003B65A0">
        <w:rPr>
          <w:rFonts w:ascii="Trebuchet MS" w:eastAsiaTheme="minorEastAsia" w:hAnsi="Trebuchet MS" w:cs="Arial"/>
          <w:b/>
          <w:noProof/>
          <w:sz w:val="21"/>
          <w:szCs w:val="21"/>
          <w:lang w:eastAsia="es-CO"/>
        </w:rPr>
        <w:t>Noviembre – Diciembre de 2019</w:t>
      </w:r>
      <w:r w:rsidRPr="003B65A0">
        <w:rPr>
          <w:rFonts w:ascii="Trebuchet MS" w:eastAsiaTheme="minorEastAsia" w:hAnsi="Trebuchet MS" w:cs="Arial"/>
          <w:noProof/>
          <w:sz w:val="21"/>
          <w:szCs w:val="21"/>
          <w:lang w:eastAsia="es-CO"/>
        </w:rPr>
        <w:t>, para cada uno de los componentes del MIPG en concordancia con los del MECI, que contribuyen a fortalecer el Control Interno de la entidad:</w:t>
      </w:r>
    </w:p>
    <w:p w:rsidR="00EE1118" w:rsidRPr="003B65A0" w:rsidRDefault="00EE1118" w:rsidP="003B65A0">
      <w:pPr>
        <w:spacing w:after="0" w:line="240" w:lineRule="auto"/>
        <w:jc w:val="both"/>
        <w:rPr>
          <w:rFonts w:ascii="Trebuchet MS" w:eastAsiaTheme="minorEastAsia" w:hAnsi="Trebuchet MS" w:cs="Arial"/>
          <w:noProof/>
          <w:sz w:val="16"/>
          <w:szCs w:val="16"/>
          <w:lang w:eastAsia="es-CO"/>
        </w:rPr>
      </w:pPr>
    </w:p>
    <w:p w:rsidR="003B65A0" w:rsidRPr="003B65A0" w:rsidRDefault="003B65A0" w:rsidP="003B65A0">
      <w:pPr>
        <w:numPr>
          <w:ilvl w:val="0"/>
          <w:numId w:val="4"/>
        </w:numPr>
        <w:spacing w:after="0" w:line="240" w:lineRule="auto"/>
        <w:rPr>
          <w:rFonts w:ascii="Trebuchet MS" w:eastAsiaTheme="minorEastAsia" w:hAnsi="Trebuchet MS" w:cs="Arial"/>
          <w:b/>
          <w:noProof/>
          <w:u w:val="single"/>
          <w:lang w:eastAsia="es-CO"/>
        </w:rPr>
      </w:pPr>
      <w:r w:rsidRPr="003B65A0">
        <w:rPr>
          <w:rFonts w:ascii="Trebuchet MS" w:eastAsiaTheme="minorEastAsia" w:hAnsi="Trebuchet MS" w:cs="Arial"/>
          <w:b/>
          <w:noProof/>
          <w:u w:val="single"/>
          <w:lang w:eastAsia="es-CO"/>
        </w:rPr>
        <w:t>AMBIENTE DE CONTROL</w:t>
      </w:r>
    </w:p>
    <w:p w:rsidR="003B65A0" w:rsidRPr="003B65A0" w:rsidRDefault="003B65A0" w:rsidP="003B65A0">
      <w:pPr>
        <w:spacing w:after="0" w:line="240" w:lineRule="auto"/>
        <w:ind w:left="360"/>
        <w:rPr>
          <w:rFonts w:ascii="Trebuchet MS" w:eastAsiaTheme="minorEastAsia" w:hAnsi="Trebuchet MS" w:cs="Arial"/>
          <w:b/>
          <w:noProof/>
          <w:sz w:val="16"/>
          <w:szCs w:val="16"/>
          <w:u w:val="single"/>
          <w:lang w:eastAsia="es-CO"/>
        </w:rPr>
      </w:pPr>
    </w:p>
    <w:p w:rsidR="003B65A0" w:rsidRPr="003B65A0" w:rsidRDefault="003B65A0" w:rsidP="003B65A0">
      <w:pPr>
        <w:spacing w:after="0" w:line="240" w:lineRule="auto"/>
        <w:jc w:val="both"/>
        <w:rPr>
          <w:rFonts w:ascii="Trebuchet MS" w:eastAsiaTheme="minorEastAsia" w:hAnsi="Trebuchet MS" w:cs="Arial"/>
          <w:noProof/>
          <w:sz w:val="21"/>
          <w:szCs w:val="21"/>
          <w:lang w:eastAsia="es-CO"/>
        </w:rPr>
      </w:pPr>
      <w:r w:rsidRPr="003B65A0">
        <w:rPr>
          <w:rFonts w:ascii="Trebuchet MS" w:eastAsiaTheme="minorEastAsia" w:hAnsi="Trebuchet MS" w:cs="Arial"/>
          <w:noProof/>
          <w:sz w:val="21"/>
          <w:szCs w:val="21"/>
          <w:lang w:eastAsia="es-CO"/>
        </w:rPr>
        <w:t>Una entidad debe asegurar un ambiente de control que le permita disponer de las condiciones mínimas para el ejercicio del control interno. Esto se logra con el compromiso, liderazgo y lineamientos de la Alta Dirección y del Comité Institucional de Coordinación de Control Interno, con el fin de implementar y fortalecer su Sistema de Control Interno. De otra parte, el trabajo abordado desde dimensiones como Direccionamiento Estratégico y Planeación, Gestión con Valores para Resultados y Talento Humano, es fundamental para materializar un adecuado ambiente de control.</w:t>
      </w:r>
    </w:p>
    <w:p w:rsidR="003B65A0" w:rsidRPr="003B65A0" w:rsidRDefault="003B65A0" w:rsidP="003B65A0">
      <w:pPr>
        <w:spacing w:after="0" w:line="240" w:lineRule="auto"/>
        <w:jc w:val="both"/>
        <w:rPr>
          <w:rFonts w:ascii="Trebuchet MS" w:eastAsiaTheme="minorEastAsia" w:hAnsi="Trebuchet MS" w:cs="Arial"/>
          <w:noProof/>
          <w:sz w:val="16"/>
          <w:szCs w:val="16"/>
          <w:lang w:eastAsia="es-CO"/>
        </w:rPr>
      </w:pPr>
    </w:p>
    <w:tbl>
      <w:tblPr>
        <w:tblStyle w:val="Tablaconcuadrcula"/>
        <w:tblW w:w="10065" w:type="dxa"/>
        <w:tblInd w:w="-5" w:type="dxa"/>
        <w:tblLayout w:type="fixed"/>
        <w:tblLook w:val="04A0" w:firstRow="1" w:lastRow="0" w:firstColumn="1" w:lastColumn="0" w:noHBand="0" w:noVBand="1"/>
      </w:tblPr>
      <w:tblGrid>
        <w:gridCol w:w="1559"/>
        <w:gridCol w:w="2552"/>
        <w:gridCol w:w="5954"/>
      </w:tblGrid>
      <w:tr w:rsidR="003B65A0" w:rsidRPr="003B65A0" w:rsidTr="00067654">
        <w:trPr>
          <w:trHeight w:val="122"/>
          <w:tblHeader/>
        </w:trPr>
        <w:tc>
          <w:tcPr>
            <w:tcW w:w="1559" w:type="dxa"/>
            <w:shd w:val="clear" w:color="auto" w:fill="E5DFEC" w:themeFill="accent4" w:themeFillTint="33"/>
            <w:vAlign w:val="center"/>
          </w:tcPr>
          <w:p w:rsidR="003B65A0" w:rsidRPr="003B65A0" w:rsidRDefault="003B65A0" w:rsidP="003B65A0">
            <w:pPr>
              <w:ind w:left="-113" w:right="-113"/>
              <w:jc w:val="center"/>
              <w:rPr>
                <w:rFonts w:ascii="Trebuchet MS" w:hAnsi="Trebuchet MS" w:cs="Arial"/>
                <w:b/>
                <w:noProof/>
                <w:sz w:val="20"/>
                <w:szCs w:val="20"/>
              </w:rPr>
            </w:pPr>
            <w:r w:rsidRPr="003B65A0">
              <w:rPr>
                <w:rFonts w:ascii="Trebuchet MS" w:hAnsi="Trebuchet MS" w:cs="Arial"/>
                <w:b/>
                <w:noProof/>
                <w:sz w:val="20"/>
                <w:szCs w:val="20"/>
              </w:rPr>
              <w:t>ASPECTO</w:t>
            </w:r>
          </w:p>
        </w:tc>
        <w:tc>
          <w:tcPr>
            <w:tcW w:w="8506" w:type="dxa"/>
            <w:gridSpan w:val="2"/>
            <w:shd w:val="clear" w:color="auto" w:fill="E5DFEC" w:themeFill="accent4" w:themeFillTint="33"/>
            <w:vAlign w:val="center"/>
          </w:tcPr>
          <w:p w:rsidR="003B65A0" w:rsidRPr="003B65A0" w:rsidRDefault="003B65A0" w:rsidP="003B65A0">
            <w:pPr>
              <w:ind w:left="-57" w:right="-57"/>
              <w:jc w:val="center"/>
              <w:rPr>
                <w:rFonts w:ascii="Trebuchet MS" w:hAnsi="Trebuchet MS" w:cs="Arial"/>
                <w:b/>
                <w:noProof/>
                <w:sz w:val="20"/>
                <w:szCs w:val="20"/>
              </w:rPr>
            </w:pPr>
            <w:r w:rsidRPr="003B65A0">
              <w:rPr>
                <w:rFonts w:ascii="Trebuchet MS" w:hAnsi="Trebuchet MS" w:cs="Arial"/>
                <w:b/>
                <w:noProof/>
                <w:sz w:val="20"/>
                <w:szCs w:val="20"/>
              </w:rPr>
              <w:t>GESTIÓN</w:t>
            </w:r>
          </w:p>
          <w:p w:rsidR="003B65A0" w:rsidRPr="003B65A0" w:rsidRDefault="003B65A0" w:rsidP="003B65A0">
            <w:pPr>
              <w:ind w:left="-57" w:right="-57"/>
              <w:jc w:val="center"/>
              <w:rPr>
                <w:rFonts w:ascii="Trebuchet MS" w:hAnsi="Trebuchet MS" w:cs="Arial"/>
                <w:b/>
                <w:noProof/>
                <w:sz w:val="20"/>
                <w:szCs w:val="20"/>
              </w:rPr>
            </w:pPr>
          </w:p>
        </w:tc>
      </w:tr>
      <w:tr w:rsidR="003B65A0" w:rsidRPr="003B65A0" w:rsidTr="00067654">
        <w:tc>
          <w:tcPr>
            <w:tcW w:w="1559" w:type="dxa"/>
            <w:vAlign w:val="center"/>
          </w:tcPr>
          <w:p w:rsidR="003B65A0" w:rsidRPr="003B65A0" w:rsidRDefault="003B65A0" w:rsidP="003B65A0">
            <w:pPr>
              <w:ind w:left="-113" w:right="-113"/>
              <w:jc w:val="center"/>
              <w:rPr>
                <w:rFonts w:ascii="Trebuchet MS" w:hAnsi="Trebuchet MS" w:cs="Arial"/>
                <w:b/>
                <w:noProof/>
                <w:sz w:val="20"/>
                <w:szCs w:val="20"/>
              </w:rPr>
            </w:pPr>
            <w:r w:rsidRPr="003B65A0">
              <w:rPr>
                <w:rFonts w:ascii="Trebuchet MS" w:hAnsi="Trebuchet MS" w:cs="Arial"/>
                <w:b/>
                <w:noProof/>
                <w:sz w:val="20"/>
                <w:szCs w:val="20"/>
              </w:rPr>
              <w:t>Integridad (valores) y principios del servidor público</w:t>
            </w:r>
          </w:p>
        </w:tc>
        <w:tc>
          <w:tcPr>
            <w:tcW w:w="8506" w:type="dxa"/>
            <w:gridSpan w:val="2"/>
            <w:vAlign w:val="center"/>
          </w:tcPr>
          <w:p w:rsidR="003B65A0" w:rsidRPr="003B65A0" w:rsidRDefault="003B65A0" w:rsidP="003B65A0">
            <w:pPr>
              <w:ind w:left="-57" w:right="-57"/>
              <w:jc w:val="both"/>
              <w:rPr>
                <w:rFonts w:ascii="Trebuchet MS" w:hAnsi="Trebuchet MS"/>
                <w:sz w:val="20"/>
                <w:szCs w:val="20"/>
                <w:highlight w:val="yellow"/>
              </w:rPr>
            </w:pPr>
            <w:r w:rsidRPr="003B65A0">
              <w:rPr>
                <w:rFonts w:ascii="Trebuchet MS" w:hAnsi="Trebuchet MS" w:cs="Arial"/>
                <w:noProof/>
                <w:color w:val="000000" w:themeColor="text1"/>
                <w:sz w:val="20"/>
                <w:szCs w:val="20"/>
              </w:rPr>
              <w:t>En el período comprendido entre noviembre y diciembre de 2019, se realizaron los seguimientos al plan de trabajo del grupo de Gestores de Integridad, donde se definió una campaña  para promover dos de los valores del Código de Integridad que presentarón el menor valor de interiorización, teniendo en cuenta el diagnóstico realizado en el mes de octubre.</w:t>
            </w:r>
            <w:r w:rsidRPr="003B65A0">
              <w:rPr>
                <w:rFonts w:ascii="Trebuchet MS" w:hAnsi="Trebuchet MS" w:cs="Arial"/>
                <w:noProof/>
                <w:color w:val="000000" w:themeColor="text1"/>
                <w:sz w:val="20"/>
                <w:szCs w:val="20"/>
              </w:rPr>
              <w:br/>
              <w:t>Para este fin los Gestores de Integridad comprarón stikers alusivos a los valores de JUSTICIA y DILIGENCIA y fuerón entregados a todo el personal vinculado, adicionalmente se realizarón otras actividades complementarias para la interiorizacion de todos los valores.</w:t>
            </w:r>
            <w:r w:rsidRPr="003B65A0">
              <w:rPr>
                <w:rFonts w:ascii="Trebuchet MS" w:hAnsi="Trebuchet MS" w:cs="Arial"/>
                <w:noProof/>
                <w:color w:val="000000" w:themeColor="text1"/>
                <w:sz w:val="20"/>
                <w:szCs w:val="20"/>
              </w:rPr>
              <w:br/>
              <w:t>En el seguimiento del mes de diciembre se evidencia el cumplimiento del plan de trabajo de la vigencia 2019 y se reconoce públicamente a los servidores que apoyaron y promovieron los valores establecidos en el Código de Integridad.</w:t>
            </w:r>
          </w:p>
        </w:tc>
      </w:tr>
      <w:tr w:rsidR="003B65A0" w:rsidRPr="003B65A0" w:rsidTr="00067654">
        <w:tc>
          <w:tcPr>
            <w:tcW w:w="1559" w:type="dxa"/>
            <w:vAlign w:val="center"/>
          </w:tcPr>
          <w:p w:rsidR="003B65A0" w:rsidRPr="003B65A0" w:rsidRDefault="003B65A0" w:rsidP="003B65A0">
            <w:pPr>
              <w:ind w:left="-113" w:right="-113"/>
              <w:jc w:val="center"/>
              <w:rPr>
                <w:rFonts w:ascii="Trebuchet MS" w:hAnsi="Trebuchet MS"/>
                <w:b/>
                <w:sz w:val="20"/>
                <w:szCs w:val="20"/>
              </w:rPr>
            </w:pPr>
            <w:r w:rsidRPr="003B65A0">
              <w:rPr>
                <w:rFonts w:ascii="Trebuchet MS" w:hAnsi="Trebuchet MS"/>
                <w:b/>
                <w:sz w:val="20"/>
                <w:szCs w:val="20"/>
              </w:rPr>
              <w:t>Comité Institucional de Coordinación de Control Interno</w:t>
            </w:r>
          </w:p>
        </w:tc>
        <w:tc>
          <w:tcPr>
            <w:tcW w:w="8506" w:type="dxa"/>
            <w:gridSpan w:val="2"/>
            <w:vAlign w:val="center"/>
          </w:tcPr>
          <w:p w:rsidR="003B65A0" w:rsidRPr="003B65A0" w:rsidRDefault="003B65A0" w:rsidP="003B65A0">
            <w:pPr>
              <w:ind w:left="-57" w:right="-57"/>
              <w:jc w:val="both"/>
              <w:rPr>
                <w:rFonts w:ascii="Trebuchet MS" w:eastAsia="Times New Roman" w:hAnsi="Trebuchet MS" w:cs="Arial"/>
                <w:sz w:val="20"/>
                <w:szCs w:val="20"/>
              </w:rPr>
            </w:pPr>
            <w:r w:rsidRPr="003B65A0">
              <w:rPr>
                <w:rFonts w:ascii="Trebuchet MS" w:hAnsi="Trebuchet MS"/>
                <w:sz w:val="20"/>
                <w:szCs w:val="20"/>
              </w:rPr>
              <w:t xml:space="preserve">El más reciente Comité Institucional de Coordinación de Control Interno se realizó el 7 de noviembre de la actual vigencia, donde los temas a tratar fueron: 1. Seguimiento a compromisos y verificación acta anterior. </w:t>
            </w:r>
            <w:bookmarkStart w:id="1" w:name="_Hlk7172911"/>
            <w:r w:rsidRPr="003B65A0">
              <w:rPr>
                <w:rFonts w:ascii="Trebuchet MS" w:hAnsi="Trebuchet MS"/>
                <w:sz w:val="20"/>
                <w:szCs w:val="20"/>
              </w:rPr>
              <w:t xml:space="preserve">2. Seguimiento a Metas producto del Plan de Desarrollo tercer trimestre. </w:t>
            </w:r>
            <w:bookmarkStart w:id="2" w:name="_Hlk7173376"/>
            <w:bookmarkEnd w:id="1"/>
            <w:r w:rsidRPr="003B65A0">
              <w:rPr>
                <w:rFonts w:ascii="Trebuchet MS" w:hAnsi="Trebuchet MS"/>
                <w:sz w:val="20"/>
                <w:szCs w:val="20"/>
              </w:rPr>
              <w:t xml:space="preserve">3. Seguimiento Plan de Mejoramiento Institucional Contraloría Distrital y Plan de Mejoramiento por procesos, ambos con corte a 30 de octubre de 2019. </w:t>
            </w:r>
            <w:bookmarkStart w:id="3" w:name="_Hlk7175619"/>
            <w:bookmarkEnd w:id="2"/>
            <w:r w:rsidRPr="003B65A0">
              <w:rPr>
                <w:rFonts w:ascii="Trebuchet MS" w:hAnsi="Trebuchet MS"/>
                <w:sz w:val="20"/>
                <w:szCs w:val="20"/>
              </w:rPr>
              <w:t xml:space="preserve">4. </w:t>
            </w:r>
            <w:bookmarkEnd w:id="3"/>
            <w:r w:rsidRPr="003B65A0">
              <w:rPr>
                <w:rFonts w:ascii="Trebuchet MS" w:hAnsi="Trebuchet MS"/>
                <w:sz w:val="20"/>
                <w:szCs w:val="20"/>
              </w:rPr>
              <w:t>Gestión OCI, resultado Informes (cuatrimestral y de auditorías adelantadas con recomendaciones). 5. Varios (Investigación Sumaria, actualización de riesgos, encuesta veeduría, diligenciamiento FURAG 2019, Jornada de socialización “Procesos colectivos de fortalecimiento de archivos y conformación de registros especial de archivos de derechos humanos y protocolo de gestión documental”</w:t>
            </w:r>
          </w:p>
        </w:tc>
      </w:tr>
      <w:tr w:rsidR="003B65A0" w:rsidRPr="003B65A0" w:rsidTr="00067654">
        <w:tc>
          <w:tcPr>
            <w:tcW w:w="1559" w:type="dxa"/>
            <w:vAlign w:val="center"/>
          </w:tcPr>
          <w:p w:rsidR="003B65A0" w:rsidRPr="003B65A0" w:rsidRDefault="003B65A0" w:rsidP="003B65A0">
            <w:pPr>
              <w:ind w:left="-113" w:right="-113"/>
              <w:jc w:val="center"/>
              <w:rPr>
                <w:rFonts w:ascii="Trebuchet MS" w:hAnsi="Trebuchet MS" w:cs="Arial"/>
                <w:b/>
                <w:noProof/>
                <w:sz w:val="20"/>
                <w:szCs w:val="20"/>
              </w:rPr>
            </w:pPr>
            <w:r w:rsidRPr="003B65A0">
              <w:rPr>
                <w:rFonts w:ascii="Trebuchet MS" w:hAnsi="Trebuchet MS" w:cs="Arial"/>
                <w:b/>
                <w:noProof/>
                <w:sz w:val="20"/>
                <w:szCs w:val="20"/>
              </w:rPr>
              <w:lastRenderedPageBreak/>
              <w:t>Estructura organizacional y Niveles de Autoridad y Responsabilidad</w:t>
            </w:r>
          </w:p>
        </w:tc>
        <w:tc>
          <w:tcPr>
            <w:tcW w:w="8506" w:type="dxa"/>
            <w:gridSpan w:val="2"/>
            <w:vAlign w:val="center"/>
          </w:tcPr>
          <w:p w:rsidR="003B65A0" w:rsidRPr="003B65A0" w:rsidRDefault="003B65A0" w:rsidP="003B65A0">
            <w:pPr>
              <w:shd w:val="clear" w:color="auto" w:fill="FFFFFF"/>
              <w:ind w:left="-57" w:right="-57"/>
              <w:jc w:val="both"/>
              <w:rPr>
                <w:rFonts w:ascii="Trebuchet MS" w:hAnsi="Trebuchet MS" w:cs="Arial"/>
                <w:sz w:val="20"/>
                <w:szCs w:val="20"/>
                <w:highlight w:val="yellow"/>
              </w:rPr>
            </w:pPr>
            <w:r w:rsidRPr="003B65A0">
              <w:rPr>
                <w:rFonts w:ascii="Trebuchet MS" w:eastAsia="Times New Roman" w:hAnsi="Trebuchet MS" w:cs="Arial"/>
                <w:noProof/>
                <w:sz w:val="20"/>
                <w:szCs w:val="20"/>
                <w:shd w:val="clear" w:color="auto" w:fill="FFFFFF" w:themeFill="background1"/>
              </w:rPr>
              <w:t>La estructura organizacional del Departamento Administrativo está compuesta por: Nivel Directivo (1 Director, 3 Subdirectores y 2 Jefe de Oficina), Nivel Asesor (2 Jefes Oficina Asesora y 5 Asesores), nivel profesional (43), nivel técnico (9) y nivel asistencial (19). Se continua con la revision del Manual de Funciones Resolucion 001 de enero de 2019, de acuerdo con las nuevas necesidades de la Entidad, como es el grupo de segunda instancia y Control Interno Disciplinario.</w:t>
            </w:r>
          </w:p>
        </w:tc>
      </w:tr>
      <w:tr w:rsidR="003B65A0" w:rsidRPr="003B65A0" w:rsidTr="00067654">
        <w:trPr>
          <w:trHeight w:val="603"/>
        </w:trPr>
        <w:tc>
          <w:tcPr>
            <w:tcW w:w="1559" w:type="dxa"/>
            <w:vAlign w:val="center"/>
          </w:tcPr>
          <w:p w:rsidR="003B65A0" w:rsidRPr="003B65A0" w:rsidRDefault="003B65A0" w:rsidP="003B65A0">
            <w:pPr>
              <w:ind w:left="-113" w:right="-113"/>
              <w:jc w:val="center"/>
              <w:rPr>
                <w:rFonts w:ascii="Trebuchet MS" w:hAnsi="Trebuchet MS" w:cs="Arial"/>
                <w:b/>
                <w:noProof/>
                <w:sz w:val="20"/>
                <w:szCs w:val="20"/>
              </w:rPr>
            </w:pPr>
            <w:r w:rsidRPr="003B65A0">
              <w:rPr>
                <w:rFonts w:ascii="Trebuchet MS" w:hAnsi="Trebuchet MS" w:cs="Arial"/>
                <w:b/>
                <w:noProof/>
                <w:sz w:val="20"/>
                <w:szCs w:val="20"/>
              </w:rPr>
              <w:t xml:space="preserve"> (Selección, capacitación, evaluación del desempeño, calidad de vida laboral y retiro)</w:t>
            </w:r>
          </w:p>
        </w:tc>
        <w:tc>
          <w:tcPr>
            <w:tcW w:w="8506" w:type="dxa"/>
            <w:gridSpan w:val="2"/>
            <w:vAlign w:val="center"/>
          </w:tcPr>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 xml:space="preserve">1. Selección: Se </w:t>
            </w:r>
            <w:r w:rsidR="00264671" w:rsidRPr="003B65A0">
              <w:rPr>
                <w:rFonts w:ascii="Trebuchet MS" w:hAnsi="Trebuchet MS" w:cs="Arial"/>
                <w:sz w:val="21"/>
                <w:szCs w:val="21"/>
              </w:rPr>
              <w:t>culminaron</w:t>
            </w:r>
            <w:r w:rsidRPr="003B65A0">
              <w:rPr>
                <w:rFonts w:ascii="Trebuchet MS" w:hAnsi="Trebuchet MS" w:cs="Arial"/>
                <w:sz w:val="21"/>
                <w:szCs w:val="21"/>
              </w:rPr>
              <w:t xml:space="preserve"> los procesos de nombramientos en carrera administrativa de los 28 servidores públicos establecidos en las listas de legibles de la Convocatoria 431 de 2016 de la Comisión Nacional del Servicio Civil- CNSC y la Universidad Nacional de Colombia. Terminando el año con 81 personas vinculadas en la planta de personal y con tres vacantes; una definitiva y dos temporales.</w:t>
            </w: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 xml:space="preserve">2. Capacitación: Se adelantaron 9 actividades de capacitación impactando un grupo aproximado de 180 personas vinculadas con la Entidad. Dentro de las que se destacan las capacitaciones en </w:t>
            </w:r>
            <w:r w:rsidR="00264671" w:rsidRPr="003B65A0">
              <w:rPr>
                <w:rFonts w:ascii="Trebuchet MS" w:hAnsi="Trebuchet MS" w:cs="Arial"/>
                <w:sz w:val="21"/>
                <w:szCs w:val="21"/>
              </w:rPr>
              <w:t>asesoría</w:t>
            </w:r>
            <w:r w:rsidRPr="003B65A0">
              <w:rPr>
                <w:rFonts w:ascii="Trebuchet MS" w:hAnsi="Trebuchet MS" w:cs="Arial"/>
                <w:sz w:val="21"/>
                <w:szCs w:val="21"/>
              </w:rPr>
              <w:t xml:space="preserve"> legal, derechos de petición, capacitación en higiene postural y   supervisión de contratos estatales. Dando cumplimiento al 100 % del plan de capacitación establecido para la vigencia 2019.</w:t>
            </w: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 xml:space="preserve">3. Calidad de vida Laboral: En el marco del contrato 497 de 2019 se desarrollaron varias actividades que beneficiaron a los funcionarios y sus familias dentro de las cuales se destacan: vacaciones recreativas, </w:t>
            </w:r>
            <w:r w:rsidR="00EE1118" w:rsidRPr="003B65A0">
              <w:rPr>
                <w:rFonts w:ascii="Trebuchet MS" w:hAnsi="Trebuchet MS" w:cs="Arial"/>
                <w:sz w:val="21"/>
                <w:szCs w:val="21"/>
              </w:rPr>
              <w:t>rendición de</w:t>
            </w:r>
            <w:r w:rsidRPr="003B65A0">
              <w:rPr>
                <w:rFonts w:ascii="Trebuchet MS" w:hAnsi="Trebuchet MS" w:cs="Arial"/>
                <w:sz w:val="21"/>
                <w:szCs w:val="21"/>
              </w:rPr>
              <w:t xml:space="preserve"> cuentas, entrega de boletas de cine para el día de la familia, entrega de bonos a labor realizada, entrega de bonos navideños y otras. Gracias a la gestión del área, se desarrollaron sin recursos otras actividades como: las novenas navideñas, película vecinos inesperados, celebración de cumpleaños para el tercer cuatrimestre, Show de MISSI, entre otras. Dando cumplimiento al 100 % del Plan de Bienestar establecido para la vigencia 2019. </w:t>
            </w: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4. El Sistema de Seguridad y Salud en el Trabajo cumplió con su plan de trabajo al 100% donde se involucraron actividades para el beneficio ocupacional de todo el personal vinculado. Se ejecutaron actividades de capacitación, promoción y prevención en riesgos, que contaron con la participación de todo el personal, Así mismo se cerraron las acciones de mejora y no se presentaron accidentes laborales ni incidentes durante el período</w:t>
            </w:r>
            <w:r w:rsidR="00264671">
              <w:rPr>
                <w:rFonts w:ascii="Trebuchet MS" w:hAnsi="Trebuchet MS" w:cs="Arial"/>
                <w:sz w:val="21"/>
                <w:szCs w:val="21"/>
              </w:rPr>
              <w:t xml:space="preserve"> r</w:t>
            </w:r>
            <w:r w:rsidRPr="003B65A0">
              <w:rPr>
                <w:rFonts w:ascii="Trebuchet MS" w:hAnsi="Trebuchet MS" w:cs="Arial"/>
                <w:sz w:val="21"/>
                <w:szCs w:val="21"/>
              </w:rPr>
              <w:t>eportado.</w:t>
            </w:r>
            <w:r w:rsidRPr="003B65A0">
              <w:rPr>
                <w:rFonts w:ascii="Trebuchet MS" w:hAnsi="Trebuchet MS" w:cs="Arial"/>
                <w:sz w:val="21"/>
                <w:szCs w:val="21"/>
              </w:rPr>
              <w:br/>
              <w:t xml:space="preserve">De igual manera se desarrollaron las actividades establecidas para cada uno de los </w:t>
            </w:r>
            <w:r w:rsidR="00EE1118" w:rsidRPr="003B65A0">
              <w:rPr>
                <w:rFonts w:ascii="Trebuchet MS" w:hAnsi="Trebuchet MS" w:cs="Arial"/>
                <w:sz w:val="21"/>
                <w:szCs w:val="21"/>
              </w:rPr>
              <w:t>siguientes programas</w:t>
            </w:r>
            <w:r w:rsidRPr="003B65A0">
              <w:rPr>
                <w:rFonts w:ascii="Trebuchet MS" w:hAnsi="Trebuchet MS" w:cs="Arial"/>
                <w:sz w:val="21"/>
                <w:szCs w:val="21"/>
              </w:rPr>
              <w:t xml:space="preserve">   establecidos en el SG_SST:</w:t>
            </w:r>
          </w:p>
          <w:tbl>
            <w:tblPr>
              <w:tblW w:w="8256"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8256"/>
            </w:tblGrid>
            <w:tr w:rsidR="003B65A0" w:rsidRPr="003B65A0" w:rsidTr="00067654">
              <w:tc>
                <w:tcPr>
                  <w:tcW w:w="8256" w:type="dxa"/>
                  <w:shd w:val="clear" w:color="auto" w:fill="FFFFFF"/>
                  <w:tcMar>
                    <w:top w:w="0" w:type="dxa"/>
                    <w:left w:w="0" w:type="dxa"/>
                    <w:bottom w:w="0" w:type="dxa"/>
                    <w:right w:w="0" w:type="dxa"/>
                  </w:tcMar>
                  <w:vAlign w:val="center"/>
                  <w:hideMark/>
                </w:tcPr>
                <w:p w:rsidR="003B65A0" w:rsidRPr="003B65A0" w:rsidRDefault="00875FD5" w:rsidP="003B65A0">
                  <w:pPr>
                    <w:numPr>
                      <w:ilvl w:val="0"/>
                      <w:numId w:val="13"/>
                    </w:numPr>
                    <w:spacing w:after="0" w:line="240" w:lineRule="auto"/>
                    <w:contextualSpacing/>
                    <w:rPr>
                      <w:rFonts w:ascii="Trebuchet MS" w:eastAsiaTheme="minorEastAsia" w:hAnsi="Trebuchet MS" w:cs="Arial"/>
                      <w:sz w:val="21"/>
                      <w:szCs w:val="21"/>
                      <w:lang w:eastAsia="es-CO"/>
                    </w:rPr>
                  </w:pPr>
                  <w:hyperlink r:id="rId11" w:history="1">
                    <w:r w:rsidR="003B65A0" w:rsidRPr="003B65A0">
                      <w:rPr>
                        <w:rFonts w:ascii="Trebuchet MS" w:eastAsiaTheme="minorEastAsia" w:hAnsi="Trebuchet MS" w:cs="Arial"/>
                        <w:sz w:val="21"/>
                        <w:szCs w:val="21"/>
                        <w:lang w:eastAsia="es-CO"/>
                      </w:rPr>
                      <w:t>Programa 5S</w:t>
                    </w:r>
                  </w:hyperlink>
                  <w:r w:rsidR="003B65A0" w:rsidRPr="003B65A0">
                    <w:rPr>
                      <w:rFonts w:ascii="Trebuchet MS" w:eastAsiaTheme="minorEastAsia" w:hAnsi="Trebuchet MS" w:cs="Arial"/>
                      <w:sz w:val="21"/>
                      <w:szCs w:val="21"/>
                      <w:lang w:eastAsia="es-CO"/>
                    </w:rPr>
                    <w:t xml:space="preserve"> </w:t>
                  </w:r>
                </w:p>
              </w:tc>
            </w:tr>
            <w:tr w:rsidR="003B65A0" w:rsidRPr="003B65A0" w:rsidTr="00067654">
              <w:tc>
                <w:tcPr>
                  <w:tcW w:w="8256" w:type="dxa"/>
                  <w:shd w:val="clear" w:color="auto" w:fill="FFFFFF"/>
                  <w:tcMar>
                    <w:top w:w="0" w:type="dxa"/>
                    <w:left w:w="0" w:type="dxa"/>
                    <w:bottom w:w="0" w:type="dxa"/>
                    <w:right w:w="0" w:type="dxa"/>
                  </w:tcMar>
                  <w:vAlign w:val="center"/>
                  <w:hideMark/>
                </w:tcPr>
                <w:p w:rsidR="003B65A0" w:rsidRPr="003B65A0" w:rsidRDefault="00875FD5" w:rsidP="003B65A0">
                  <w:pPr>
                    <w:numPr>
                      <w:ilvl w:val="0"/>
                      <w:numId w:val="13"/>
                    </w:numPr>
                    <w:spacing w:after="0" w:line="240" w:lineRule="auto"/>
                    <w:contextualSpacing/>
                    <w:rPr>
                      <w:rFonts w:ascii="Trebuchet MS" w:eastAsiaTheme="minorEastAsia" w:hAnsi="Trebuchet MS" w:cs="Arial"/>
                      <w:sz w:val="21"/>
                      <w:szCs w:val="21"/>
                      <w:lang w:eastAsia="es-CO"/>
                    </w:rPr>
                  </w:pPr>
                  <w:hyperlink r:id="rId12" w:history="1">
                    <w:r w:rsidR="003B65A0" w:rsidRPr="003B65A0">
                      <w:rPr>
                        <w:rFonts w:ascii="Trebuchet MS" w:eastAsiaTheme="minorEastAsia" w:hAnsi="Trebuchet MS" w:cs="Arial"/>
                        <w:sz w:val="21"/>
                        <w:szCs w:val="21"/>
                        <w:lang w:eastAsia="es-CO"/>
                      </w:rPr>
                      <w:t>Programa de fatiga visual</w:t>
                    </w:r>
                  </w:hyperlink>
                </w:p>
              </w:tc>
            </w:tr>
            <w:tr w:rsidR="003B65A0" w:rsidRPr="003B65A0" w:rsidTr="00067654">
              <w:tc>
                <w:tcPr>
                  <w:tcW w:w="8256" w:type="dxa"/>
                  <w:shd w:val="clear" w:color="auto" w:fill="FFFFFF"/>
                  <w:tcMar>
                    <w:top w:w="0" w:type="dxa"/>
                    <w:left w:w="0" w:type="dxa"/>
                    <w:bottom w:w="0" w:type="dxa"/>
                    <w:right w:w="0" w:type="dxa"/>
                  </w:tcMar>
                  <w:vAlign w:val="center"/>
                  <w:hideMark/>
                </w:tcPr>
                <w:p w:rsidR="003B65A0" w:rsidRPr="003B65A0" w:rsidRDefault="00875FD5" w:rsidP="003B65A0">
                  <w:pPr>
                    <w:numPr>
                      <w:ilvl w:val="0"/>
                      <w:numId w:val="13"/>
                    </w:numPr>
                    <w:spacing w:after="0" w:line="240" w:lineRule="auto"/>
                    <w:contextualSpacing/>
                    <w:rPr>
                      <w:rFonts w:ascii="Trebuchet MS" w:eastAsiaTheme="minorEastAsia" w:hAnsi="Trebuchet MS" w:cs="Arial"/>
                      <w:sz w:val="21"/>
                      <w:szCs w:val="21"/>
                      <w:lang w:eastAsia="es-CO"/>
                    </w:rPr>
                  </w:pPr>
                  <w:hyperlink r:id="rId13" w:history="1">
                    <w:r w:rsidR="003B65A0" w:rsidRPr="003B65A0">
                      <w:rPr>
                        <w:rFonts w:ascii="Trebuchet MS" w:eastAsiaTheme="minorEastAsia" w:hAnsi="Trebuchet MS" w:cs="Arial"/>
                        <w:sz w:val="21"/>
                        <w:szCs w:val="21"/>
                        <w:lang w:eastAsia="es-CO"/>
                      </w:rPr>
                      <w:t>Programa de hábitos y trabajo saludable</w:t>
                    </w:r>
                  </w:hyperlink>
                </w:p>
              </w:tc>
            </w:tr>
            <w:tr w:rsidR="003B65A0" w:rsidRPr="003B65A0" w:rsidTr="00067654">
              <w:tc>
                <w:tcPr>
                  <w:tcW w:w="8256" w:type="dxa"/>
                  <w:shd w:val="clear" w:color="auto" w:fill="FFFFFF"/>
                  <w:tcMar>
                    <w:top w:w="0" w:type="dxa"/>
                    <w:left w:w="0" w:type="dxa"/>
                    <w:bottom w:w="0" w:type="dxa"/>
                    <w:right w:w="0" w:type="dxa"/>
                  </w:tcMar>
                  <w:vAlign w:val="center"/>
                  <w:hideMark/>
                </w:tcPr>
                <w:p w:rsidR="003B65A0" w:rsidRPr="003B65A0" w:rsidRDefault="00875FD5" w:rsidP="003B65A0">
                  <w:pPr>
                    <w:numPr>
                      <w:ilvl w:val="0"/>
                      <w:numId w:val="13"/>
                    </w:numPr>
                    <w:spacing w:after="0" w:line="240" w:lineRule="auto"/>
                    <w:contextualSpacing/>
                    <w:rPr>
                      <w:rFonts w:ascii="Trebuchet MS" w:eastAsiaTheme="minorEastAsia" w:hAnsi="Trebuchet MS" w:cs="Arial"/>
                      <w:sz w:val="21"/>
                      <w:szCs w:val="21"/>
                      <w:lang w:eastAsia="es-CO"/>
                    </w:rPr>
                  </w:pPr>
                  <w:hyperlink r:id="rId14" w:history="1">
                    <w:r w:rsidR="003B65A0" w:rsidRPr="003B65A0">
                      <w:rPr>
                        <w:rFonts w:ascii="Trebuchet MS" w:eastAsiaTheme="minorEastAsia" w:hAnsi="Trebuchet MS" w:cs="Arial"/>
                        <w:sz w:val="21"/>
                        <w:szCs w:val="21"/>
                        <w:lang w:eastAsia="es-CO"/>
                      </w:rPr>
                      <w:t>Programa de riesgo biomecánico</w:t>
                    </w:r>
                  </w:hyperlink>
                </w:p>
              </w:tc>
            </w:tr>
            <w:tr w:rsidR="003B65A0" w:rsidRPr="003B65A0" w:rsidTr="00067654">
              <w:tc>
                <w:tcPr>
                  <w:tcW w:w="8256" w:type="dxa"/>
                  <w:shd w:val="clear" w:color="auto" w:fill="FFFFFF"/>
                  <w:tcMar>
                    <w:top w:w="0" w:type="dxa"/>
                    <w:left w:w="0" w:type="dxa"/>
                    <w:bottom w:w="0" w:type="dxa"/>
                    <w:right w:w="0" w:type="dxa"/>
                  </w:tcMar>
                  <w:vAlign w:val="center"/>
                  <w:hideMark/>
                </w:tcPr>
                <w:p w:rsidR="003B65A0" w:rsidRPr="003B65A0" w:rsidRDefault="00875FD5" w:rsidP="003B65A0">
                  <w:pPr>
                    <w:numPr>
                      <w:ilvl w:val="0"/>
                      <w:numId w:val="13"/>
                    </w:numPr>
                    <w:spacing w:after="0" w:line="240" w:lineRule="auto"/>
                    <w:contextualSpacing/>
                    <w:jc w:val="both"/>
                    <w:rPr>
                      <w:rFonts w:ascii="Trebuchet MS" w:eastAsiaTheme="minorEastAsia" w:hAnsi="Trebuchet MS" w:cs="Arial"/>
                      <w:sz w:val="21"/>
                      <w:szCs w:val="21"/>
                      <w:lang w:eastAsia="es-CO"/>
                    </w:rPr>
                  </w:pPr>
                  <w:hyperlink r:id="rId15" w:history="1">
                    <w:r w:rsidR="003B65A0" w:rsidRPr="003B65A0">
                      <w:rPr>
                        <w:rFonts w:ascii="Trebuchet MS" w:eastAsiaTheme="minorEastAsia" w:hAnsi="Trebuchet MS" w:cs="Arial"/>
                        <w:sz w:val="21"/>
                        <w:szCs w:val="21"/>
                        <w:lang w:eastAsia="es-CO"/>
                      </w:rPr>
                      <w:t>Programa prevención de consumo de sustancias psi coactivas, tabaco y alcohol</w:t>
                    </w:r>
                  </w:hyperlink>
                </w:p>
                <w:p w:rsidR="003B65A0" w:rsidRPr="003B65A0" w:rsidRDefault="00875FD5" w:rsidP="003B65A0">
                  <w:pPr>
                    <w:numPr>
                      <w:ilvl w:val="0"/>
                      <w:numId w:val="13"/>
                    </w:numPr>
                    <w:spacing w:after="0" w:line="240" w:lineRule="auto"/>
                    <w:contextualSpacing/>
                    <w:jc w:val="both"/>
                    <w:rPr>
                      <w:rFonts w:ascii="Trebuchet MS" w:eastAsiaTheme="minorEastAsia" w:hAnsi="Trebuchet MS" w:cs="Arial"/>
                      <w:sz w:val="21"/>
                      <w:szCs w:val="21"/>
                      <w:lang w:eastAsia="es-CO"/>
                    </w:rPr>
                  </w:pPr>
                  <w:hyperlink r:id="rId16" w:history="1">
                    <w:r w:rsidR="003B65A0" w:rsidRPr="003B65A0">
                      <w:rPr>
                        <w:rFonts w:ascii="Trebuchet MS" w:eastAsiaTheme="minorEastAsia" w:hAnsi="Trebuchet MS" w:cs="Arial"/>
                        <w:sz w:val="21"/>
                        <w:szCs w:val="21"/>
                        <w:lang w:eastAsia="es-CO"/>
                      </w:rPr>
                      <w:t>Programa riesgo psicosocial</w:t>
                    </w:r>
                  </w:hyperlink>
                  <w:r w:rsidR="003B65A0" w:rsidRPr="003B65A0">
                    <w:rPr>
                      <w:rFonts w:ascii="Trebuchet MS" w:eastAsiaTheme="minorEastAsia" w:hAnsi="Trebuchet MS" w:cs="Arial"/>
                      <w:sz w:val="21"/>
                      <w:szCs w:val="21"/>
                      <w:lang w:eastAsia="es-CO"/>
                    </w:rPr>
                    <w:t>.</w:t>
                  </w:r>
                </w:p>
              </w:tc>
            </w:tr>
            <w:tr w:rsidR="003B65A0" w:rsidRPr="003B65A0" w:rsidTr="00067654">
              <w:tc>
                <w:tcPr>
                  <w:tcW w:w="8256" w:type="dxa"/>
                  <w:shd w:val="clear" w:color="auto" w:fill="FFFFFF"/>
                  <w:tcMar>
                    <w:top w:w="0" w:type="dxa"/>
                    <w:left w:w="0" w:type="dxa"/>
                    <w:bottom w:w="0" w:type="dxa"/>
                    <w:right w:w="0" w:type="dxa"/>
                  </w:tcMar>
                  <w:vAlign w:val="center"/>
                  <w:hideMark/>
                </w:tcPr>
                <w:p w:rsidR="003B65A0" w:rsidRPr="003B65A0" w:rsidRDefault="003B65A0" w:rsidP="003B65A0">
                  <w:pPr>
                    <w:spacing w:after="0" w:line="240" w:lineRule="auto"/>
                    <w:jc w:val="both"/>
                    <w:rPr>
                      <w:rFonts w:ascii="Trebuchet MS" w:eastAsiaTheme="minorEastAsia" w:hAnsi="Trebuchet MS" w:cs="Arial"/>
                      <w:sz w:val="21"/>
                      <w:szCs w:val="21"/>
                      <w:lang w:eastAsia="es-CO"/>
                    </w:rPr>
                  </w:pPr>
                  <w:r w:rsidRPr="003B65A0">
                    <w:rPr>
                      <w:rFonts w:ascii="Trebuchet MS" w:eastAsiaTheme="minorEastAsia" w:hAnsi="Trebuchet MS" w:cs="Arial"/>
                      <w:sz w:val="21"/>
                      <w:szCs w:val="21"/>
                      <w:lang w:eastAsia="es-CO"/>
                    </w:rPr>
                    <w:t xml:space="preserve">El resultado de la autoevaluación del Sistema, fue </w:t>
                  </w:r>
                  <w:r w:rsidR="00264671" w:rsidRPr="003B65A0">
                    <w:rPr>
                      <w:rFonts w:ascii="Trebuchet MS" w:eastAsiaTheme="minorEastAsia" w:hAnsi="Trebuchet MS" w:cs="Arial"/>
                      <w:sz w:val="21"/>
                      <w:szCs w:val="21"/>
                      <w:lang w:eastAsia="es-CO"/>
                    </w:rPr>
                    <w:t>establecido</w:t>
                  </w:r>
                  <w:r w:rsidRPr="003B65A0">
                    <w:rPr>
                      <w:rFonts w:ascii="Trebuchet MS" w:eastAsiaTheme="minorEastAsia" w:hAnsi="Trebuchet MS" w:cs="Arial"/>
                      <w:sz w:val="21"/>
                      <w:szCs w:val="21"/>
                      <w:lang w:eastAsia="es-CO"/>
                    </w:rPr>
                    <w:t xml:space="preserve"> en el 98 %, utilizando la herramienta establecida por el DASCD.</w:t>
                  </w:r>
                </w:p>
              </w:tc>
            </w:tr>
          </w:tbl>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 xml:space="preserve"> 5. Evaluación: Fueron recibidos los acuerdos de Gestión del Personal Directivo, donde se evidencian las </w:t>
            </w:r>
            <w:r w:rsidR="00EE1118" w:rsidRPr="003B65A0">
              <w:rPr>
                <w:rFonts w:ascii="Trebuchet MS" w:hAnsi="Trebuchet MS" w:cs="Arial"/>
                <w:sz w:val="21"/>
                <w:szCs w:val="21"/>
              </w:rPr>
              <w:t>calificaciones realizadas</w:t>
            </w:r>
            <w:r w:rsidRPr="003B65A0">
              <w:rPr>
                <w:rFonts w:ascii="Trebuchet MS" w:hAnsi="Trebuchet MS" w:cs="Arial"/>
                <w:sz w:val="21"/>
                <w:szCs w:val="21"/>
              </w:rPr>
              <w:t xml:space="preserve"> por la jefe directa, los pares y los subalternos.</w:t>
            </w:r>
            <w:r w:rsidRPr="003B65A0">
              <w:rPr>
                <w:rFonts w:ascii="Trebuchet MS" w:hAnsi="Trebuchet MS" w:cs="Arial"/>
                <w:sz w:val="21"/>
                <w:szCs w:val="21"/>
              </w:rPr>
              <w:br/>
              <w:t xml:space="preserve">Se brindó apoyo en la realización de las evaluaciones del personal de carrera administrativa de acuerdo con la plataforma EDL-APP y se verificó que en la misma se encontraran establecidos los </w:t>
            </w:r>
            <w:r w:rsidR="00EE1118" w:rsidRPr="003B65A0">
              <w:rPr>
                <w:rFonts w:ascii="Trebuchet MS" w:hAnsi="Trebuchet MS" w:cs="Arial"/>
                <w:sz w:val="21"/>
                <w:szCs w:val="21"/>
              </w:rPr>
              <w:t>compromisos y</w:t>
            </w:r>
            <w:r w:rsidRPr="003B65A0">
              <w:rPr>
                <w:rFonts w:ascii="Trebuchet MS" w:hAnsi="Trebuchet MS" w:cs="Arial"/>
                <w:sz w:val="21"/>
                <w:szCs w:val="21"/>
              </w:rPr>
              <w:t xml:space="preserve"> evaluaciones respectivas, realizadas con corte al primer semestre y parciales. </w:t>
            </w:r>
          </w:p>
          <w:p w:rsidR="003B65A0" w:rsidRPr="003B65A0" w:rsidRDefault="003B65A0" w:rsidP="00264671">
            <w:pPr>
              <w:jc w:val="both"/>
              <w:rPr>
                <w:rFonts w:ascii="Trebuchet MS" w:hAnsi="Trebuchet MS" w:cs="Arial"/>
                <w:sz w:val="21"/>
                <w:szCs w:val="21"/>
              </w:rPr>
            </w:pPr>
            <w:r w:rsidRPr="003B65A0">
              <w:rPr>
                <w:rFonts w:ascii="Trebuchet MS" w:hAnsi="Trebuchet MS" w:cs="Arial"/>
                <w:sz w:val="21"/>
                <w:szCs w:val="21"/>
              </w:rPr>
              <w:t>6. Retiro: En el período señalado se presentaron 2 desvinculaciones por retiro voluntario y   una vacancia temporal.</w:t>
            </w:r>
          </w:p>
        </w:tc>
      </w:tr>
      <w:tr w:rsidR="003B65A0" w:rsidRPr="003B65A0" w:rsidTr="00067654">
        <w:tc>
          <w:tcPr>
            <w:tcW w:w="1559" w:type="dxa"/>
            <w:vAlign w:val="center"/>
          </w:tcPr>
          <w:p w:rsidR="003B65A0" w:rsidRPr="003B65A0" w:rsidRDefault="003B65A0" w:rsidP="003B65A0">
            <w:pPr>
              <w:ind w:left="-113" w:right="-113"/>
              <w:jc w:val="center"/>
              <w:rPr>
                <w:rFonts w:ascii="Trebuchet MS" w:hAnsi="Trebuchet MS" w:cs="Arial"/>
                <w:b/>
                <w:noProof/>
                <w:sz w:val="20"/>
                <w:szCs w:val="20"/>
              </w:rPr>
            </w:pPr>
            <w:r w:rsidRPr="003B65A0">
              <w:rPr>
                <w:rFonts w:ascii="Trebuchet MS" w:hAnsi="Trebuchet MS" w:cs="Arial"/>
                <w:b/>
                <w:noProof/>
                <w:sz w:val="20"/>
                <w:szCs w:val="20"/>
              </w:rPr>
              <w:lastRenderedPageBreak/>
              <w:t>Plan Estratégico Institucional-PEI y Plan de Acción Anual-PAA</w:t>
            </w:r>
          </w:p>
        </w:tc>
        <w:tc>
          <w:tcPr>
            <w:tcW w:w="8506" w:type="dxa"/>
            <w:gridSpan w:val="2"/>
            <w:vAlign w:val="center"/>
          </w:tcPr>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La Oficina Asesora de Planeación durante el mes de noviembre realizó seguimiento al Plan Estratégico Institucional-PEI y Plan de Acción Anual-PAA con corte al tercer trimestre según la periodicidad establecida, con lo anterior, se identificó el avance de las metas y porcentajes alcanzados a la fecha, posteriormente se solicitó su publicación, reflejada en las siguientes direcciones de la página web de la entidad:</w:t>
            </w:r>
          </w:p>
          <w:p w:rsidR="003B65A0" w:rsidRPr="003B65A0" w:rsidRDefault="00875FD5" w:rsidP="003B65A0">
            <w:pPr>
              <w:numPr>
                <w:ilvl w:val="0"/>
                <w:numId w:val="6"/>
              </w:numPr>
              <w:ind w:hanging="179"/>
              <w:jc w:val="both"/>
              <w:rPr>
                <w:rFonts w:ascii="Trebuchet MS" w:hAnsi="Trebuchet MS" w:cs="Arial"/>
                <w:sz w:val="21"/>
                <w:szCs w:val="21"/>
              </w:rPr>
            </w:pPr>
            <w:hyperlink r:id="rId17" w:history="1">
              <w:r w:rsidR="003B65A0" w:rsidRPr="003B65A0">
                <w:rPr>
                  <w:sz w:val="21"/>
                  <w:szCs w:val="21"/>
                </w:rPr>
                <w:t>https://www.dadep.gov.co/transparencia/planeacion/plan-estrategico</w:t>
              </w:r>
            </w:hyperlink>
          </w:p>
          <w:p w:rsidR="003B65A0" w:rsidRPr="003B65A0" w:rsidRDefault="00875FD5" w:rsidP="003B65A0">
            <w:pPr>
              <w:numPr>
                <w:ilvl w:val="0"/>
                <w:numId w:val="6"/>
              </w:numPr>
              <w:ind w:hanging="179"/>
              <w:jc w:val="both"/>
              <w:rPr>
                <w:rFonts w:ascii="Trebuchet MS" w:hAnsi="Trebuchet MS" w:cs="Arial"/>
                <w:sz w:val="21"/>
                <w:szCs w:val="21"/>
              </w:rPr>
            </w:pPr>
            <w:hyperlink r:id="rId18" w:history="1">
              <w:r w:rsidR="003B65A0" w:rsidRPr="003B65A0">
                <w:rPr>
                  <w:sz w:val="21"/>
                  <w:szCs w:val="21"/>
                </w:rPr>
                <w:t>https://www.dadep.gov.co/transparencia/planeacion/plan-accion</w:t>
              </w:r>
            </w:hyperlink>
          </w:p>
        </w:tc>
      </w:tr>
      <w:tr w:rsidR="003B65A0" w:rsidRPr="003B65A0" w:rsidTr="00067654">
        <w:tc>
          <w:tcPr>
            <w:tcW w:w="1559" w:type="dxa"/>
            <w:vAlign w:val="center"/>
          </w:tcPr>
          <w:p w:rsidR="003B65A0" w:rsidRPr="003B65A0" w:rsidRDefault="003B65A0" w:rsidP="003B65A0">
            <w:pPr>
              <w:ind w:left="-113" w:right="-113"/>
              <w:jc w:val="center"/>
              <w:rPr>
                <w:rFonts w:ascii="Trebuchet MS" w:hAnsi="Trebuchet MS" w:cs="Arial"/>
                <w:b/>
                <w:noProof/>
                <w:sz w:val="20"/>
                <w:szCs w:val="20"/>
                <w:u w:val="single"/>
              </w:rPr>
            </w:pPr>
            <w:r w:rsidRPr="003B65A0">
              <w:rPr>
                <w:rFonts w:ascii="Trebuchet MS" w:hAnsi="Trebuchet MS" w:cs="Arial"/>
                <w:b/>
                <w:sz w:val="20"/>
                <w:szCs w:val="20"/>
              </w:rPr>
              <w:t>Plan anticorrupción y Atención al Ciudadano-PAAC</w:t>
            </w:r>
          </w:p>
        </w:tc>
        <w:tc>
          <w:tcPr>
            <w:tcW w:w="8506" w:type="dxa"/>
            <w:gridSpan w:val="2"/>
            <w:vAlign w:val="center"/>
          </w:tcPr>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Durante el periodo evaluado, la Oficina Asesora de Planeación ha venido desarrollando las siguientes actividades con respecto a la elaboración del Plan anticorrupción y Atención al Ciudadano, vigencia 2020, para lo cual:</w:t>
            </w: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Se viene construyendo de manera participativa el Plan Anticorrupción y de Atención al ciudadano, el cual será publicado en el mes de enero del 2020.</w:t>
            </w: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La Oficina Asesora de Planeación aplicó las recomendaciones realizadas por la Secretaria General, para la elaboración del PAAC 2020.</w:t>
            </w: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 xml:space="preserve">Durante este periodo, se ha invitado a los grupos de valor institucionales a participar en la construcción de dicho plan. Se han recibo participaciones de ciudadanos, </w:t>
            </w:r>
            <w:r w:rsidR="00EE1118" w:rsidRPr="003B65A0">
              <w:rPr>
                <w:rFonts w:ascii="Trebuchet MS" w:hAnsi="Trebuchet MS" w:cs="Arial"/>
                <w:sz w:val="21"/>
                <w:szCs w:val="21"/>
              </w:rPr>
              <w:t>veeduría, funcionarios</w:t>
            </w:r>
            <w:r w:rsidRPr="003B65A0">
              <w:rPr>
                <w:rFonts w:ascii="Trebuchet MS" w:hAnsi="Trebuchet MS" w:cs="Arial"/>
                <w:sz w:val="21"/>
                <w:szCs w:val="21"/>
              </w:rPr>
              <w:t xml:space="preserve"> y contratistas.</w:t>
            </w:r>
          </w:p>
          <w:p w:rsidR="003B65A0" w:rsidRPr="003B65A0" w:rsidRDefault="003B65A0" w:rsidP="003B65A0">
            <w:pPr>
              <w:jc w:val="both"/>
              <w:rPr>
                <w:rFonts w:ascii="Trebuchet MS" w:hAnsi="Trebuchet MS" w:cs="Arial"/>
                <w:sz w:val="21"/>
                <w:szCs w:val="21"/>
              </w:rPr>
            </w:pPr>
          </w:p>
          <w:p w:rsidR="003B65A0" w:rsidRPr="003B65A0" w:rsidRDefault="003B65A0" w:rsidP="003B65A0">
            <w:pPr>
              <w:jc w:val="center"/>
              <w:rPr>
                <w:rFonts w:ascii="Trebuchet MS" w:hAnsi="Trebuchet MS" w:cs="Arial"/>
                <w:sz w:val="21"/>
                <w:szCs w:val="21"/>
              </w:rPr>
            </w:pPr>
            <w:r w:rsidRPr="003B65A0">
              <w:rPr>
                <w:rFonts w:ascii="Trebuchet MS" w:hAnsi="Trebuchet MS" w:cs="Arial"/>
                <w:noProof/>
                <w:sz w:val="21"/>
                <w:szCs w:val="21"/>
              </w:rPr>
              <w:drawing>
                <wp:inline distT="0" distB="0" distL="0" distR="0" wp14:anchorId="434CD9CE" wp14:editId="764C97CA">
                  <wp:extent cx="2962275" cy="12954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62275" cy="1295400"/>
                          </a:xfrm>
                          <a:prstGeom prst="rect">
                            <a:avLst/>
                          </a:prstGeom>
                        </pic:spPr>
                      </pic:pic>
                    </a:graphicData>
                  </a:graphic>
                </wp:inline>
              </w:drawing>
            </w:r>
          </w:p>
          <w:p w:rsidR="003B65A0" w:rsidRPr="003B65A0" w:rsidRDefault="003B65A0" w:rsidP="003B65A0">
            <w:pPr>
              <w:jc w:val="center"/>
              <w:rPr>
                <w:rFonts w:ascii="Trebuchet MS" w:hAnsi="Trebuchet MS" w:cs="Arial"/>
                <w:sz w:val="21"/>
                <w:szCs w:val="21"/>
              </w:rPr>
            </w:pPr>
          </w:p>
        </w:tc>
      </w:tr>
      <w:tr w:rsidR="003B65A0" w:rsidRPr="003B65A0" w:rsidTr="00067654">
        <w:tc>
          <w:tcPr>
            <w:tcW w:w="1559" w:type="dxa"/>
            <w:vAlign w:val="center"/>
          </w:tcPr>
          <w:p w:rsidR="003B65A0" w:rsidRPr="003B65A0" w:rsidRDefault="003B65A0" w:rsidP="003B65A0">
            <w:pPr>
              <w:ind w:left="-113" w:right="-113"/>
              <w:jc w:val="center"/>
              <w:rPr>
                <w:rFonts w:ascii="Trebuchet MS" w:hAnsi="Trebuchet MS" w:cs="Arial"/>
                <w:b/>
                <w:noProof/>
                <w:sz w:val="20"/>
                <w:szCs w:val="20"/>
              </w:rPr>
            </w:pPr>
            <w:r w:rsidRPr="003B65A0">
              <w:rPr>
                <w:rFonts w:ascii="Trebuchet MS" w:hAnsi="Trebuchet MS" w:cs="Arial"/>
                <w:b/>
                <w:noProof/>
                <w:sz w:val="20"/>
                <w:szCs w:val="20"/>
              </w:rPr>
              <w:t>Proyectos de inversión</w:t>
            </w:r>
          </w:p>
        </w:tc>
        <w:tc>
          <w:tcPr>
            <w:tcW w:w="8506" w:type="dxa"/>
            <w:gridSpan w:val="2"/>
            <w:vAlign w:val="center"/>
          </w:tcPr>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Durante el período analizado se desarrollaron las siguientes actividades:</w:t>
            </w:r>
          </w:p>
          <w:p w:rsidR="003B65A0" w:rsidRPr="003B65A0" w:rsidRDefault="003B65A0" w:rsidP="003B65A0">
            <w:pPr>
              <w:numPr>
                <w:ilvl w:val="0"/>
                <w:numId w:val="15"/>
              </w:numPr>
              <w:contextualSpacing/>
              <w:jc w:val="both"/>
              <w:rPr>
                <w:rFonts w:ascii="Trebuchet MS" w:hAnsi="Trebuchet MS" w:cs="Arial"/>
                <w:sz w:val="21"/>
                <w:szCs w:val="21"/>
              </w:rPr>
            </w:pPr>
            <w:r w:rsidRPr="003B65A0">
              <w:rPr>
                <w:rFonts w:ascii="Trebuchet MS" w:hAnsi="Trebuchet MS" w:cs="Arial"/>
                <w:sz w:val="21"/>
                <w:szCs w:val="21"/>
              </w:rPr>
              <w:t>En el mes de diciembre y en cumplimiento de la Circular No. 54 del 20 de noviembre de 2019 emitida por la Secretaria Distrital de Planeación, se actualizó con corte a 30 de noviembre en el aplicativo SEGPLAN, la información del avance de los indicadores de las metas producto, (logros acumulados, retrasos y soluciones), generando el reporte titulado: "Plan de Acción 2016 - 2020 Componente de gestión e inversión por entidad con corte a30/11/2019".</w:t>
            </w:r>
          </w:p>
          <w:p w:rsidR="003B65A0" w:rsidRPr="003B65A0" w:rsidRDefault="003B65A0" w:rsidP="003B65A0">
            <w:pPr>
              <w:numPr>
                <w:ilvl w:val="0"/>
                <w:numId w:val="15"/>
              </w:numPr>
              <w:shd w:val="clear" w:color="auto" w:fill="FFFFFF"/>
              <w:contextualSpacing/>
              <w:jc w:val="both"/>
              <w:rPr>
                <w:rFonts w:ascii="Trebuchet MS" w:hAnsi="Trebuchet MS" w:cs="Arial"/>
                <w:sz w:val="21"/>
                <w:szCs w:val="21"/>
              </w:rPr>
            </w:pPr>
            <w:r w:rsidRPr="003B65A0">
              <w:rPr>
                <w:rFonts w:ascii="Trebuchet MS" w:hAnsi="Trebuchet MS" w:cs="Arial"/>
                <w:sz w:val="21"/>
                <w:szCs w:val="21"/>
              </w:rPr>
              <w:t>Se remitió correo electrónico a las áreas responsables de los proyectos de inversión con el fin de recordar el cierre de SEGPLAN con corte a 31 de diciembre, último año de la administración distrital.</w:t>
            </w:r>
          </w:p>
          <w:p w:rsidR="003B65A0" w:rsidRPr="003B65A0" w:rsidRDefault="003B65A0" w:rsidP="003B65A0">
            <w:pPr>
              <w:numPr>
                <w:ilvl w:val="0"/>
                <w:numId w:val="15"/>
              </w:numPr>
              <w:shd w:val="clear" w:color="auto" w:fill="FFFFFF"/>
              <w:contextualSpacing/>
              <w:jc w:val="both"/>
              <w:rPr>
                <w:rFonts w:ascii="Trebuchet MS" w:hAnsi="Trebuchet MS" w:cs="Arial"/>
                <w:sz w:val="21"/>
                <w:szCs w:val="21"/>
              </w:rPr>
            </w:pPr>
            <w:r w:rsidRPr="003B65A0">
              <w:rPr>
                <w:rFonts w:ascii="Trebuchet MS" w:hAnsi="Trebuchet MS" w:cs="Arial"/>
                <w:sz w:val="21"/>
                <w:szCs w:val="21"/>
              </w:rPr>
              <w:t xml:space="preserve">Seguimiento a las metas de los proyectos de inversión: El seguimiento a las metas de los proyectos de inversión se realiza de acuerdo con la ejecución presupuestal, contractual y a la gestión reportada en el periodo por parte de las áreas responsables a través de la “PLANTILLA REPORTE SEGUIMIENTO A LA PLANEACIÓN DE LA INVERSIÓN”. Para ejercer monitoreo y seguimiento a la utilización de los recursos asignados en el presupuesto de inversión de la entidad, desde la Oficina Asesora de Planeación, se elaboraron informes de manera semanal, mensual y trimestral enviados vía correo electrónico los gerentes de los proyectos de inversión. Estos informes de la ejecución presupuestal de los proyectos de inversión presentan a manera de resumen la ejecución presupuestal, tanto de recursos de vigencia como de reservas, con el propósito de generar alertas tempranas sobre posibles cuellos de </w:t>
            </w:r>
            <w:r w:rsidRPr="003B65A0">
              <w:rPr>
                <w:rFonts w:ascii="Trebuchet MS" w:hAnsi="Trebuchet MS" w:cs="Arial"/>
                <w:sz w:val="21"/>
                <w:szCs w:val="21"/>
              </w:rPr>
              <w:lastRenderedPageBreak/>
              <w:t>botella que se puedan llegar a presentar en la ejecución de los recursos asignados, teniendo como base los compromisos presupuestales y giros reportados (PREDIS).</w:t>
            </w:r>
          </w:p>
          <w:p w:rsidR="003B65A0" w:rsidRPr="003B65A0" w:rsidRDefault="003B65A0" w:rsidP="003B65A0">
            <w:pPr>
              <w:numPr>
                <w:ilvl w:val="0"/>
                <w:numId w:val="15"/>
              </w:numPr>
              <w:contextualSpacing/>
              <w:jc w:val="both"/>
              <w:rPr>
                <w:rFonts w:ascii="Trebuchet MS" w:hAnsi="Trebuchet MS" w:cs="Arial"/>
                <w:sz w:val="21"/>
                <w:szCs w:val="21"/>
              </w:rPr>
            </w:pPr>
            <w:r w:rsidRPr="003B65A0">
              <w:rPr>
                <w:rFonts w:ascii="Trebuchet MS" w:hAnsi="Trebuchet MS" w:cs="Arial"/>
                <w:sz w:val="21"/>
                <w:szCs w:val="21"/>
              </w:rPr>
              <w:t>Se realizó consolidado del seguimiento al cumplimiento del programa “Espacio Público, derecho de todos” en el marco del Plan Distrital de Desarrollo "Bogotá mejor para todos" en el Sistema de Seguimiento del Plan de Desarrollo (SEGPLAN) con fecha de corte 30 de septiembre 2019, a partir de la información reportada por las Entidades que tienen metas asignadas en este programa. </w:t>
            </w:r>
          </w:p>
          <w:p w:rsidR="003B65A0" w:rsidRPr="003B65A0" w:rsidRDefault="003B65A0" w:rsidP="003B65A0">
            <w:pPr>
              <w:numPr>
                <w:ilvl w:val="0"/>
                <w:numId w:val="15"/>
              </w:numPr>
              <w:contextualSpacing/>
              <w:jc w:val="both"/>
              <w:rPr>
                <w:rFonts w:ascii="Trebuchet MS" w:hAnsi="Trebuchet MS" w:cs="Arial"/>
                <w:sz w:val="21"/>
                <w:szCs w:val="21"/>
              </w:rPr>
            </w:pPr>
            <w:r w:rsidRPr="003B65A0">
              <w:rPr>
                <w:rFonts w:ascii="Trebuchet MS" w:hAnsi="Trebuchet MS" w:cs="Arial"/>
                <w:sz w:val="21"/>
                <w:szCs w:val="21"/>
              </w:rPr>
              <w:t>Presupuesto 2020: Mediante Decreto No. 816 del 26 de diciembre 2019 se liquida el presupuesto anual de Rentas e Ingresos y de Gastos e Inversiones de Bogotá, Distrito Capital, para la vigencia fiscal comprendida entre el 1 de enero al 31 de diciembre de 2020, aprobando para el DADEP por inversión directa la suma de $25'942.894.000.</w:t>
            </w:r>
          </w:p>
        </w:tc>
      </w:tr>
      <w:tr w:rsidR="003B65A0" w:rsidRPr="003B65A0" w:rsidTr="00067654">
        <w:tc>
          <w:tcPr>
            <w:tcW w:w="1559" w:type="dxa"/>
            <w:vAlign w:val="center"/>
          </w:tcPr>
          <w:p w:rsidR="003B65A0" w:rsidRPr="003B65A0" w:rsidRDefault="003B65A0" w:rsidP="003B65A0">
            <w:pPr>
              <w:ind w:left="-113" w:right="-113"/>
              <w:jc w:val="center"/>
              <w:rPr>
                <w:rFonts w:ascii="Trebuchet MS" w:hAnsi="Trebuchet MS" w:cs="Arial"/>
                <w:b/>
                <w:noProof/>
                <w:sz w:val="20"/>
                <w:szCs w:val="20"/>
              </w:rPr>
            </w:pPr>
            <w:r w:rsidRPr="003B65A0">
              <w:rPr>
                <w:rFonts w:ascii="Trebuchet MS" w:hAnsi="Trebuchet MS" w:cs="Arial"/>
                <w:b/>
                <w:noProof/>
                <w:sz w:val="20"/>
                <w:szCs w:val="20"/>
              </w:rPr>
              <w:lastRenderedPageBreak/>
              <w:t>Plan Anual de Adquisiciones</w:t>
            </w:r>
          </w:p>
        </w:tc>
        <w:tc>
          <w:tcPr>
            <w:tcW w:w="8506" w:type="dxa"/>
            <w:gridSpan w:val="2"/>
            <w:vAlign w:val="center"/>
          </w:tcPr>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A 31 de diciembre de 2019 se realizaron 42 modificaciones al Plan de Anual de Adquisiciones, las cuales se encuentran debidamente publicadas en la página web de la entidad. </w:t>
            </w: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Durante el periodo en estudio, se elaboró mensualmente el informe de seguimiento a los recursos de inversión asignados en el plan de adquisiciones, se ajustaron valores de conceptos de gasto en el aplicativo PREDIS según modificación realizadas, se expide viabilidad técnica por cada versión del plan de adquisiciones.</w:t>
            </w: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PLAN ANUAL DE ADQUISICIONES 2020: Mediante acta de fecha 23 de diciembre de 2019 se aprobó el Plan de Adquisiciones 2020, por cada uno de los ordenadores del gasto y responsables de ejecutar el presupuesto de funcionamiento e inversión. </w:t>
            </w: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Con fecha 26 de diciembre se generó la primera versión del PAA 2020 la cual fue publicada en la página web de la entidad.</w:t>
            </w:r>
          </w:p>
        </w:tc>
      </w:tr>
      <w:tr w:rsidR="003B65A0" w:rsidRPr="003B65A0" w:rsidTr="00067654">
        <w:trPr>
          <w:trHeight w:val="1584"/>
        </w:trPr>
        <w:tc>
          <w:tcPr>
            <w:tcW w:w="1559" w:type="dxa"/>
            <w:vAlign w:val="center"/>
          </w:tcPr>
          <w:p w:rsidR="003B65A0" w:rsidRPr="003B65A0" w:rsidRDefault="003B65A0" w:rsidP="003B65A0">
            <w:pPr>
              <w:ind w:left="-113" w:right="-113"/>
              <w:jc w:val="center"/>
              <w:rPr>
                <w:rFonts w:ascii="Trebuchet MS" w:hAnsi="Trebuchet MS" w:cs="Arial"/>
                <w:b/>
                <w:noProof/>
                <w:sz w:val="20"/>
                <w:szCs w:val="20"/>
              </w:rPr>
            </w:pPr>
            <w:r w:rsidRPr="003B65A0">
              <w:rPr>
                <w:rFonts w:ascii="Trebuchet MS" w:hAnsi="Trebuchet MS" w:cs="Arial"/>
                <w:b/>
                <w:noProof/>
                <w:sz w:val="20"/>
                <w:szCs w:val="20"/>
              </w:rPr>
              <w:t>Programación y ejecución presupuestal</w:t>
            </w:r>
          </w:p>
        </w:tc>
        <w:tc>
          <w:tcPr>
            <w:tcW w:w="8506" w:type="dxa"/>
            <w:gridSpan w:val="2"/>
            <w:vAlign w:val="center"/>
          </w:tcPr>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La Defensoría del Espacio Público contó con un presupuesto para la vigencia 2019 de $41.264 millones de pesos, suma que corresponde en un 26,5% a gastos de funcionamiento, equivalente a $10.923 millones de pesos y un 73.5% corresponde a recursos de inversión, correspondientes a $30.341 millones de pesos. Los recursos de inversión están distribuidos en cinco (5) proyectos los cuales apuntan al logro de las metas incluidas en el plan Distrital de Desarrollo “Bogotá Mejor Para todos”, así:</w:t>
            </w:r>
          </w:p>
          <w:p w:rsidR="003B65A0" w:rsidRPr="003B65A0" w:rsidRDefault="003B65A0" w:rsidP="003B65A0">
            <w:pPr>
              <w:jc w:val="both"/>
              <w:rPr>
                <w:rFonts w:ascii="Trebuchet MS" w:hAnsi="Trebuchet MS" w:cs="Arial"/>
                <w:sz w:val="21"/>
                <w:szCs w:val="21"/>
              </w:rPr>
            </w:pP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 xml:space="preserve">•1064 “Estructurando a Bogotá desde el Espacio Público” - $4.320 millones equivalente al 14,24% del presupuesto de inversión asignado.    </w:t>
            </w: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•1065 “Cuido y defiendo el espacio público” - $13.837 millones de pesos que corresponde al 45,60% de los recursos de inversión asignados.</w:t>
            </w: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•1066 “Fortalecimiento institucional DADEP” - $7.828 millones de pesos equivalente al 25,80% del presupuesto de inversión asignado.</w:t>
            </w: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•7503 “Mejoramiento de la infraestructura física del DADEP” - $71 millones de pesos equivalente al 0,24% de los recursos de inversión.</w:t>
            </w: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•1122 “Fortalecimiento de la plataforma tecnológica de información y comunicación del DADEP” - $4.285 millones de pesos equivalente al 14,12% de los recursos de inversión.</w:t>
            </w:r>
          </w:p>
          <w:p w:rsidR="003B65A0" w:rsidRPr="003B65A0" w:rsidRDefault="003B65A0" w:rsidP="003B65A0">
            <w:pPr>
              <w:jc w:val="both"/>
              <w:rPr>
                <w:rFonts w:ascii="Trebuchet MS" w:hAnsi="Trebuchet MS" w:cs="Arial"/>
                <w:sz w:val="21"/>
                <w:szCs w:val="21"/>
              </w:rPr>
            </w:pPr>
          </w:p>
          <w:p w:rsidR="003B65A0" w:rsidRPr="003B65A0" w:rsidRDefault="00EE1118" w:rsidP="003B65A0">
            <w:pPr>
              <w:jc w:val="both"/>
              <w:rPr>
                <w:rFonts w:ascii="Trebuchet MS" w:hAnsi="Trebuchet MS" w:cs="Arial"/>
                <w:sz w:val="21"/>
                <w:szCs w:val="21"/>
              </w:rPr>
            </w:pPr>
            <w:r w:rsidRPr="003B65A0">
              <w:rPr>
                <w:rFonts w:ascii="Trebuchet MS" w:hAnsi="Trebuchet MS" w:cs="Arial"/>
                <w:sz w:val="21"/>
                <w:szCs w:val="21"/>
              </w:rPr>
              <w:t>La utilización de los recursos presupuestales de inversión directa asignados a la Entidad al cierre del mes de diciembre del año 2019 presentó</w:t>
            </w:r>
            <w:r w:rsidR="003B65A0" w:rsidRPr="003B65A0">
              <w:rPr>
                <w:rFonts w:ascii="Trebuchet MS" w:hAnsi="Trebuchet MS" w:cs="Arial"/>
                <w:sz w:val="21"/>
                <w:szCs w:val="21"/>
              </w:rPr>
              <w:t xml:space="preserve"> una ejecución del 96,10% con una autorización de giros del 81,28%, distribuido de la siguiente manera:</w:t>
            </w:r>
          </w:p>
          <w:p w:rsidR="003B65A0" w:rsidRPr="003B65A0" w:rsidRDefault="003B65A0" w:rsidP="003B65A0">
            <w:pPr>
              <w:jc w:val="center"/>
              <w:rPr>
                <w:rFonts w:ascii="Trebuchet MS" w:hAnsi="Trebuchet MS" w:cs="Arial"/>
                <w:sz w:val="21"/>
                <w:szCs w:val="21"/>
              </w:rPr>
            </w:pPr>
          </w:p>
          <w:p w:rsidR="003B65A0" w:rsidRPr="003B65A0" w:rsidRDefault="003B65A0" w:rsidP="003B65A0">
            <w:pPr>
              <w:jc w:val="center"/>
              <w:rPr>
                <w:rFonts w:ascii="Trebuchet MS" w:hAnsi="Trebuchet MS" w:cs="Arial"/>
                <w:sz w:val="21"/>
                <w:szCs w:val="21"/>
              </w:rPr>
            </w:pPr>
            <w:r w:rsidRPr="003B65A0">
              <w:rPr>
                <w:rFonts w:ascii="Trebuchet MS" w:hAnsi="Trebuchet MS" w:cs="Arial"/>
                <w:noProof/>
                <w:sz w:val="21"/>
                <w:szCs w:val="21"/>
              </w:rPr>
              <w:lastRenderedPageBreak/>
              <w:drawing>
                <wp:inline distT="0" distB="0" distL="0" distR="0" wp14:anchorId="7368060F" wp14:editId="78BD5A04">
                  <wp:extent cx="4683760" cy="1704975"/>
                  <wp:effectExtent l="0" t="0" r="254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3030" t="32490" r="13862" b="30838"/>
                          <a:stretch/>
                        </pic:blipFill>
                        <pic:spPr bwMode="auto">
                          <a:xfrm>
                            <a:off x="0" y="0"/>
                            <a:ext cx="4686386" cy="1705931"/>
                          </a:xfrm>
                          <a:prstGeom prst="rect">
                            <a:avLst/>
                          </a:prstGeom>
                          <a:ln>
                            <a:noFill/>
                          </a:ln>
                          <a:extLst>
                            <a:ext uri="{53640926-AAD7-44D8-BBD7-CCE9431645EC}">
                              <a14:shadowObscured xmlns:a14="http://schemas.microsoft.com/office/drawing/2010/main"/>
                            </a:ext>
                          </a:extLst>
                        </pic:spPr>
                      </pic:pic>
                    </a:graphicData>
                  </a:graphic>
                </wp:inline>
              </w:drawing>
            </w: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 xml:space="preserve">El detalle de la ejecución del presupuesto asignado a la entidad para la vigencia 2019 y 2020 se presenta en el reporte generado desde el Sistema PREDIS, que puede ser consultado en el siguiente link de la página Web: </w:t>
            </w:r>
          </w:p>
          <w:p w:rsidR="003B65A0" w:rsidRPr="003B65A0" w:rsidRDefault="00875FD5" w:rsidP="003B65A0">
            <w:pPr>
              <w:jc w:val="both"/>
              <w:rPr>
                <w:rFonts w:ascii="Trebuchet MS" w:hAnsi="Trebuchet MS" w:cs="Arial"/>
                <w:sz w:val="21"/>
                <w:szCs w:val="21"/>
              </w:rPr>
            </w:pPr>
            <w:hyperlink r:id="rId21" w:history="1">
              <w:r w:rsidR="003B65A0" w:rsidRPr="003B65A0">
                <w:rPr>
                  <w:rFonts w:ascii="Trebuchet MS" w:hAnsi="Trebuchet MS" w:cs="Arial"/>
                  <w:sz w:val="21"/>
                  <w:szCs w:val="21"/>
                </w:rPr>
                <w:t>https://www.dadep.gov.co/transparencia/presupuesto/ejecucion-presupuestal</w:t>
              </w:r>
            </w:hyperlink>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 xml:space="preserve">Informes de ejecución presupuestal SAF: Con el fin de realizar seguimiento y control a la ejecución presupuestal de la entidad, la SAF elabora y envía informes mensuales vía correo electrónico a los ordenadores del gasto tanto de gastos de funcionamiento como de gastos de inversión, informando los niveles de ejecución alcanzados tanto en el presupuesto de la vigencia como de las reservas, así como el estado de los pasivos exigibles. </w:t>
            </w:r>
          </w:p>
          <w:p w:rsidR="003B65A0" w:rsidRPr="003B65A0" w:rsidRDefault="003B65A0" w:rsidP="003B65A0">
            <w:pPr>
              <w:jc w:val="center"/>
              <w:rPr>
                <w:rFonts w:ascii="Trebuchet MS" w:hAnsi="Trebuchet MS" w:cs="Arial"/>
                <w:sz w:val="21"/>
                <w:szCs w:val="21"/>
              </w:rPr>
            </w:pPr>
            <w:r w:rsidRPr="003B65A0">
              <w:rPr>
                <w:rFonts w:ascii="Trebuchet MS" w:hAnsi="Trebuchet MS" w:cs="Arial"/>
                <w:noProof/>
                <w:sz w:val="21"/>
                <w:szCs w:val="21"/>
              </w:rPr>
              <w:drawing>
                <wp:inline distT="0" distB="0" distL="0" distR="0" wp14:anchorId="1333534D" wp14:editId="330F7097">
                  <wp:extent cx="4333875" cy="154305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33875" cy="1543050"/>
                          </a:xfrm>
                          <a:prstGeom prst="rect">
                            <a:avLst/>
                          </a:prstGeom>
                          <a:noFill/>
                          <a:ln>
                            <a:noFill/>
                          </a:ln>
                        </pic:spPr>
                      </pic:pic>
                    </a:graphicData>
                  </a:graphic>
                </wp:inline>
              </w:drawing>
            </w:r>
          </w:p>
          <w:p w:rsidR="003B65A0" w:rsidRPr="003B65A0" w:rsidRDefault="003B65A0" w:rsidP="003B65A0">
            <w:pPr>
              <w:jc w:val="center"/>
              <w:rPr>
                <w:rFonts w:ascii="Trebuchet MS" w:hAnsi="Trebuchet MS" w:cs="Arial"/>
                <w:sz w:val="21"/>
                <w:szCs w:val="21"/>
              </w:rPr>
            </w:pPr>
            <w:r w:rsidRPr="003B65A0">
              <w:rPr>
                <w:rFonts w:ascii="Trebuchet MS" w:hAnsi="Trebuchet MS" w:cs="Arial"/>
                <w:sz w:val="21"/>
                <w:szCs w:val="21"/>
              </w:rPr>
              <w:t>Fuente: Subdirección Administrativa y financiera/Presupuesto</w:t>
            </w:r>
          </w:p>
        </w:tc>
      </w:tr>
      <w:tr w:rsidR="003B65A0" w:rsidRPr="003B65A0" w:rsidTr="00067654">
        <w:trPr>
          <w:trHeight w:val="663"/>
        </w:trPr>
        <w:tc>
          <w:tcPr>
            <w:tcW w:w="1559" w:type="dxa"/>
            <w:vAlign w:val="center"/>
          </w:tcPr>
          <w:p w:rsidR="003B65A0" w:rsidRPr="003B65A0" w:rsidRDefault="003B65A0" w:rsidP="003B65A0">
            <w:pPr>
              <w:ind w:left="-113" w:right="-113"/>
              <w:jc w:val="center"/>
              <w:rPr>
                <w:rFonts w:ascii="Trebuchet MS" w:hAnsi="Trebuchet MS" w:cs="Arial"/>
                <w:b/>
                <w:noProof/>
                <w:color w:val="000000" w:themeColor="text1"/>
                <w:sz w:val="20"/>
                <w:szCs w:val="20"/>
              </w:rPr>
            </w:pPr>
            <w:r w:rsidRPr="003B65A0">
              <w:rPr>
                <w:rFonts w:ascii="Trebuchet MS" w:hAnsi="Trebuchet MS" w:cs="Arial"/>
                <w:b/>
                <w:noProof/>
                <w:color w:val="000000" w:themeColor="text1"/>
                <w:sz w:val="20"/>
                <w:szCs w:val="20"/>
              </w:rPr>
              <w:lastRenderedPageBreak/>
              <w:t>Racionalización de trámites</w:t>
            </w:r>
          </w:p>
        </w:tc>
        <w:tc>
          <w:tcPr>
            <w:tcW w:w="8506" w:type="dxa"/>
            <w:gridSpan w:val="2"/>
            <w:vAlign w:val="center"/>
          </w:tcPr>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El área de atención al Ciudadano durante noviembre y diciembre de 2019 se fortaleció en los siguientes aspectos del proceso:</w:t>
            </w:r>
          </w:p>
          <w:p w:rsidR="003B65A0" w:rsidRPr="00EE1118" w:rsidRDefault="003B65A0" w:rsidP="00EE1118">
            <w:pPr>
              <w:numPr>
                <w:ilvl w:val="0"/>
                <w:numId w:val="8"/>
              </w:numPr>
              <w:ind w:left="179" w:hanging="283"/>
              <w:jc w:val="both"/>
              <w:rPr>
                <w:rFonts w:ascii="Trebuchet MS" w:hAnsi="Trebuchet MS" w:cs="Arial"/>
                <w:sz w:val="21"/>
                <w:szCs w:val="21"/>
              </w:rPr>
            </w:pPr>
            <w:r w:rsidRPr="00EE1118">
              <w:rPr>
                <w:rFonts w:ascii="Trebuchet MS" w:hAnsi="Trebuchet MS" w:cs="Arial"/>
                <w:sz w:val="21"/>
                <w:szCs w:val="21"/>
              </w:rPr>
              <w:t>Competencias laborales de los funcionarios/contratistas con las siguientes capacitaciones: Derechos de petición y solicitudes de acceso a la información dirigida a los puntos focales de las dependencias, Atención en el módulo presencial dirigida a todo el equipo de Atención al Ciudadano.</w:t>
            </w:r>
          </w:p>
          <w:p w:rsidR="003B65A0" w:rsidRPr="00EE1118" w:rsidRDefault="003B65A0" w:rsidP="00EE1118">
            <w:pPr>
              <w:numPr>
                <w:ilvl w:val="0"/>
                <w:numId w:val="8"/>
              </w:numPr>
              <w:ind w:left="179" w:hanging="283"/>
              <w:jc w:val="both"/>
              <w:rPr>
                <w:rFonts w:ascii="Trebuchet MS" w:hAnsi="Trebuchet MS" w:cs="Arial"/>
                <w:sz w:val="21"/>
                <w:szCs w:val="21"/>
              </w:rPr>
            </w:pPr>
            <w:r w:rsidRPr="00EE1118">
              <w:rPr>
                <w:rFonts w:ascii="Trebuchet MS" w:hAnsi="Trebuchet MS" w:cs="Arial"/>
                <w:sz w:val="21"/>
                <w:szCs w:val="21"/>
              </w:rPr>
              <w:t>Actualización en Orfeo de los tipos de documentos en la serie documental PQRS (Derechos de petición)</w:t>
            </w:r>
          </w:p>
          <w:p w:rsidR="003B65A0" w:rsidRPr="00EE1118" w:rsidRDefault="003B65A0" w:rsidP="00EE1118">
            <w:pPr>
              <w:numPr>
                <w:ilvl w:val="0"/>
                <w:numId w:val="8"/>
              </w:numPr>
              <w:ind w:left="179" w:hanging="283"/>
              <w:jc w:val="both"/>
              <w:rPr>
                <w:rFonts w:ascii="Trebuchet MS" w:hAnsi="Trebuchet MS" w:cs="Arial"/>
                <w:sz w:val="21"/>
                <w:szCs w:val="21"/>
              </w:rPr>
            </w:pPr>
            <w:r w:rsidRPr="00EE1118">
              <w:rPr>
                <w:rFonts w:ascii="Trebuchet MS" w:hAnsi="Trebuchet MS" w:cs="Arial"/>
                <w:sz w:val="21"/>
                <w:szCs w:val="21"/>
              </w:rPr>
              <w:t>Seguimiento a la calidad y oportunidad de las respuestas de acuerdo con la información del Sistema Bogotá te Escucha remitidas por la Secretaría General, alertas enviadas a las dependencias sobre próximos vencimientos, mecanismos administrativos de control (formato seguimiento Orfeo-</w:t>
            </w:r>
            <w:proofErr w:type="spellStart"/>
            <w:r w:rsidRPr="00EE1118">
              <w:rPr>
                <w:rFonts w:ascii="Trebuchet MS" w:hAnsi="Trebuchet MS" w:cs="Arial"/>
                <w:sz w:val="21"/>
                <w:szCs w:val="21"/>
              </w:rPr>
              <w:t>Sdqs</w:t>
            </w:r>
            <w:proofErr w:type="spellEnd"/>
            <w:r w:rsidRPr="00EE1118">
              <w:rPr>
                <w:rFonts w:ascii="Trebuchet MS" w:hAnsi="Trebuchet MS" w:cs="Arial"/>
                <w:sz w:val="21"/>
                <w:szCs w:val="21"/>
              </w:rPr>
              <w:t>) y la gestión de la Defensora del Ciudadano y la Subdirectora Administrativa, Financiera y de Control Disciplinario, en cuanto a cierre oportuno en los Sistemas de Información de las respuestas a los ciudadanos.</w:t>
            </w:r>
          </w:p>
          <w:p w:rsidR="003B65A0" w:rsidRPr="00EE1118" w:rsidRDefault="003B65A0" w:rsidP="00EE1118">
            <w:pPr>
              <w:numPr>
                <w:ilvl w:val="0"/>
                <w:numId w:val="8"/>
              </w:numPr>
              <w:ind w:left="179" w:hanging="283"/>
              <w:jc w:val="both"/>
              <w:rPr>
                <w:rFonts w:ascii="Trebuchet MS" w:hAnsi="Trebuchet MS" w:cs="Arial"/>
                <w:sz w:val="21"/>
                <w:szCs w:val="21"/>
              </w:rPr>
            </w:pPr>
            <w:r w:rsidRPr="00EE1118">
              <w:rPr>
                <w:rFonts w:ascii="Trebuchet MS" w:hAnsi="Trebuchet MS" w:cs="Arial"/>
                <w:sz w:val="21"/>
                <w:szCs w:val="21"/>
              </w:rPr>
              <w:t xml:space="preserve">Participación de la Defensora del Ciudadano y de funcionarios/contratistas de la entidad en actividades de orden interinstitucional como Política Pública Distrital y Nacional de Transparencia y No tolerancia con la corrupción, la rendición de cuentas del Alcalde Mayor y la reunión plenaria de la Red de Quejas y Reclamos de la Veeduría </w:t>
            </w:r>
            <w:r w:rsidRPr="00EE1118">
              <w:rPr>
                <w:rFonts w:ascii="Trebuchet MS" w:hAnsi="Trebuchet MS" w:cs="Arial"/>
                <w:sz w:val="21"/>
                <w:szCs w:val="21"/>
              </w:rPr>
              <w:lastRenderedPageBreak/>
              <w:t>Distrital y Nodo Intersectorial de Capacitación y Formación coordinada por la Veeduría Distrital</w:t>
            </w:r>
          </w:p>
          <w:p w:rsidR="003B65A0" w:rsidRPr="00EE1118" w:rsidRDefault="003B65A0" w:rsidP="00EE1118">
            <w:pPr>
              <w:numPr>
                <w:ilvl w:val="0"/>
                <w:numId w:val="8"/>
              </w:numPr>
              <w:ind w:left="179" w:hanging="283"/>
              <w:jc w:val="both"/>
              <w:rPr>
                <w:rFonts w:ascii="Trebuchet MS" w:hAnsi="Trebuchet MS" w:cs="Arial"/>
                <w:sz w:val="21"/>
                <w:szCs w:val="21"/>
              </w:rPr>
            </w:pPr>
            <w:r w:rsidRPr="00EE1118">
              <w:rPr>
                <w:rFonts w:ascii="Trebuchet MS" w:hAnsi="Trebuchet MS" w:cs="Arial"/>
                <w:sz w:val="21"/>
                <w:szCs w:val="21"/>
              </w:rPr>
              <w:t>Divulgación del uso de la Ventanilla Única de la Construcción para adelantar trámites relacionados con la entrega y titulación de las zonas de cesión a favor del Distrito Capital y que se encuentran inscritos en el Sistema Único de Información de Trámites-SUIT.</w:t>
            </w:r>
          </w:p>
          <w:p w:rsidR="003B65A0" w:rsidRPr="003B65A0" w:rsidRDefault="003B65A0" w:rsidP="00EE1118">
            <w:pPr>
              <w:numPr>
                <w:ilvl w:val="0"/>
                <w:numId w:val="8"/>
              </w:numPr>
              <w:ind w:left="179" w:hanging="283"/>
              <w:jc w:val="both"/>
              <w:rPr>
                <w:rFonts w:ascii="Trebuchet MS" w:hAnsi="Trebuchet MS" w:cs="Arial"/>
                <w:sz w:val="21"/>
                <w:szCs w:val="21"/>
              </w:rPr>
            </w:pPr>
            <w:r w:rsidRPr="00EE1118">
              <w:rPr>
                <w:rFonts w:ascii="Trebuchet MS" w:hAnsi="Trebuchet MS" w:cs="Arial"/>
                <w:sz w:val="21"/>
                <w:szCs w:val="21"/>
              </w:rPr>
              <w:t>Actualización de los documentos del proceso de Atención al Ciudadano como: Procedimiento de Atención al Ciudadano, Instructivo de correspondencia oficial en el tema relacionado con los trámites de entrega y titulación de zonas de cesión a través de la Ventanilla Única de la Construcción – VUC y la homologación del Manual de Servicio a la Ciudadanía del Distrito Capital.</w:t>
            </w:r>
            <w:r w:rsidRPr="003B65A0">
              <w:rPr>
                <w:rFonts w:ascii="Trebuchet MS" w:hAnsi="Trebuchet MS" w:cs="Arial"/>
                <w:sz w:val="21"/>
                <w:szCs w:val="21"/>
              </w:rPr>
              <w:t xml:space="preserve">  </w:t>
            </w:r>
          </w:p>
        </w:tc>
      </w:tr>
      <w:tr w:rsidR="003B65A0" w:rsidRPr="003B65A0" w:rsidTr="00067654">
        <w:tc>
          <w:tcPr>
            <w:tcW w:w="4111" w:type="dxa"/>
            <w:gridSpan w:val="2"/>
            <w:shd w:val="clear" w:color="auto" w:fill="E5DFEC" w:themeFill="accent4" w:themeFillTint="33"/>
            <w:vAlign w:val="center"/>
          </w:tcPr>
          <w:p w:rsidR="003B65A0" w:rsidRPr="003B65A0" w:rsidRDefault="003B65A0" w:rsidP="003B65A0">
            <w:pPr>
              <w:ind w:left="-113" w:right="-113"/>
              <w:jc w:val="center"/>
              <w:rPr>
                <w:rFonts w:ascii="Trebuchet MS" w:hAnsi="Trebuchet MS" w:cs="Arial"/>
                <w:sz w:val="21"/>
                <w:szCs w:val="21"/>
              </w:rPr>
            </w:pPr>
            <w:r w:rsidRPr="003B65A0">
              <w:rPr>
                <w:rFonts w:ascii="Trebuchet MS" w:hAnsi="Trebuchet MS" w:cs="Arial"/>
                <w:b/>
                <w:noProof/>
                <w:color w:val="000000" w:themeColor="text1"/>
                <w:sz w:val="21"/>
                <w:szCs w:val="21"/>
              </w:rPr>
              <w:lastRenderedPageBreak/>
              <w:t>DEBILIDADES DEL COMPONENTE</w:t>
            </w:r>
          </w:p>
        </w:tc>
        <w:tc>
          <w:tcPr>
            <w:tcW w:w="5954" w:type="dxa"/>
            <w:shd w:val="clear" w:color="auto" w:fill="E5DFEC" w:themeFill="accent4" w:themeFillTint="33"/>
            <w:vAlign w:val="center"/>
          </w:tcPr>
          <w:p w:rsidR="003B65A0" w:rsidRPr="003B65A0" w:rsidRDefault="003B65A0" w:rsidP="003B65A0">
            <w:pPr>
              <w:jc w:val="center"/>
              <w:rPr>
                <w:rFonts w:ascii="Trebuchet MS" w:hAnsi="Trebuchet MS" w:cs="Arial"/>
                <w:b/>
                <w:sz w:val="21"/>
                <w:szCs w:val="21"/>
              </w:rPr>
            </w:pPr>
            <w:r w:rsidRPr="003B65A0">
              <w:rPr>
                <w:rFonts w:ascii="Trebuchet MS" w:hAnsi="Trebuchet MS" w:cs="Arial"/>
                <w:b/>
                <w:sz w:val="21"/>
                <w:szCs w:val="21"/>
              </w:rPr>
              <w:t>RECOMENDACIÓN</w:t>
            </w:r>
          </w:p>
        </w:tc>
      </w:tr>
      <w:tr w:rsidR="003B65A0" w:rsidRPr="003B65A0" w:rsidTr="00067654">
        <w:trPr>
          <w:trHeight w:val="5277"/>
        </w:trPr>
        <w:tc>
          <w:tcPr>
            <w:tcW w:w="4111" w:type="dxa"/>
            <w:gridSpan w:val="2"/>
            <w:vAlign w:val="center"/>
          </w:tcPr>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 xml:space="preserve">Como resultado de la Auditoría Especial, radicado 20191300037513, realizada en el mes de </w:t>
            </w:r>
            <w:r w:rsidR="00EE1118" w:rsidRPr="003B65A0">
              <w:rPr>
                <w:rFonts w:ascii="Trebuchet MS" w:hAnsi="Trebuchet MS" w:cs="Arial"/>
                <w:sz w:val="21"/>
                <w:szCs w:val="21"/>
              </w:rPr>
              <w:t>diciembre</w:t>
            </w:r>
            <w:r w:rsidRPr="003B65A0">
              <w:rPr>
                <w:rFonts w:ascii="Trebuchet MS" w:hAnsi="Trebuchet MS" w:cs="Arial"/>
                <w:sz w:val="21"/>
                <w:szCs w:val="21"/>
              </w:rPr>
              <w:t xml:space="preserve"> de 2019 a Proyectos de Inversión Misionales de la Defensoría del Espacio Público y la Contratación Asociada a los mismos, se detectaron </w:t>
            </w:r>
            <w:r w:rsidR="00EE1118" w:rsidRPr="003B65A0">
              <w:rPr>
                <w:rFonts w:ascii="Trebuchet MS" w:hAnsi="Trebuchet MS" w:cs="Arial"/>
                <w:sz w:val="21"/>
                <w:szCs w:val="21"/>
              </w:rPr>
              <w:t>algunas debilidades</w:t>
            </w:r>
            <w:r w:rsidRPr="003B65A0">
              <w:rPr>
                <w:rFonts w:ascii="Trebuchet MS" w:hAnsi="Trebuchet MS" w:cs="Arial"/>
                <w:sz w:val="21"/>
                <w:szCs w:val="21"/>
              </w:rPr>
              <w:t xml:space="preserve"> como:</w:t>
            </w:r>
          </w:p>
          <w:p w:rsidR="003B65A0" w:rsidRPr="003B65A0" w:rsidRDefault="003B65A0" w:rsidP="003B65A0">
            <w:pPr>
              <w:numPr>
                <w:ilvl w:val="0"/>
                <w:numId w:val="17"/>
              </w:numPr>
              <w:contextualSpacing/>
              <w:jc w:val="both"/>
              <w:rPr>
                <w:rFonts w:ascii="Trebuchet MS" w:hAnsi="Trebuchet MS" w:cs="Arial"/>
                <w:sz w:val="21"/>
                <w:szCs w:val="21"/>
              </w:rPr>
            </w:pPr>
            <w:r w:rsidRPr="003B65A0">
              <w:rPr>
                <w:rFonts w:ascii="Trebuchet MS" w:hAnsi="Trebuchet MS" w:cs="Arial"/>
                <w:sz w:val="21"/>
                <w:szCs w:val="21"/>
              </w:rPr>
              <w:t xml:space="preserve">Falta de estandarización de los formatos que soportan las evidencias (fichas, formatos, informes) </w:t>
            </w:r>
          </w:p>
          <w:p w:rsidR="003B65A0" w:rsidRPr="003B65A0" w:rsidRDefault="003B65A0" w:rsidP="003B65A0">
            <w:pPr>
              <w:numPr>
                <w:ilvl w:val="0"/>
                <w:numId w:val="17"/>
              </w:numPr>
              <w:contextualSpacing/>
              <w:jc w:val="both"/>
              <w:rPr>
                <w:rFonts w:ascii="Trebuchet MS" w:hAnsi="Trebuchet MS" w:cs="Arial"/>
                <w:sz w:val="21"/>
                <w:szCs w:val="21"/>
              </w:rPr>
            </w:pPr>
            <w:r w:rsidRPr="003B65A0">
              <w:rPr>
                <w:rFonts w:ascii="Trebuchet MS" w:hAnsi="Trebuchet MS" w:cs="Arial"/>
                <w:sz w:val="21"/>
                <w:szCs w:val="21"/>
              </w:rPr>
              <w:t>Diferencias en la información suministrada.</w:t>
            </w:r>
          </w:p>
          <w:p w:rsidR="003B65A0" w:rsidRPr="003B65A0" w:rsidRDefault="003B65A0" w:rsidP="003B65A0">
            <w:pPr>
              <w:numPr>
                <w:ilvl w:val="0"/>
                <w:numId w:val="17"/>
              </w:numPr>
              <w:contextualSpacing/>
              <w:jc w:val="both"/>
              <w:rPr>
                <w:rFonts w:ascii="Trebuchet MS" w:hAnsi="Trebuchet MS" w:cs="Arial"/>
                <w:sz w:val="21"/>
                <w:szCs w:val="21"/>
              </w:rPr>
            </w:pPr>
            <w:r w:rsidRPr="003B65A0">
              <w:rPr>
                <w:rFonts w:ascii="Trebuchet MS" w:hAnsi="Trebuchet MS" w:cs="Arial"/>
                <w:sz w:val="21"/>
                <w:szCs w:val="21"/>
              </w:rPr>
              <w:t xml:space="preserve">Debilidad en la supervisión de los contratos. </w:t>
            </w:r>
          </w:p>
          <w:p w:rsidR="003B65A0" w:rsidRPr="003B65A0" w:rsidRDefault="003B65A0" w:rsidP="003B65A0">
            <w:pPr>
              <w:numPr>
                <w:ilvl w:val="0"/>
                <w:numId w:val="17"/>
              </w:numPr>
              <w:contextualSpacing/>
              <w:jc w:val="both"/>
              <w:rPr>
                <w:rFonts w:ascii="Trebuchet MS" w:hAnsi="Trebuchet MS" w:cs="Arial"/>
                <w:sz w:val="21"/>
                <w:szCs w:val="21"/>
              </w:rPr>
            </w:pPr>
            <w:r w:rsidRPr="003B65A0">
              <w:rPr>
                <w:rFonts w:ascii="Trebuchet MS" w:hAnsi="Trebuchet MS" w:cs="Arial"/>
                <w:sz w:val="21"/>
                <w:szCs w:val="21"/>
              </w:rPr>
              <w:t xml:space="preserve">Incumplimiento de cronogramas. </w:t>
            </w:r>
          </w:p>
        </w:tc>
        <w:tc>
          <w:tcPr>
            <w:tcW w:w="5954" w:type="dxa"/>
            <w:vAlign w:val="center"/>
          </w:tcPr>
          <w:p w:rsidR="003B65A0" w:rsidRPr="003B65A0" w:rsidRDefault="003B65A0" w:rsidP="003B65A0">
            <w:pPr>
              <w:tabs>
                <w:tab w:val="left" w:pos="1134"/>
              </w:tabs>
              <w:ind w:hanging="41"/>
              <w:jc w:val="both"/>
              <w:rPr>
                <w:rFonts w:ascii="Trebuchet MS" w:hAnsi="Trebuchet MS" w:cs="Arial"/>
                <w:sz w:val="21"/>
                <w:szCs w:val="21"/>
              </w:rPr>
            </w:pPr>
            <w:r w:rsidRPr="003B65A0">
              <w:rPr>
                <w:rFonts w:ascii="Trebuchet MS" w:hAnsi="Trebuchet MS" w:cs="Arial"/>
                <w:sz w:val="21"/>
                <w:szCs w:val="21"/>
              </w:rPr>
              <w:t xml:space="preserve"> Como resultado de la Auditoría Especial, radicado 20191300037513, realizada en el mes de </w:t>
            </w:r>
            <w:r w:rsidR="00EE1118" w:rsidRPr="003B65A0">
              <w:rPr>
                <w:rFonts w:ascii="Trebuchet MS" w:hAnsi="Trebuchet MS" w:cs="Arial"/>
                <w:sz w:val="21"/>
                <w:szCs w:val="21"/>
              </w:rPr>
              <w:t>diciembre</w:t>
            </w:r>
            <w:r w:rsidRPr="003B65A0">
              <w:rPr>
                <w:rFonts w:ascii="Trebuchet MS" w:hAnsi="Trebuchet MS" w:cs="Arial"/>
                <w:sz w:val="21"/>
                <w:szCs w:val="21"/>
              </w:rPr>
              <w:t xml:space="preserve"> de 2019 a Proyectos de Inversión Misionales de la Defensoría del Espacio Público y la Contratación Asociada a los mismos, se efectuaron las siguientes recomendaciones:</w:t>
            </w:r>
          </w:p>
          <w:p w:rsidR="003B65A0" w:rsidRPr="003B65A0" w:rsidRDefault="003B65A0" w:rsidP="003B65A0">
            <w:pPr>
              <w:numPr>
                <w:ilvl w:val="0"/>
                <w:numId w:val="16"/>
              </w:numPr>
              <w:autoSpaceDE w:val="0"/>
              <w:autoSpaceDN w:val="0"/>
              <w:adjustRightInd w:val="0"/>
              <w:spacing w:line="235" w:lineRule="auto"/>
              <w:ind w:left="284" w:hanging="284"/>
              <w:jc w:val="both"/>
              <w:rPr>
                <w:rFonts w:ascii="Trebuchet MS" w:hAnsi="Trebuchet MS" w:cs="Arial"/>
                <w:sz w:val="21"/>
                <w:szCs w:val="21"/>
              </w:rPr>
            </w:pPr>
            <w:r w:rsidRPr="003B65A0">
              <w:rPr>
                <w:rFonts w:ascii="Trebuchet MS" w:hAnsi="Trebuchet MS" w:cs="Arial"/>
                <w:sz w:val="21"/>
                <w:szCs w:val="21"/>
              </w:rPr>
              <w:t xml:space="preserve">A la Oficina Asesora de Planeación, continuar con la inclusión de “HISTORIAL DE MOTIVOS DE MODIFICACIÓN EN LA VIGENCIA” y “RESUMEN DE LOS TRASLADOS PRESUPUESTALES REALIZADAS EN EL PROYECTO DE INVERSIÓN”, con el fin de evitar las debilidades encontradas en las formulaciones de los proyectos, principalmente de la vigencia 2016.  </w:t>
            </w:r>
          </w:p>
          <w:p w:rsidR="003B65A0" w:rsidRPr="003B65A0" w:rsidRDefault="003B65A0" w:rsidP="003B65A0">
            <w:pPr>
              <w:numPr>
                <w:ilvl w:val="0"/>
                <w:numId w:val="16"/>
              </w:numPr>
              <w:autoSpaceDE w:val="0"/>
              <w:autoSpaceDN w:val="0"/>
              <w:adjustRightInd w:val="0"/>
              <w:spacing w:line="235" w:lineRule="auto"/>
              <w:ind w:left="284" w:hanging="284"/>
              <w:jc w:val="both"/>
              <w:rPr>
                <w:rFonts w:ascii="Trebuchet MS" w:hAnsi="Trebuchet MS" w:cs="Arial"/>
                <w:sz w:val="21"/>
                <w:szCs w:val="21"/>
              </w:rPr>
            </w:pPr>
            <w:r w:rsidRPr="003B65A0">
              <w:rPr>
                <w:rFonts w:ascii="Trebuchet MS" w:hAnsi="Trebuchet MS" w:cs="Arial"/>
                <w:sz w:val="21"/>
                <w:szCs w:val="21"/>
              </w:rPr>
              <w:t>Que los proyectos incluyan los traductores de meta, debido a que estos permiten establecer las actividades a llevar a cabo en cada meta, en cuanto a la forma de medición de la magnitud y las evidencias que comprueban el cumplimiento en cada actividad.</w:t>
            </w:r>
          </w:p>
          <w:p w:rsidR="003B65A0" w:rsidRPr="003B65A0" w:rsidRDefault="003B65A0" w:rsidP="003B65A0">
            <w:pPr>
              <w:numPr>
                <w:ilvl w:val="0"/>
                <w:numId w:val="16"/>
              </w:numPr>
              <w:autoSpaceDE w:val="0"/>
              <w:autoSpaceDN w:val="0"/>
              <w:adjustRightInd w:val="0"/>
              <w:spacing w:line="235" w:lineRule="auto"/>
              <w:ind w:left="284" w:hanging="284"/>
              <w:jc w:val="both"/>
              <w:rPr>
                <w:rFonts w:ascii="Trebuchet MS" w:hAnsi="Trebuchet MS" w:cs="Arial"/>
                <w:sz w:val="21"/>
                <w:szCs w:val="21"/>
              </w:rPr>
            </w:pPr>
            <w:r w:rsidRPr="003B65A0">
              <w:rPr>
                <w:rFonts w:ascii="Trebuchet MS" w:hAnsi="Trebuchet MS" w:cs="Arial"/>
                <w:sz w:val="21"/>
                <w:szCs w:val="21"/>
              </w:rPr>
              <w:t>A los responsables de los proyectos que reportaron 100% de cumplimiento, abstenerse de comprometer recursos asociados a una meta cumplida y terminada y por consecuencia finalizada.</w:t>
            </w:r>
          </w:p>
          <w:p w:rsidR="003B65A0" w:rsidRPr="003B65A0" w:rsidRDefault="003B65A0" w:rsidP="003B65A0">
            <w:pPr>
              <w:numPr>
                <w:ilvl w:val="0"/>
                <w:numId w:val="16"/>
              </w:numPr>
              <w:autoSpaceDE w:val="0"/>
              <w:autoSpaceDN w:val="0"/>
              <w:adjustRightInd w:val="0"/>
              <w:spacing w:line="235" w:lineRule="auto"/>
              <w:ind w:left="284" w:hanging="284"/>
              <w:jc w:val="both"/>
              <w:rPr>
                <w:rFonts w:ascii="Trebuchet MS" w:hAnsi="Trebuchet MS" w:cs="Arial"/>
                <w:sz w:val="21"/>
                <w:szCs w:val="21"/>
              </w:rPr>
            </w:pPr>
            <w:r w:rsidRPr="003B65A0">
              <w:rPr>
                <w:rFonts w:ascii="Trebuchet MS" w:hAnsi="Trebuchet MS" w:cs="Arial"/>
                <w:sz w:val="21"/>
                <w:szCs w:val="21"/>
              </w:rPr>
              <w:t>A los responsables de los proyectos verificar la cantidad de la magnitud contabilizada en el cumplimiento de las metas, con el fin de mostrar razonabilidad de las cifras reportadas y evitar constituir un riesgo de requerimiento de carácter fiscal, por información errónea e imprecisa.</w:t>
            </w:r>
          </w:p>
          <w:p w:rsidR="003B65A0" w:rsidRPr="003B65A0" w:rsidRDefault="003B65A0" w:rsidP="003B65A0">
            <w:pPr>
              <w:numPr>
                <w:ilvl w:val="0"/>
                <w:numId w:val="16"/>
              </w:numPr>
              <w:autoSpaceDE w:val="0"/>
              <w:autoSpaceDN w:val="0"/>
              <w:adjustRightInd w:val="0"/>
              <w:spacing w:line="235" w:lineRule="auto"/>
              <w:ind w:left="284" w:hanging="284"/>
              <w:jc w:val="both"/>
              <w:rPr>
                <w:rFonts w:ascii="Trebuchet MS" w:hAnsi="Trebuchet MS" w:cs="Arial"/>
                <w:sz w:val="21"/>
                <w:szCs w:val="21"/>
              </w:rPr>
            </w:pPr>
            <w:r w:rsidRPr="003B65A0">
              <w:rPr>
                <w:rFonts w:ascii="Trebuchet MS" w:hAnsi="Trebuchet MS" w:cs="Arial"/>
                <w:sz w:val="21"/>
                <w:szCs w:val="21"/>
              </w:rPr>
              <w:t>Capacitar de manera efectiva a quienes ejercen funciones de supervisión y fortalecer los roles y funciones que hacen parte de sus obligaciones en el manual de supervisión principalmente en relación con la herramienta SECOP II.</w:t>
            </w:r>
          </w:p>
          <w:p w:rsidR="003B65A0" w:rsidRPr="003B65A0" w:rsidRDefault="003B65A0" w:rsidP="00EE1118">
            <w:pPr>
              <w:numPr>
                <w:ilvl w:val="0"/>
                <w:numId w:val="16"/>
              </w:numPr>
              <w:autoSpaceDE w:val="0"/>
              <w:autoSpaceDN w:val="0"/>
              <w:adjustRightInd w:val="0"/>
              <w:spacing w:line="235" w:lineRule="auto"/>
              <w:ind w:left="284" w:hanging="284"/>
              <w:jc w:val="both"/>
              <w:rPr>
                <w:rFonts w:ascii="Trebuchet MS" w:hAnsi="Trebuchet MS" w:cs="Arial"/>
                <w:sz w:val="21"/>
                <w:szCs w:val="21"/>
              </w:rPr>
            </w:pPr>
            <w:r w:rsidRPr="00EE1118">
              <w:rPr>
                <w:rFonts w:ascii="Trebuchet MS" w:hAnsi="Trebuchet MS" w:cs="Arial"/>
                <w:sz w:val="21"/>
                <w:szCs w:val="21"/>
              </w:rPr>
              <w:t>Definir controles que permitan dar cumplimiento oportuno a lo establecido en las normas que regulan la contratación en Colombia.</w:t>
            </w:r>
          </w:p>
        </w:tc>
      </w:tr>
    </w:tbl>
    <w:p w:rsidR="003B65A0" w:rsidRPr="003B65A0" w:rsidRDefault="003B65A0" w:rsidP="003B65A0">
      <w:pPr>
        <w:spacing w:after="0" w:line="240" w:lineRule="auto"/>
        <w:ind w:left="360"/>
        <w:rPr>
          <w:rFonts w:ascii="Trebuchet MS" w:eastAsiaTheme="minorEastAsia" w:hAnsi="Trebuchet MS" w:cs="Arial"/>
          <w:noProof/>
          <w:sz w:val="16"/>
          <w:szCs w:val="16"/>
          <w:lang w:eastAsia="es-CO"/>
        </w:rPr>
      </w:pPr>
    </w:p>
    <w:p w:rsidR="003B65A0" w:rsidRPr="003B65A0" w:rsidRDefault="003B65A0" w:rsidP="003B65A0">
      <w:pPr>
        <w:numPr>
          <w:ilvl w:val="0"/>
          <w:numId w:val="4"/>
        </w:numPr>
        <w:spacing w:after="0" w:line="240" w:lineRule="auto"/>
        <w:rPr>
          <w:rFonts w:ascii="Trebuchet MS" w:eastAsiaTheme="minorEastAsia" w:hAnsi="Trebuchet MS" w:cs="Arial"/>
          <w:noProof/>
          <w:sz w:val="21"/>
          <w:szCs w:val="21"/>
          <w:lang w:eastAsia="es-CO"/>
        </w:rPr>
      </w:pPr>
      <w:r w:rsidRPr="003B65A0">
        <w:rPr>
          <w:rFonts w:ascii="Trebuchet MS" w:eastAsiaTheme="minorEastAsia" w:hAnsi="Trebuchet MS" w:cs="Arial"/>
          <w:b/>
          <w:noProof/>
          <w:u w:val="single"/>
          <w:lang w:eastAsia="es-CO"/>
        </w:rPr>
        <w:t>EVALUACIÓN DEL RIESGO</w:t>
      </w:r>
    </w:p>
    <w:p w:rsidR="003B65A0" w:rsidRPr="003B65A0" w:rsidRDefault="003B65A0" w:rsidP="003B65A0">
      <w:pPr>
        <w:spacing w:after="0" w:line="240" w:lineRule="auto"/>
        <w:jc w:val="both"/>
        <w:rPr>
          <w:rFonts w:ascii="Trebuchet MS" w:eastAsiaTheme="minorEastAsia" w:hAnsi="Trebuchet MS" w:cs="Arial"/>
          <w:noProof/>
          <w:sz w:val="16"/>
          <w:szCs w:val="16"/>
          <w:lang w:eastAsia="es-CO"/>
        </w:rPr>
      </w:pPr>
    </w:p>
    <w:p w:rsidR="003B65A0" w:rsidRPr="003B65A0" w:rsidRDefault="003B65A0" w:rsidP="003B65A0">
      <w:pPr>
        <w:spacing w:after="0" w:line="240" w:lineRule="auto"/>
        <w:jc w:val="both"/>
        <w:rPr>
          <w:rFonts w:ascii="Trebuchet MS" w:eastAsiaTheme="minorEastAsia" w:hAnsi="Trebuchet MS" w:cs="Arial"/>
          <w:noProof/>
          <w:sz w:val="20"/>
          <w:szCs w:val="20"/>
          <w:lang w:eastAsia="es-CO"/>
        </w:rPr>
      </w:pPr>
      <w:r w:rsidRPr="003B65A0">
        <w:rPr>
          <w:rFonts w:ascii="Trebuchet MS" w:eastAsiaTheme="minorEastAsia" w:hAnsi="Trebuchet MS" w:cs="Arial"/>
          <w:noProof/>
          <w:sz w:val="20"/>
          <w:szCs w:val="20"/>
          <w:lang w:eastAsia="es-CO"/>
        </w:rPr>
        <w:t>Hace referencia al ejercicio efectuado bajo el liderazgo del equipo directivo y de todos los servidores de la entidad, que permite identificar, evaluar y gestionar eventos potenciales, tanto internos como externos, que puedan afectar el logro de los objetivos institucionales.</w:t>
      </w:r>
    </w:p>
    <w:tbl>
      <w:tblPr>
        <w:tblStyle w:val="Tablaconcuadrcula"/>
        <w:tblW w:w="10079" w:type="dxa"/>
        <w:tblInd w:w="-19" w:type="dxa"/>
        <w:tblLayout w:type="fixed"/>
        <w:tblLook w:val="04A0" w:firstRow="1" w:lastRow="0" w:firstColumn="1" w:lastColumn="0" w:noHBand="0" w:noVBand="1"/>
      </w:tblPr>
      <w:tblGrid>
        <w:gridCol w:w="14"/>
        <w:gridCol w:w="1560"/>
        <w:gridCol w:w="2976"/>
        <w:gridCol w:w="5529"/>
      </w:tblGrid>
      <w:tr w:rsidR="003B65A0" w:rsidRPr="003B65A0" w:rsidTr="00067654">
        <w:trPr>
          <w:gridBefore w:val="1"/>
          <w:wBefore w:w="14" w:type="dxa"/>
        </w:trPr>
        <w:tc>
          <w:tcPr>
            <w:tcW w:w="1560" w:type="dxa"/>
            <w:shd w:val="clear" w:color="auto" w:fill="E5DFEC" w:themeFill="accent4" w:themeFillTint="33"/>
            <w:vAlign w:val="center"/>
          </w:tcPr>
          <w:p w:rsidR="003B65A0" w:rsidRPr="003B65A0" w:rsidRDefault="003B65A0" w:rsidP="003B65A0">
            <w:pPr>
              <w:ind w:left="-113" w:right="-113"/>
              <w:jc w:val="center"/>
              <w:rPr>
                <w:rFonts w:ascii="Trebuchet MS" w:hAnsi="Trebuchet MS" w:cs="Arial"/>
                <w:b/>
                <w:noProof/>
                <w:sz w:val="20"/>
                <w:szCs w:val="20"/>
              </w:rPr>
            </w:pPr>
            <w:r w:rsidRPr="003B65A0">
              <w:rPr>
                <w:rFonts w:ascii="Trebuchet MS" w:hAnsi="Trebuchet MS" w:cs="Arial"/>
                <w:b/>
                <w:noProof/>
                <w:sz w:val="20"/>
                <w:szCs w:val="20"/>
              </w:rPr>
              <w:lastRenderedPageBreak/>
              <w:t>ASPECTO</w:t>
            </w:r>
          </w:p>
        </w:tc>
        <w:tc>
          <w:tcPr>
            <w:tcW w:w="8505" w:type="dxa"/>
            <w:gridSpan w:val="2"/>
            <w:shd w:val="clear" w:color="auto" w:fill="E5DFEC" w:themeFill="accent4" w:themeFillTint="33"/>
            <w:vAlign w:val="center"/>
          </w:tcPr>
          <w:p w:rsidR="003B65A0" w:rsidRPr="003B65A0" w:rsidRDefault="003B65A0" w:rsidP="003B65A0">
            <w:pPr>
              <w:ind w:left="-57" w:right="-57"/>
              <w:jc w:val="center"/>
              <w:rPr>
                <w:rFonts w:ascii="Trebuchet MS" w:hAnsi="Trebuchet MS" w:cs="Arial"/>
                <w:b/>
                <w:noProof/>
                <w:sz w:val="20"/>
                <w:szCs w:val="20"/>
              </w:rPr>
            </w:pPr>
            <w:r w:rsidRPr="003B65A0">
              <w:rPr>
                <w:rFonts w:ascii="Trebuchet MS" w:hAnsi="Trebuchet MS" w:cs="Arial"/>
                <w:b/>
                <w:noProof/>
                <w:sz w:val="20"/>
                <w:szCs w:val="20"/>
              </w:rPr>
              <w:t>GESTIÓN</w:t>
            </w:r>
          </w:p>
        </w:tc>
      </w:tr>
      <w:tr w:rsidR="003B65A0" w:rsidRPr="003B65A0" w:rsidTr="00067654">
        <w:trPr>
          <w:gridBefore w:val="1"/>
          <w:wBefore w:w="14" w:type="dxa"/>
        </w:trPr>
        <w:tc>
          <w:tcPr>
            <w:tcW w:w="1560" w:type="dxa"/>
            <w:vAlign w:val="center"/>
          </w:tcPr>
          <w:p w:rsidR="003B65A0" w:rsidRPr="003B65A0" w:rsidRDefault="003B65A0" w:rsidP="003B65A0">
            <w:pPr>
              <w:ind w:left="-113" w:right="-113"/>
              <w:jc w:val="center"/>
              <w:rPr>
                <w:rFonts w:ascii="Trebuchet MS" w:hAnsi="Trebuchet MS" w:cs="Arial"/>
                <w:b/>
                <w:noProof/>
                <w:sz w:val="20"/>
                <w:szCs w:val="20"/>
              </w:rPr>
            </w:pPr>
            <w:r w:rsidRPr="003B65A0">
              <w:rPr>
                <w:rFonts w:ascii="Trebuchet MS" w:hAnsi="Trebuchet MS" w:cs="Arial"/>
                <w:b/>
                <w:sz w:val="20"/>
                <w:szCs w:val="20"/>
              </w:rPr>
              <w:t>Políticas de Administración del Riesgo</w:t>
            </w:r>
          </w:p>
        </w:tc>
        <w:tc>
          <w:tcPr>
            <w:tcW w:w="8505" w:type="dxa"/>
            <w:gridSpan w:val="2"/>
            <w:vAlign w:val="center"/>
          </w:tcPr>
          <w:p w:rsidR="003B65A0" w:rsidRPr="003B65A0" w:rsidRDefault="003B65A0" w:rsidP="003B65A0">
            <w:pPr>
              <w:jc w:val="both"/>
              <w:rPr>
                <w:rFonts w:ascii="Trebuchet MS" w:hAnsi="Trebuchet MS"/>
                <w:sz w:val="20"/>
                <w:szCs w:val="20"/>
              </w:rPr>
            </w:pPr>
            <w:r w:rsidRPr="003B65A0">
              <w:rPr>
                <w:rFonts w:ascii="Trebuchet MS" w:hAnsi="Trebuchet MS" w:cs="Arial"/>
                <w:bCs/>
                <w:noProof/>
                <w:sz w:val="20"/>
                <w:szCs w:val="20"/>
                <w:lang w:val="es-ES_tradnl"/>
              </w:rPr>
              <w:t xml:space="preserve">Durante el periodo de reporte, la Oficina Asesora de Planeación, con el fin de fortalecer la administración y la gestión de los riesgos, continuó con la aplicación de la política construida al inicio de la vigencia, la cual se encuentra alineada a los parámetros establecidos en la “Guía para la Administración de los Riesgos de gestión, Corrupción y Seguridad Digital y el diseño de controles en Entidades Públicas” expedida por el Departamento Administrativo de la Función Pública, así como con el Modelo Integrado de Planeación y Gestión. </w:t>
            </w:r>
          </w:p>
        </w:tc>
      </w:tr>
      <w:tr w:rsidR="003B65A0" w:rsidRPr="003B65A0" w:rsidTr="00EE1118">
        <w:trPr>
          <w:gridBefore w:val="1"/>
          <w:wBefore w:w="14" w:type="dxa"/>
          <w:trHeight w:val="1599"/>
        </w:trPr>
        <w:tc>
          <w:tcPr>
            <w:tcW w:w="1560" w:type="dxa"/>
            <w:vAlign w:val="center"/>
          </w:tcPr>
          <w:p w:rsidR="003B65A0" w:rsidRPr="003B65A0" w:rsidRDefault="003B65A0" w:rsidP="003B65A0">
            <w:pPr>
              <w:ind w:left="-113" w:right="-113"/>
              <w:jc w:val="center"/>
              <w:rPr>
                <w:rFonts w:ascii="Trebuchet MS" w:hAnsi="Trebuchet MS" w:cs="Arial"/>
                <w:b/>
                <w:noProof/>
                <w:sz w:val="20"/>
                <w:szCs w:val="20"/>
              </w:rPr>
            </w:pPr>
            <w:r w:rsidRPr="003B65A0">
              <w:rPr>
                <w:rFonts w:ascii="Trebuchet MS" w:hAnsi="Trebuchet MS" w:cs="Arial"/>
                <w:b/>
                <w:noProof/>
                <w:sz w:val="20"/>
                <w:szCs w:val="20"/>
              </w:rPr>
              <w:t>Monitoreo y evaluación del Mapa de Riesgos por Proceso</w:t>
            </w:r>
          </w:p>
        </w:tc>
        <w:tc>
          <w:tcPr>
            <w:tcW w:w="8505" w:type="dxa"/>
            <w:gridSpan w:val="2"/>
            <w:vAlign w:val="center"/>
          </w:tcPr>
          <w:p w:rsidR="003B65A0" w:rsidRPr="003B65A0" w:rsidRDefault="003B65A0" w:rsidP="003B65A0">
            <w:pPr>
              <w:jc w:val="both"/>
              <w:rPr>
                <w:rFonts w:ascii="Trebuchet MS" w:hAnsi="Trebuchet MS" w:cs="Arial"/>
                <w:bCs/>
                <w:noProof/>
                <w:sz w:val="20"/>
                <w:szCs w:val="20"/>
                <w:lang w:val="es-ES_tradnl"/>
              </w:rPr>
            </w:pPr>
            <w:r w:rsidRPr="003B65A0">
              <w:rPr>
                <w:rFonts w:ascii="Trebuchet MS" w:hAnsi="Trebuchet MS" w:cs="Arial"/>
                <w:bCs/>
                <w:noProof/>
                <w:sz w:val="20"/>
                <w:szCs w:val="20"/>
                <w:lang w:val="es-ES_tradnl"/>
              </w:rPr>
              <w:t>Durante el período objeto de análisis, y de acuerdo con la metodología del Departamento Administrativo de la Función Pública - DAFP, se realizó el correspondiente monitoreo a la matriz de riesgos institucionales de gestión por proceso. Este monitoreo fue realizado a partir de los reportes de cada una de las áreas de la Entidad, quienes identificaron el desarrollo de las actividades de control desempeñadas para evitar la materialización de dichos riesgos. Este monitoreo se encuentra publicado en el link</w:t>
            </w:r>
          </w:p>
          <w:p w:rsidR="003B65A0" w:rsidRPr="003B65A0" w:rsidRDefault="003B65A0" w:rsidP="003B65A0">
            <w:pPr>
              <w:jc w:val="both"/>
              <w:rPr>
                <w:rFonts w:ascii="Trebuchet MS" w:hAnsi="Trebuchet MS"/>
                <w:sz w:val="20"/>
                <w:szCs w:val="20"/>
              </w:rPr>
            </w:pPr>
            <w:r w:rsidRPr="003B65A0">
              <w:rPr>
                <w:rFonts w:ascii="Trebuchet MS" w:hAnsi="Trebuchet MS" w:cs="Arial"/>
                <w:bCs/>
                <w:noProof/>
                <w:sz w:val="20"/>
                <w:szCs w:val="20"/>
                <w:lang w:val="es-ES_tradnl"/>
              </w:rPr>
              <w:t xml:space="preserve"> </w:t>
            </w:r>
            <w:hyperlink r:id="rId23" w:history="1">
              <w:r w:rsidRPr="003B65A0">
                <w:rPr>
                  <w:rFonts w:ascii="Trebuchet MS" w:hAnsi="Trebuchet MS" w:cs="Arial"/>
                  <w:bCs/>
                  <w:noProof/>
                  <w:sz w:val="20"/>
                  <w:szCs w:val="20"/>
                  <w:lang w:val="es-ES_tradnl"/>
                </w:rPr>
                <w:t>https://www.dadep.gov.co/transparencia/planeacion/plan-anticorrupcion</w:t>
              </w:r>
            </w:hyperlink>
            <w:r w:rsidRPr="003B65A0">
              <w:rPr>
                <w:rFonts w:ascii="Trebuchet MS" w:hAnsi="Trebuchet MS" w:cs="Arial"/>
                <w:bCs/>
                <w:noProof/>
                <w:sz w:val="20"/>
                <w:szCs w:val="20"/>
                <w:lang w:val="es-ES_tradnl"/>
              </w:rPr>
              <w:t>.</w:t>
            </w:r>
          </w:p>
        </w:tc>
      </w:tr>
      <w:tr w:rsidR="003B65A0" w:rsidRPr="003B65A0" w:rsidTr="00EE1118">
        <w:trPr>
          <w:gridBefore w:val="1"/>
          <w:wBefore w:w="14" w:type="dxa"/>
          <w:trHeight w:val="1664"/>
        </w:trPr>
        <w:tc>
          <w:tcPr>
            <w:tcW w:w="1560" w:type="dxa"/>
            <w:vAlign w:val="center"/>
          </w:tcPr>
          <w:p w:rsidR="003B65A0" w:rsidRPr="003B65A0" w:rsidRDefault="003B65A0" w:rsidP="003B65A0">
            <w:pPr>
              <w:ind w:left="-113" w:right="-113"/>
              <w:jc w:val="center"/>
              <w:rPr>
                <w:rFonts w:ascii="Trebuchet MS" w:hAnsi="Trebuchet MS" w:cs="Arial"/>
                <w:b/>
                <w:noProof/>
                <w:color w:val="000000" w:themeColor="text1"/>
                <w:sz w:val="20"/>
                <w:szCs w:val="20"/>
              </w:rPr>
            </w:pPr>
            <w:r w:rsidRPr="003B65A0">
              <w:rPr>
                <w:rFonts w:ascii="Trebuchet MS" w:hAnsi="Trebuchet MS" w:cs="Arial"/>
                <w:b/>
                <w:noProof/>
                <w:color w:val="000000" w:themeColor="text1"/>
                <w:sz w:val="20"/>
                <w:szCs w:val="20"/>
              </w:rPr>
              <w:t>Monitoreo y evaluación del Mapa de Riesgos de Corrupción</w:t>
            </w:r>
          </w:p>
        </w:tc>
        <w:tc>
          <w:tcPr>
            <w:tcW w:w="8505" w:type="dxa"/>
            <w:gridSpan w:val="2"/>
            <w:vAlign w:val="center"/>
          </w:tcPr>
          <w:p w:rsidR="003B65A0" w:rsidRPr="003B65A0" w:rsidRDefault="003B65A0" w:rsidP="003B65A0">
            <w:pPr>
              <w:jc w:val="both"/>
              <w:rPr>
                <w:rFonts w:ascii="Trebuchet MS" w:hAnsi="Trebuchet MS"/>
                <w:sz w:val="20"/>
                <w:szCs w:val="20"/>
              </w:rPr>
            </w:pPr>
            <w:r w:rsidRPr="003B65A0">
              <w:rPr>
                <w:rFonts w:ascii="Trebuchet MS" w:hAnsi="Trebuchet MS" w:cs="Arial"/>
                <w:bCs/>
                <w:noProof/>
                <w:sz w:val="20"/>
                <w:szCs w:val="20"/>
                <w:lang w:val="es-ES_tradnl"/>
              </w:rPr>
              <w:t xml:space="preserve">La OAP realizó y publicó el monitoreo al 31 de diciembre del mapa de riesgos de corrupción establecido en el mes de diciembre bajo la metodología del Departamento Administrativo de la Función Pública. Este monitoreo fue realizado de manera conjunta con las áreas. Los resultados de dicho monitoreo se encuentra publicado en el link </w:t>
            </w:r>
            <w:hyperlink w:history="1">
              <w:r w:rsidR="00EE1118" w:rsidRPr="00BE7D3E">
                <w:rPr>
                  <w:rStyle w:val="Hipervnculo"/>
                  <w:rFonts w:ascii="Trebuchet MS" w:hAnsi="Trebuchet MS" w:cs="Arial"/>
                  <w:bCs/>
                  <w:noProof/>
                  <w:sz w:val="20"/>
                  <w:szCs w:val="20"/>
                  <w:lang w:val="es-ES_tradnl"/>
                </w:rPr>
                <w:t>https://www.dadep.gov.co /transparencia/planeacion/plan-anticorrupcion</w:t>
              </w:r>
            </w:hyperlink>
            <w:r w:rsidRPr="003B65A0">
              <w:rPr>
                <w:rFonts w:ascii="Trebuchet MS" w:hAnsi="Trebuchet MS" w:cs="Arial"/>
                <w:bCs/>
                <w:noProof/>
                <w:sz w:val="20"/>
                <w:szCs w:val="20"/>
                <w:lang w:val="es-ES_tradnl"/>
              </w:rPr>
              <w:t>Finalmente, la OCI de conformidad con las funciones asignadas, realizó seguimiento y evaluación al mapa de riesgos de corrupción a 31 de diciembre de 2019 y publicado en la página WEB de la entidad</w:t>
            </w:r>
            <w:r w:rsidRPr="003B65A0">
              <w:rPr>
                <w:rFonts w:ascii="Trebuchet MS" w:hAnsi="Trebuchet MS" w:cs="Arial"/>
                <w:color w:val="000000" w:themeColor="text1"/>
                <w:sz w:val="20"/>
                <w:szCs w:val="20"/>
              </w:rPr>
              <w:t>.</w:t>
            </w:r>
          </w:p>
        </w:tc>
      </w:tr>
      <w:tr w:rsidR="003B65A0" w:rsidRPr="003B65A0" w:rsidTr="00067654">
        <w:trPr>
          <w:trHeight w:val="276"/>
        </w:trPr>
        <w:tc>
          <w:tcPr>
            <w:tcW w:w="4550" w:type="dxa"/>
            <w:gridSpan w:val="3"/>
            <w:shd w:val="clear" w:color="auto" w:fill="E5DFEC" w:themeFill="accent4" w:themeFillTint="33"/>
            <w:vAlign w:val="center"/>
          </w:tcPr>
          <w:p w:rsidR="003B65A0" w:rsidRPr="003B65A0" w:rsidRDefault="003B65A0" w:rsidP="003B65A0">
            <w:pPr>
              <w:jc w:val="center"/>
              <w:rPr>
                <w:rFonts w:ascii="Trebuchet MS" w:hAnsi="Trebuchet MS" w:cs="Arial"/>
                <w:b/>
                <w:noProof/>
                <w:color w:val="000000" w:themeColor="text1"/>
                <w:sz w:val="21"/>
                <w:szCs w:val="21"/>
              </w:rPr>
            </w:pPr>
            <w:r w:rsidRPr="003B65A0">
              <w:rPr>
                <w:rFonts w:ascii="Trebuchet MS" w:hAnsi="Trebuchet MS" w:cs="Arial"/>
                <w:b/>
                <w:noProof/>
                <w:color w:val="000000" w:themeColor="text1"/>
                <w:sz w:val="21"/>
                <w:szCs w:val="21"/>
              </w:rPr>
              <w:t>DEBILIDADES DEL COMPONENTE</w:t>
            </w:r>
          </w:p>
        </w:tc>
        <w:tc>
          <w:tcPr>
            <w:tcW w:w="5529" w:type="dxa"/>
            <w:shd w:val="clear" w:color="auto" w:fill="E5DFEC" w:themeFill="accent4" w:themeFillTint="33"/>
            <w:vAlign w:val="center"/>
          </w:tcPr>
          <w:p w:rsidR="003B65A0" w:rsidRPr="003B65A0" w:rsidRDefault="003B65A0" w:rsidP="003B65A0">
            <w:pPr>
              <w:jc w:val="center"/>
              <w:rPr>
                <w:rFonts w:ascii="Trebuchet MS" w:hAnsi="Trebuchet MS" w:cs="Arial"/>
                <w:b/>
                <w:noProof/>
                <w:color w:val="000000" w:themeColor="text1"/>
                <w:sz w:val="21"/>
                <w:szCs w:val="21"/>
              </w:rPr>
            </w:pPr>
            <w:r w:rsidRPr="003B65A0">
              <w:rPr>
                <w:rFonts w:ascii="Trebuchet MS" w:hAnsi="Trebuchet MS" w:cs="Arial"/>
                <w:b/>
                <w:noProof/>
                <w:color w:val="000000" w:themeColor="text1"/>
                <w:sz w:val="21"/>
                <w:szCs w:val="21"/>
              </w:rPr>
              <w:t>RECOMENDACIÓN</w:t>
            </w:r>
          </w:p>
        </w:tc>
      </w:tr>
      <w:tr w:rsidR="003B65A0" w:rsidRPr="003B65A0" w:rsidTr="00067654">
        <w:tc>
          <w:tcPr>
            <w:tcW w:w="4550" w:type="dxa"/>
            <w:gridSpan w:val="3"/>
            <w:shd w:val="clear" w:color="auto" w:fill="FFFFFF" w:themeFill="background1"/>
          </w:tcPr>
          <w:p w:rsidR="003B65A0" w:rsidRPr="003B65A0" w:rsidRDefault="003B65A0" w:rsidP="00EE1118">
            <w:pPr>
              <w:widowControl w:val="0"/>
              <w:jc w:val="both"/>
              <w:rPr>
                <w:rFonts w:ascii="Trebuchet MS" w:hAnsi="Trebuchet MS" w:cs="Arial"/>
                <w:bCs/>
                <w:noProof/>
                <w:sz w:val="20"/>
                <w:szCs w:val="20"/>
                <w:lang w:val="es-ES_tradnl"/>
              </w:rPr>
            </w:pPr>
            <w:r w:rsidRPr="003B65A0">
              <w:rPr>
                <w:rFonts w:ascii="Trebuchet MS" w:hAnsi="Trebuchet MS" w:cs="Arial"/>
                <w:bCs/>
                <w:noProof/>
                <w:sz w:val="20"/>
                <w:szCs w:val="20"/>
                <w:lang w:val="es-ES_tradnl"/>
              </w:rPr>
              <w:t>Este componente presenta debilidades en cuanto al manejo de los riesgos de gestión, a nivel de procesos, principalmente en materia de la TICs, por cuanto fue posible evidenciar falta de actualización de los mismos y la materialización de algunos de ellos, lo que implica la necesidad de revisar el tema al interior de la entidad con una mirada crítica por parte de la Alta Dirección.</w:t>
            </w:r>
          </w:p>
        </w:tc>
        <w:tc>
          <w:tcPr>
            <w:tcW w:w="5529" w:type="dxa"/>
            <w:shd w:val="clear" w:color="auto" w:fill="FFFFFF" w:themeFill="background1"/>
            <w:vAlign w:val="center"/>
          </w:tcPr>
          <w:p w:rsidR="003B65A0" w:rsidRPr="003B65A0" w:rsidRDefault="003B65A0" w:rsidP="003B65A0">
            <w:pPr>
              <w:widowControl w:val="0"/>
              <w:jc w:val="both"/>
              <w:rPr>
                <w:rFonts w:ascii="Trebuchet MS" w:hAnsi="Trebuchet MS" w:cs="Arial"/>
                <w:bCs/>
                <w:sz w:val="20"/>
                <w:szCs w:val="20"/>
                <w:lang w:val="es-ES_tradnl"/>
              </w:rPr>
            </w:pPr>
            <w:r w:rsidRPr="003B65A0">
              <w:rPr>
                <w:rFonts w:ascii="Trebuchet MS" w:hAnsi="Trebuchet MS" w:cs="Arial"/>
                <w:bCs/>
                <w:sz w:val="20"/>
                <w:szCs w:val="20"/>
                <w:lang w:val="es-ES_tradnl"/>
              </w:rPr>
              <w:t>•Efectuar seguimiento permanente a la matriz de riesgos vigente para el año 2020.</w:t>
            </w:r>
          </w:p>
          <w:p w:rsidR="003B65A0" w:rsidRPr="003B65A0" w:rsidRDefault="003B65A0" w:rsidP="003B65A0">
            <w:pPr>
              <w:widowControl w:val="0"/>
              <w:jc w:val="both"/>
              <w:rPr>
                <w:rFonts w:ascii="Trebuchet MS" w:hAnsi="Trebuchet MS" w:cs="Arial"/>
                <w:bCs/>
                <w:sz w:val="20"/>
                <w:szCs w:val="20"/>
                <w:lang w:val="es-ES_tradnl"/>
              </w:rPr>
            </w:pPr>
          </w:p>
          <w:p w:rsidR="003B65A0" w:rsidRPr="003B65A0" w:rsidRDefault="003B65A0" w:rsidP="003B65A0">
            <w:pPr>
              <w:jc w:val="both"/>
              <w:rPr>
                <w:rFonts w:ascii="Trebuchet MS" w:hAnsi="Trebuchet MS" w:cs="Arial"/>
                <w:bCs/>
                <w:noProof/>
                <w:sz w:val="20"/>
                <w:szCs w:val="20"/>
              </w:rPr>
            </w:pPr>
            <w:r w:rsidRPr="003B65A0">
              <w:rPr>
                <w:rFonts w:ascii="Trebuchet MS" w:hAnsi="Trebuchet MS" w:cs="Arial"/>
                <w:bCs/>
                <w:sz w:val="20"/>
                <w:szCs w:val="20"/>
                <w:lang w:val="es-ES_tradnl"/>
              </w:rPr>
              <w:t xml:space="preserve">•Revisar con los responsables de los procesos cada uno de los controles definidos de manera </w:t>
            </w:r>
            <w:r w:rsidR="00EE1118" w:rsidRPr="003B65A0">
              <w:rPr>
                <w:rFonts w:ascii="Trebuchet MS" w:hAnsi="Trebuchet MS" w:cs="Arial"/>
                <w:bCs/>
                <w:sz w:val="20"/>
                <w:szCs w:val="20"/>
                <w:lang w:val="es-ES_tradnl"/>
              </w:rPr>
              <w:t>periódica y</w:t>
            </w:r>
            <w:r w:rsidRPr="003B65A0">
              <w:rPr>
                <w:rFonts w:ascii="Trebuchet MS" w:hAnsi="Trebuchet MS" w:cs="Arial"/>
                <w:bCs/>
                <w:sz w:val="20"/>
                <w:szCs w:val="20"/>
                <w:lang w:val="es-ES_tradnl"/>
              </w:rPr>
              <w:t xml:space="preserve"> descartar su materialización.</w:t>
            </w:r>
          </w:p>
        </w:tc>
      </w:tr>
    </w:tbl>
    <w:p w:rsidR="003B65A0" w:rsidRPr="003B65A0" w:rsidRDefault="003B65A0" w:rsidP="003B65A0">
      <w:pPr>
        <w:spacing w:after="0" w:line="240" w:lineRule="auto"/>
        <w:rPr>
          <w:rFonts w:ascii="Trebuchet MS" w:eastAsiaTheme="minorEastAsia" w:hAnsi="Trebuchet MS" w:cs="Arial"/>
          <w:b/>
          <w:noProof/>
          <w:color w:val="000000" w:themeColor="text1"/>
          <w:sz w:val="16"/>
          <w:szCs w:val="16"/>
          <w:u w:val="single"/>
          <w:lang w:eastAsia="es-CO"/>
        </w:rPr>
      </w:pPr>
    </w:p>
    <w:p w:rsidR="003B65A0" w:rsidRPr="003B65A0" w:rsidRDefault="003B65A0" w:rsidP="003B65A0">
      <w:pPr>
        <w:spacing w:after="0" w:line="240" w:lineRule="auto"/>
        <w:rPr>
          <w:rFonts w:ascii="Trebuchet MS" w:eastAsiaTheme="minorEastAsia" w:hAnsi="Trebuchet MS" w:cs="Arial"/>
          <w:b/>
          <w:noProof/>
          <w:color w:val="000000" w:themeColor="text1"/>
          <w:u w:val="single"/>
          <w:lang w:eastAsia="es-CO"/>
        </w:rPr>
      </w:pPr>
      <w:r w:rsidRPr="003B65A0">
        <w:rPr>
          <w:rFonts w:ascii="Trebuchet MS" w:eastAsiaTheme="minorEastAsia" w:hAnsi="Trebuchet MS" w:cs="Arial"/>
          <w:b/>
          <w:noProof/>
          <w:color w:val="000000" w:themeColor="text1"/>
          <w:u w:val="single"/>
          <w:lang w:eastAsia="es-CO"/>
        </w:rPr>
        <w:t>3.ACTIVIDADES DE CONTROL</w:t>
      </w:r>
    </w:p>
    <w:p w:rsidR="003B65A0" w:rsidRPr="003B65A0" w:rsidRDefault="003B65A0" w:rsidP="003B65A0">
      <w:pPr>
        <w:spacing w:after="0" w:line="240" w:lineRule="auto"/>
        <w:jc w:val="both"/>
        <w:rPr>
          <w:rFonts w:ascii="Trebuchet MS" w:eastAsiaTheme="minorEastAsia" w:hAnsi="Trebuchet MS" w:cs="Arial"/>
          <w:noProof/>
          <w:color w:val="000000" w:themeColor="text1"/>
          <w:sz w:val="16"/>
          <w:szCs w:val="16"/>
          <w:lang w:eastAsia="es-CO"/>
        </w:rPr>
      </w:pPr>
    </w:p>
    <w:p w:rsidR="003B65A0" w:rsidRPr="003B65A0" w:rsidRDefault="003B65A0" w:rsidP="003B65A0">
      <w:pPr>
        <w:spacing w:after="0" w:line="240" w:lineRule="auto"/>
        <w:jc w:val="both"/>
        <w:rPr>
          <w:rFonts w:ascii="Trebuchet MS" w:eastAsiaTheme="minorEastAsia" w:hAnsi="Trebuchet MS" w:cs="Arial"/>
          <w:noProof/>
          <w:color w:val="000000" w:themeColor="text1"/>
          <w:sz w:val="20"/>
          <w:szCs w:val="20"/>
          <w:lang w:eastAsia="es-CO"/>
        </w:rPr>
      </w:pPr>
      <w:r w:rsidRPr="003B65A0">
        <w:rPr>
          <w:rFonts w:ascii="Trebuchet MS" w:eastAsiaTheme="minorEastAsia" w:hAnsi="Trebuchet MS" w:cs="Arial"/>
          <w:noProof/>
          <w:color w:val="000000" w:themeColor="text1"/>
          <w:sz w:val="20"/>
          <w:szCs w:val="20"/>
          <w:lang w:eastAsia="es-CO"/>
        </w:rPr>
        <w:t xml:space="preserve">Corresponde a acciones determinadas por la entidad, generalmente expresadas a través de políticas de operación, procesos y procedimientos, que contribuyen al desarrollo de las directrices impartidas por la alta dirección frente al logro de los objetivos. Las actividades de control sirven como mecanismo para apalancar el logro de los objetivos y forma parte integral de los procesos. El objetivo de este componente del MECI es controlar los riesgos identificados. </w:t>
      </w:r>
    </w:p>
    <w:p w:rsidR="003B65A0" w:rsidRPr="003B65A0" w:rsidRDefault="003B65A0" w:rsidP="003B65A0">
      <w:pPr>
        <w:spacing w:after="0" w:line="240" w:lineRule="auto"/>
        <w:jc w:val="both"/>
        <w:rPr>
          <w:rFonts w:ascii="Trebuchet MS" w:eastAsiaTheme="minorEastAsia" w:hAnsi="Trebuchet MS" w:cs="Arial"/>
          <w:noProof/>
          <w:color w:val="000000" w:themeColor="text1"/>
          <w:sz w:val="21"/>
          <w:szCs w:val="21"/>
          <w:lang w:eastAsia="es-CO"/>
        </w:rPr>
      </w:pPr>
    </w:p>
    <w:tbl>
      <w:tblPr>
        <w:tblStyle w:val="Tablaconcuadrcula"/>
        <w:tblW w:w="10079" w:type="dxa"/>
        <w:tblInd w:w="-19" w:type="dxa"/>
        <w:tblLayout w:type="fixed"/>
        <w:tblLook w:val="04A0" w:firstRow="1" w:lastRow="0" w:firstColumn="1" w:lastColumn="0" w:noHBand="0" w:noVBand="1"/>
      </w:tblPr>
      <w:tblGrid>
        <w:gridCol w:w="14"/>
        <w:gridCol w:w="1560"/>
        <w:gridCol w:w="3260"/>
        <w:gridCol w:w="5245"/>
      </w:tblGrid>
      <w:tr w:rsidR="003B65A0" w:rsidRPr="003B65A0" w:rsidTr="00067654">
        <w:trPr>
          <w:gridBefore w:val="1"/>
          <w:wBefore w:w="14" w:type="dxa"/>
          <w:trHeight w:val="237"/>
          <w:tblHeader/>
        </w:trPr>
        <w:tc>
          <w:tcPr>
            <w:tcW w:w="1560" w:type="dxa"/>
            <w:shd w:val="clear" w:color="auto" w:fill="E5DFEC" w:themeFill="accent4" w:themeFillTint="33"/>
            <w:vAlign w:val="center"/>
          </w:tcPr>
          <w:p w:rsidR="003B65A0" w:rsidRPr="003B65A0" w:rsidRDefault="003B65A0" w:rsidP="003B65A0">
            <w:pPr>
              <w:ind w:left="-113" w:right="-113"/>
              <w:jc w:val="center"/>
              <w:rPr>
                <w:rFonts w:ascii="Trebuchet MS" w:hAnsi="Trebuchet MS" w:cs="Arial"/>
                <w:b/>
                <w:noProof/>
                <w:color w:val="000000" w:themeColor="text1"/>
                <w:sz w:val="21"/>
                <w:szCs w:val="21"/>
              </w:rPr>
            </w:pPr>
            <w:r w:rsidRPr="003B65A0">
              <w:rPr>
                <w:rFonts w:ascii="Trebuchet MS" w:hAnsi="Trebuchet MS" w:cs="Arial"/>
                <w:b/>
                <w:noProof/>
                <w:color w:val="000000" w:themeColor="text1"/>
                <w:sz w:val="21"/>
                <w:szCs w:val="21"/>
              </w:rPr>
              <w:t>ASPECTO</w:t>
            </w:r>
          </w:p>
        </w:tc>
        <w:tc>
          <w:tcPr>
            <w:tcW w:w="8505" w:type="dxa"/>
            <w:gridSpan w:val="2"/>
            <w:shd w:val="clear" w:color="auto" w:fill="E5DFEC" w:themeFill="accent4" w:themeFillTint="33"/>
            <w:vAlign w:val="center"/>
          </w:tcPr>
          <w:p w:rsidR="003B65A0" w:rsidRPr="003B65A0" w:rsidRDefault="003B65A0" w:rsidP="003B65A0">
            <w:pPr>
              <w:ind w:left="-57" w:right="-57"/>
              <w:jc w:val="center"/>
              <w:rPr>
                <w:rFonts w:ascii="Trebuchet MS" w:hAnsi="Trebuchet MS" w:cs="Arial"/>
                <w:b/>
                <w:noProof/>
                <w:color w:val="000000" w:themeColor="text1"/>
                <w:sz w:val="21"/>
                <w:szCs w:val="21"/>
              </w:rPr>
            </w:pPr>
            <w:r w:rsidRPr="003B65A0">
              <w:rPr>
                <w:rFonts w:ascii="Trebuchet MS" w:hAnsi="Trebuchet MS" w:cs="Arial"/>
                <w:b/>
                <w:noProof/>
                <w:color w:val="000000" w:themeColor="text1"/>
                <w:sz w:val="21"/>
                <w:szCs w:val="21"/>
              </w:rPr>
              <w:t>GESTIÓN</w:t>
            </w:r>
          </w:p>
        </w:tc>
      </w:tr>
      <w:tr w:rsidR="003B65A0" w:rsidRPr="003B65A0" w:rsidTr="00EE1118">
        <w:trPr>
          <w:gridBefore w:val="1"/>
          <w:wBefore w:w="14" w:type="dxa"/>
          <w:trHeight w:val="70"/>
        </w:trPr>
        <w:tc>
          <w:tcPr>
            <w:tcW w:w="1560" w:type="dxa"/>
            <w:vAlign w:val="center"/>
          </w:tcPr>
          <w:p w:rsidR="003B65A0" w:rsidRPr="003B65A0" w:rsidRDefault="003B65A0" w:rsidP="003B65A0">
            <w:pPr>
              <w:ind w:left="-113" w:right="-113"/>
              <w:jc w:val="center"/>
              <w:rPr>
                <w:rFonts w:ascii="Trebuchet MS" w:hAnsi="Trebuchet MS" w:cs="Arial"/>
                <w:b/>
                <w:noProof/>
                <w:color w:val="000000" w:themeColor="text1"/>
                <w:sz w:val="21"/>
                <w:szCs w:val="21"/>
              </w:rPr>
            </w:pPr>
            <w:r w:rsidRPr="003B65A0">
              <w:rPr>
                <w:rFonts w:ascii="Trebuchet MS" w:hAnsi="Trebuchet MS" w:cs="Arial"/>
                <w:b/>
                <w:noProof/>
                <w:color w:val="000000" w:themeColor="text1"/>
                <w:sz w:val="21"/>
                <w:szCs w:val="21"/>
              </w:rPr>
              <w:t>Políticas de Operación</w:t>
            </w:r>
          </w:p>
        </w:tc>
        <w:tc>
          <w:tcPr>
            <w:tcW w:w="8505" w:type="dxa"/>
            <w:gridSpan w:val="2"/>
            <w:vAlign w:val="center"/>
          </w:tcPr>
          <w:p w:rsidR="003B65A0" w:rsidRPr="003B65A0" w:rsidRDefault="003B65A0" w:rsidP="003B65A0">
            <w:pPr>
              <w:shd w:val="clear" w:color="auto" w:fill="FFFFFF" w:themeFill="background1"/>
              <w:autoSpaceDE w:val="0"/>
              <w:autoSpaceDN w:val="0"/>
              <w:adjustRightInd w:val="0"/>
              <w:ind w:left="-57" w:right="-57"/>
              <w:jc w:val="both"/>
              <w:rPr>
                <w:rFonts w:ascii="Trebuchet MS" w:hAnsi="Trebuchet MS"/>
                <w:color w:val="000000" w:themeColor="text1"/>
                <w:sz w:val="20"/>
                <w:szCs w:val="20"/>
              </w:rPr>
            </w:pPr>
            <w:r w:rsidRPr="003B65A0">
              <w:rPr>
                <w:rFonts w:ascii="Trebuchet MS" w:hAnsi="Trebuchet MS"/>
                <w:color w:val="000000" w:themeColor="text1"/>
                <w:sz w:val="20"/>
                <w:szCs w:val="20"/>
              </w:rPr>
              <w:t xml:space="preserve">Durante el periodo del presente informe, desde la OAP se asesoró y acompañó a las áreas: </w:t>
            </w:r>
          </w:p>
          <w:tbl>
            <w:tblPr>
              <w:tblStyle w:val="Tablaconcuadrcula"/>
              <w:tblW w:w="0" w:type="auto"/>
              <w:jc w:val="center"/>
              <w:tblLayout w:type="fixed"/>
              <w:tblLook w:val="04A0" w:firstRow="1" w:lastRow="0" w:firstColumn="1" w:lastColumn="0" w:noHBand="0" w:noVBand="1"/>
            </w:tblPr>
            <w:tblGrid>
              <w:gridCol w:w="2194"/>
              <w:gridCol w:w="1461"/>
              <w:gridCol w:w="992"/>
            </w:tblGrid>
            <w:tr w:rsidR="003B65A0" w:rsidRPr="003B65A0" w:rsidTr="00067654">
              <w:trPr>
                <w:trHeight w:val="70"/>
                <w:jc w:val="center"/>
              </w:trPr>
              <w:tc>
                <w:tcPr>
                  <w:tcW w:w="2194" w:type="dxa"/>
                </w:tcPr>
                <w:p w:rsidR="003B65A0" w:rsidRPr="003B65A0" w:rsidRDefault="003B65A0" w:rsidP="003B65A0">
                  <w:pPr>
                    <w:autoSpaceDE w:val="0"/>
                    <w:autoSpaceDN w:val="0"/>
                    <w:adjustRightInd w:val="0"/>
                    <w:ind w:left="-79" w:right="-262"/>
                    <w:jc w:val="center"/>
                    <w:rPr>
                      <w:rFonts w:ascii="Trebuchet MS" w:hAnsi="Trebuchet MS"/>
                      <w:b/>
                      <w:color w:val="000000" w:themeColor="text1"/>
                      <w:sz w:val="20"/>
                      <w:szCs w:val="20"/>
                    </w:rPr>
                  </w:pPr>
                  <w:r w:rsidRPr="003B65A0">
                    <w:rPr>
                      <w:rFonts w:ascii="Trebuchet MS" w:hAnsi="Trebuchet MS"/>
                      <w:b/>
                      <w:color w:val="000000" w:themeColor="text1"/>
                      <w:sz w:val="20"/>
                      <w:szCs w:val="20"/>
                    </w:rPr>
                    <w:t>Documentos</w:t>
                  </w:r>
                </w:p>
              </w:tc>
              <w:tc>
                <w:tcPr>
                  <w:tcW w:w="1461" w:type="dxa"/>
                </w:tcPr>
                <w:p w:rsidR="003B65A0" w:rsidRPr="003B65A0" w:rsidRDefault="003B65A0" w:rsidP="003B65A0">
                  <w:pPr>
                    <w:autoSpaceDE w:val="0"/>
                    <w:autoSpaceDN w:val="0"/>
                    <w:adjustRightInd w:val="0"/>
                    <w:ind w:left="-57" w:right="-57"/>
                    <w:jc w:val="center"/>
                    <w:rPr>
                      <w:rFonts w:ascii="Trebuchet MS" w:hAnsi="Trebuchet MS"/>
                      <w:b/>
                      <w:color w:val="000000" w:themeColor="text1"/>
                      <w:sz w:val="20"/>
                      <w:szCs w:val="20"/>
                    </w:rPr>
                  </w:pPr>
                  <w:r w:rsidRPr="003B65A0">
                    <w:rPr>
                      <w:rFonts w:ascii="Trebuchet MS" w:hAnsi="Trebuchet MS"/>
                      <w:b/>
                      <w:color w:val="000000" w:themeColor="text1"/>
                      <w:sz w:val="20"/>
                      <w:szCs w:val="20"/>
                    </w:rPr>
                    <w:t>Actualizados</w:t>
                  </w:r>
                </w:p>
              </w:tc>
              <w:tc>
                <w:tcPr>
                  <w:tcW w:w="992" w:type="dxa"/>
                </w:tcPr>
                <w:p w:rsidR="003B65A0" w:rsidRPr="003B65A0" w:rsidRDefault="003B65A0" w:rsidP="003B65A0">
                  <w:pPr>
                    <w:autoSpaceDE w:val="0"/>
                    <w:autoSpaceDN w:val="0"/>
                    <w:adjustRightInd w:val="0"/>
                    <w:ind w:left="-57" w:right="-57"/>
                    <w:jc w:val="center"/>
                    <w:rPr>
                      <w:rFonts w:ascii="Trebuchet MS" w:hAnsi="Trebuchet MS"/>
                      <w:b/>
                      <w:color w:val="000000" w:themeColor="text1"/>
                      <w:sz w:val="20"/>
                      <w:szCs w:val="20"/>
                    </w:rPr>
                  </w:pPr>
                  <w:r w:rsidRPr="003B65A0">
                    <w:rPr>
                      <w:rFonts w:ascii="Trebuchet MS" w:hAnsi="Trebuchet MS"/>
                      <w:b/>
                      <w:color w:val="000000" w:themeColor="text1"/>
                      <w:sz w:val="20"/>
                      <w:szCs w:val="20"/>
                    </w:rPr>
                    <w:t>Creados</w:t>
                  </w:r>
                </w:p>
              </w:tc>
            </w:tr>
            <w:tr w:rsidR="003B65A0" w:rsidRPr="003B65A0" w:rsidTr="00067654">
              <w:trPr>
                <w:trHeight w:val="70"/>
                <w:jc w:val="center"/>
              </w:trPr>
              <w:tc>
                <w:tcPr>
                  <w:tcW w:w="2194" w:type="dxa"/>
                </w:tcPr>
                <w:p w:rsidR="003B65A0" w:rsidRPr="003B65A0" w:rsidRDefault="003B65A0" w:rsidP="003B65A0">
                  <w:pPr>
                    <w:autoSpaceDE w:val="0"/>
                    <w:autoSpaceDN w:val="0"/>
                    <w:adjustRightInd w:val="0"/>
                    <w:ind w:left="-79" w:right="-262"/>
                    <w:jc w:val="both"/>
                    <w:rPr>
                      <w:rFonts w:ascii="Trebuchet MS" w:hAnsi="Trebuchet MS"/>
                      <w:color w:val="000000" w:themeColor="text1"/>
                      <w:sz w:val="20"/>
                      <w:szCs w:val="20"/>
                    </w:rPr>
                  </w:pPr>
                  <w:r w:rsidRPr="003B65A0">
                    <w:rPr>
                      <w:rFonts w:ascii="Trebuchet MS" w:hAnsi="Trebuchet MS"/>
                      <w:color w:val="000000" w:themeColor="text1"/>
                      <w:sz w:val="20"/>
                      <w:szCs w:val="20"/>
                    </w:rPr>
                    <w:t>Procesos</w:t>
                  </w:r>
                </w:p>
              </w:tc>
              <w:tc>
                <w:tcPr>
                  <w:tcW w:w="1461" w:type="dxa"/>
                </w:tcPr>
                <w:p w:rsidR="003B65A0" w:rsidRPr="003B65A0" w:rsidRDefault="003B65A0" w:rsidP="003B65A0">
                  <w:pPr>
                    <w:autoSpaceDE w:val="0"/>
                    <w:autoSpaceDN w:val="0"/>
                    <w:adjustRightInd w:val="0"/>
                    <w:ind w:left="-57" w:right="-57"/>
                    <w:jc w:val="center"/>
                    <w:rPr>
                      <w:rFonts w:ascii="Trebuchet MS" w:hAnsi="Trebuchet MS"/>
                      <w:color w:val="000000" w:themeColor="text1"/>
                      <w:sz w:val="20"/>
                      <w:szCs w:val="20"/>
                    </w:rPr>
                  </w:pPr>
                  <w:r w:rsidRPr="003B65A0">
                    <w:rPr>
                      <w:rFonts w:ascii="Trebuchet MS" w:hAnsi="Trebuchet MS"/>
                      <w:color w:val="000000" w:themeColor="text1"/>
                      <w:sz w:val="20"/>
                      <w:szCs w:val="20"/>
                    </w:rPr>
                    <w:t>0</w:t>
                  </w:r>
                </w:p>
              </w:tc>
              <w:tc>
                <w:tcPr>
                  <w:tcW w:w="992" w:type="dxa"/>
                </w:tcPr>
                <w:p w:rsidR="003B65A0" w:rsidRPr="003B65A0" w:rsidRDefault="003B65A0" w:rsidP="003B65A0">
                  <w:pPr>
                    <w:autoSpaceDE w:val="0"/>
                    <w:autoSpaceDN w:val="0"/>
                    <w:adjustRightInd w:val="0"/>
                    <w:ind w:left="-57" w:right="-57"/>
                    <w:jc w:val="center"/>
                    <w:rPr>
                      <w:rFonts w:ascii="Trebuchet MS" w:hAnsi="Trebuchet MS"/>
                      <w:color w:val="000000" w:themeColor="text1"/>
                      <w:sz w:val="20"/>
                      <w:szCs w:val="20"/>
                    </w:rPr>
                  </w:pPr>
                  <w:r w:rsidRPr="003B65A0">
                    <w:rPr>
                      <w:rFonts w:ascii="Trebuchet MS" w:hAnsi="Trebuchet MS"/>
                      <w:color w:val="000000" w:themeColor="text1"/>
                      <w:sz w:val="20"/>
                      <w:szCs w:val="20"/>
                    </w:rPr>
                    <w:t>3</w:t>
                  </w:r>
                </w:p>
              </w:tc>
            </w:tr>
            <w:tr w:rsidR="003B65A0" w:rsidRPr="003B65A0" w:rsidTr="00067654">
              <w:trPr>
                <w:trHeight w:val="70"/>
                <w:jc w:val="center"/>
              </w:trPr>
              <w:tc>
                <w:tcPr>
                  <w:tcW w:w="2194" w:type="dxa"/>
                </w:tcPr>
                <w:p w:rsidR="003B65A0" w:rsidRPr="003B65A0" w:rsidRDefault="003B65A0" w:rsidP="003B65A0">
                  <w:pPr>
                    <w:autoSpaceDE w:val="0"/>
                    <w:autoSpaceDN w:val="0"/>
                    <w:adjustRightInd w:val="0"/>
                    <w:ind w:left="-79" w:right="-262"/>
                    <w:jc w:val="both"/>
                    <w:rPr>
                      <w:rFonts w:ascii="Trebuchet MS" w:hAnsi="Trebuchet MS"/>
                      <w:color w:val="000000" w:themeColor="text1"/>
                      <w:sz w:val="20"/>
                      <w:szCs w:val="20"/>
                    </w:rPr>
                  </w:pPr>
                  <w:r w:rsidRPr="003B65A0">
                    <w:rPr>
                      <w:rFonts w:ascii="Trebuchet MS" w:hAnsi="Trebuchet MS"/>
                      <w:color w:val="000000" w:themeColor="text1"/>
                      <w:sz w:val="20"/>
                      <w:szCs w:val="20"/>
                    </w:rPr>
                    <w:t>Procedimientos</w:t>
                  </w:r>
                </w:p>
              </w:tc>
              <w:tc>
                <w:tcPr>
                  <w:tcW w:w="1461" w:type="dxa"/>
                </w:tcPr>
                <w:p w:rsidR="003B65A0" w:rsidRPr="003B65A0" w:rsidRDefault="003B65A0" w:rsidP="003B65A0">
                  <w:pPr>
                    <w:autoSpaceDE w:val="0"/>
                    <w:autoSpaceDN w:val="0"/>
                    <w:adjustRightInd w:val="0"/>
                    <w:ind w:left="-57" w:right="-57"/>
                    <w:jc w:val="center"/>
                    <w:rPr>
                      <w:rFonts w:ascii="Trebuchet MS" w:hAnsi="Trebuchet MS"/>
                      <w:color w:val="000000" w:themeColor="text1"/>
                      <w:sz w:val="20"/>
                      <w:szCs w:val="20"/>
                    </w:rPr>
                  </w:pPr>
                  <w:r w:rsidRPr="003B65A0">
                    <w:rPr>
                      <w:rFonts w:ascii="Trebuchet MS" w:hAnsi="Trebuchet MS"/>
                      <w:color w:val="000000" w:themeColor="text1"/>
                      <w:sz w:val="20"/>
                      <w:szCs w:val="20"/>
                    </w:rPr>
                    <w:t>4</w:t>
                  </w:r>
                </w:p>
              </w:tc>
              <w:tc>
                <w:tcPr>
                  <w:tcW w:w="992" w:type="dxa"/>
                </w:tcPr>
                <w:p w:rsidR="003B65A0" w:rsidRPr="003B65A0" w:rsidRDefault="003B65A0" w:rsidP="003B65A0">
                  <w:pPr>
                    <w:autoSpaceDE w:val="0"/>
                    <w:autoSpaceDN w:val="0"/>
                    <w:adjustRightInd w:val="0"/>
                    <w:ind w:left="-57" w:right="-57"/>
                    <w:jc w:val="center"/>
                    <w:rPr>
                      <w:rFonts w:ascii="Trebuchet MS" w:hAnsi="Trebuchet MS"/>
                      <w:color w:val="000000" w:themeColor="text1"/>
                      <w:sz w:val="20"/>
                      <w:szCs w:val="20"/>
                    </w:rPr>
                  </w:pPr>
                  <w:r w:rsidRPr="003B65A0">
                    <w:rPr>
                      <w:rFonts w:ascii="Trebuchet MS" w:hAnsi="Trebuchet MS"/>
                      <w:color w:val="000000" w:themeColor="text1"/>
                      <w:sz w:val="20"/>
                      <w:szCs w:val="20"/>
                    </w:rPr>
                    <w:t>3</w:t>
                  </w:r>
                </w:p>
              </w:tc>
            </w:tr>
            <w:tr w:rsidR="003B65A0" w:rsidRPr="003B65A0" w:rsidTr="00067654">
              <w:trPr>
                <w:trHeight w:val="70"/>
                <w:jc w:val="center"/>
              </w:trPr>
              <w:tc>
                <w:tcPr>
                  <w:tcW w:w="2194" w:type="dxa"/>
                </w:tcPr>
                <w:p w:rsidR="003B65A0" w:rsidRPr="003B65A0" w:rsidRDefault="003B65A0" w:rsidP="003B65A0">
                  <w:pPr>
                    <w:autoSpaceDE w:val="0"/>
                    <w:autoSpaceDN w:val="0"/>
                    <w:adjustRightInd w:val="0"/>
                    <w:ind w:left="-79" w:right="-262"/>
                    <w:jc w:val="both"/>
                    <w:rPr>
                      <w:rFonts w:ascii="Trebuchet MS" w:hAnsi="Trebuchet MS"/>
                      <w:color w:val="000000" w:themeColor="text1"/>
                      <w:sz w:val="20"/>
                      <w:szCs w:val="20"/>
                    </w:rPr>
                  </w:pPr>
                  <w:r w:rsidRPr="003B65A0">
                    <w:rPr>
                      <w:rFonts w:ascii="Trebuchet MS" w:hAnsi="Trebuchet MS"/>
                      <w:color w:val="000000" w:themeColor="text1"/>
                      <w:sz w:val="20"/>
                      <w:szCs w:val="20"/>
                    </w:rPr>
                    <w:t xml:space="preserve">Programas </w:t>
                  </w:r>
                </w:p>
              </w:tc>
              <w:tc>
                <w:tcPr>
                  <w:tcW w:w="1461" w:type="dxa"/>
                </w:tcPr>
                <w:p w:rsidR="003B65A0" w:rsidRPr="003B65A0" w:rsidRDefault="003B65A0" w:rsidP="003B65A0">
                  <w:pPr>
                    <w:autoSpaceDE w:val="0"/>
                    <w:autoSpaceDN w:val="0"/>
                    <w:adjustRightInd w:val="0"/>
                    <w:ind w:left="-57" w:right="-57"/>
                    <w:jc w:val="center"/>
                    <w:rPr>
                      <w:rFonts w:ascii="Trebuchet MS" w:hAnsi="Trebuchet MS"/>
                      <w:color w:val="000000" w:themeColor="text1"/>
                      <w:sz w:val="20"/>
                      <w:szCs w:val="20"/>
                    </w:rPr>
                  </w:pPr>
                  <w:r w:rsidRPr="003B65A0">
                    <w:rPr>
                      <w:rFonts w:ascii="Trebuchet MS" w:hAnsi="Trebuchet MS"/>
                      <w:color w:val="000000" w:themeColor="text1"/>
                      <w:sz w:val="20"/>
                      <w:szCs w:val="20"/>
                    </w:rPr>
                    <w:t>0</w:t>
                  </w:r>
                </w:p>
              </w:tc>
              <w:tc>
                <w:tcPr>
                  <w:tcW w:w="992" w:type="dxa"/>
                </w:tcPr>
                <w:p w:rsidR="003B65A0" w:rsidRPr="003B65A0" w:rsidRDefault="003B65A0" w:rsidP="003B65A0">
                  <w:pPr>
                    <w:autoSpaceDE w:val="0"/>
                    <w:autoSpaceDN w:val="0"/>
                    <w:adjustRightInd w:val="0"/>
                    <w:ind w:left="-57" w:right="-57"/>
                    <w:jc w:val="center"/>
                    <w:rPr>
                      <w:rFonts w:ascii="Trebuchet MS" w:hAnsi="Trebuchet MS"/>
                      <w:color w:val="000000" w:themeColor="text1"/>
                      <w:sz w:val="20"/>
                      <w:szCs w:val="20"/>
                    </w:rPr>
                  </w:pPr>
                  <w:r w:rsidRPr="003B65A0">
                    <w:rPr>
                      <w:rFonts w:ascii="Trebuchet MS" w:hAnsi="Trebuchet MS"/>
                      <w:color w:val="000000" w:themeColor="text1"/>
                      <w:sz w:val="20"/>
                      <w:szCs w:val="20"/>
                    </w:rPr>
                    <w:t>1</w:t>
                  </w:r>
                </w:p>
              </w:tc>
            </w:tr>
            <w:tr w:rsidR="003B65A0" w:rsidRPr="003B65A0" w:rsidTr="00067654">
              <w:trPr>
                <w:trHeight w:val="70"/>
                <w:jc w:val="center"/>
              </w:trPr>
              <w:tc>
                <w:tcPr>
                  <w:tcW w:w="2194" w:type="dxa"/>
                </w:tcPr>
                <w:p w:rsidR="003B65A0" w:rsidRPr="003B65A0" w:rsidRDefault="003B65A0" w:rsidP="003B65A0">
                  <w:pPr>
                    <w:autoSpaceDE w:val="0"/>
                    <w:autoSpaceDN w:val="0"/>
                    <w:adjustRightInd w:val="0"/>
                    <w:ind w:left="-79" w:right="-262"/>
                    <w:jc w:val="both"/>
                    <w:rPr>
                      <w:rFonts w:ascii="Trebuchet MS" w:hAnsi="Trebuchet MS"/>
                      <w:color w:val="000000" w:themeColor="text1"/>
                      <w:sz w:val="20"/>
                      <w:szCs w:val="20"/>
                    </w:rPr>
                  </w:pPr>
                  <w:r w:rsidRPr="003B65A0">
                    <w:rPr>
                      <w:rFonts w:ascii="Trebuchet MS" w:hAnsi="Trebuchet MS"/>
                      <w:color w:val="000000" w:themeColor="text1"/>
                      <w:sz w:val="20"/>
                      <w:szCs w:val="20"/>
                    </w:rPr>
                    <w:t>Manuales, Guías e Instructivos</w:t>
                  </w:r>
                </w:p>
              </w:tc>
              <w:tc>
                <w:tcPr>
                  <w:tcW w:w="1461" w:type="dxa"/>
                </w:tcPr>
                <w:p w:rsidR="003B65A0" w:rsidRPr="003B65A0" w:rsidRDefault="003B65A0" w:rsidP="003B65A0">
                  <w:pPr>
                    <w:autoSpaceDE w:val="0"/>
                    <w:autoSpaceDN w:val="0"/>
                    <w:adjustRightInd w:val="0"/>
                    <w:ind w:left="-57" w:right="-57"/>
                    <w:jc w:val="center"/>
                    <w:rPr>
                      <w:rFonts w:ascii="Trebuchet MS" w:hAnsi="Trebuchet MS"/>
                      <w:color w:val="000000" w:themeColor="text1"/>
                      <w:sz w:val="20"/>
                      <w:szCs w:val="20"/>
                    </w:rPr>
                  </w:pPr>
                  <w:r w:rsidRPr="003B65A0">
                    <w:rPr>
                      <w:rFonts w:ascii="Trebuchet MS" w:hAnsi="Trebuchet MS"/>
                      <w:color w:val="000000" w:themeColor="text1"/>
                      <w:sz w:val="20"/>
                      <w:szCs w:val="20"/>
                    </w:rPr>
                    <w:t>4</w:t>
                  </w:r>
                </w:p>
              </w:tc>
              <w:tc>
                <w:tcPr>
                  <w:tcW w:w="992" w:type="dxa"/>
                </w:tcPr>
                <w:p w:rsidR="003B65A0" w:rsidRPr="003B65A0" w:rsidRDefault="003B65A0" w:rsidP="003B65A0">
                  <w:pPr>
                    <w:autoSpaceDE w:val="0"/>
                    <w:autoSpaceDN w:val="0"/>
                    <w:adjustRightInd w:val="0"/>
                    <w:ind w:left="-57" w:right="-57"/>
                    <w:jc w:val="center"/>
                    <w:rPr>
                      <w:rFonts w:ascii="Trebuchet MS" w:hAnsi="Trebuchet MS"/>
                      <w:color w:val="000000" w:themeColor="text1"/>
                      <w:sz w:val="20"/>
                      <w:szCs w:val="20"/>
                    </w:rPr>
                  </w:pPr>
                  <w:r w:rsidRPr="003B65A0">
                    <w:rPr>
                      <w:rFonts w:ascii="Trebuchet MS" w:hAnsi="Trebuchet MS"/>
                      <w:color w:val="000000" w:themeColor="text1"/>
                      <w:sz w:val="20"/>
                      <w:szCs w:val="20"/>
                    </w:rPr>
                    <w:t>2</w:t>
                  </w:r>
                </w:p>
              </w:tc>
            </w:tr>
            <w:tr w:rsidR="003B65A0" w:rsidRPr="003B65A0" w:rsidTr="00067654">
              <w:trPr>
                <w:trHeight w:val="70"/>
                <w:jc w:val="center"/>
              </w:trPr>
              <w:tc>
                <w:tcPr>
                  <w:tcW w:w="2194" w:type="dxa"/>
                </w:tcPr>
                <w:p w:rsidR="003B65A0" w:rsidRPr="003B65A0" w:rsidRDefault="003B65A0" w:rsidP="003B65A0">
                  <w:pPr>
                    <w:autoSpaceDE w:val="0"/>
                    <w:autoSpaceDN w:val="0"/>
                    <w:adjustRightInd w:val="0"/>
                    <w:ind w:left="-79" w:right="-262"/>
                    <w:jc w:val="both"/>
                    <w:rPr>
                      <w:rFonts w:ascii="Trebuchet MS" w:hAnsi="Trebuchet MS"/>
                      <w:color w:val="000000" w:themeColor="text1"/>
                      <w:sz w:val="20"/>
                      <w:szCs w:val="20"/>
                    </w:rPr>
                  </w:pPr>
                  <w:r w:rsidRPr="003B65A0">
                    <w:rPr>
                      <w:rFonts w:ascii="Trebuchet MS" w:hAnsi="Trebuchet MS"/>
                      <w:color w:val="000000" w:themeColor="text1"/>
                      <w:sz w:val="20"/>
                      <w:szCs w:val="20"/>
                    </w:rPr>
                    <w:t>Planes</w:t>
                  </w:r>
                </w:p>
              </w:tc>
              <w:tc>
                <w:tcPr>
                  <w:tcW w:w="1461" w:type="dxa"/>
                </w:tcPr>
                <w:p w:rsidR="003B65A0" w:rsidRPr="003B65A0" w:rsidRDefault="003B65A0" w:rsidP="003B65A0">
                  <w:pPr>
                    <w:autoSpaceDE w:val="0"/>
                    <w:autoSpaceDN w:val="0"/>
                    <w:adjustRightInd w:val="0"/>
                    <w:ind w:left="-57" w:right="-57"/>
                    <w:jc w:val="center"/>
                    <w:rPr>
                      <w:rFonts w:ascii="Trebuchet MS" w:hAnsi="Trebuchet MS"/>
                      <w:color w:val="000000" w:themeColor="text1"/>
                      <w:sz w:val="20"/>
                      <w:szCs w:val="20"/>
                    </w:rPr>
                  </w:pPr>
                  <w:r w:rsidRPr="003B65A0">
                    <w:rPr>
                      <w:rFonts w:ascii="Trebuchet MS" w:hAnsi="Trebuchet MS"/>
                      <w:color w:val="000000" w:themeColor="text1"/>
                      <w:sz w:val="20"/>
                      <w:szCs w:val="20"/>
                    </w:rPr>
                    <w:t>0</w:t>
                  </w:r>
                </w:p>
              </w:tc>
              <w:tc>
                <w:tcPr>
                  <w:tcW w:w="992" w:type="dxa"/>
                </w:tcPr>
                <w:p w:rsidR="003B65A0" w:rsidRPr="003B65A0" w:rsidRDefault="003B65A0" w:rsidP="003B65A0">
                  <w:pPr>
                    <w:autoSpaceDE w:val="0"/>
                    <w:autoSpaceDN w:val="0"/>
                    <w:adjustRightInd w:val="0"/>
                    <w:ind w:left="-57" w:right="-57"/>
                    <w:jc w:val="center"/>
                    <w:rPr>
                      <w:rFonts w:ascii="Trebuchet MS" w:hAnsi="Trebuchet MS"/>
                      <w:color w:val="000000" w:themeColor="text1"/>
                      <w:sz w:val="20"/>
                      <w:szCs w:val="20"/>
                    </w:rPr>
                  </w:pPr>
                  <w:r w:rsidRPr="003B65A0">
                    <w:rPr>
                      <w:rFonts w:ascii="Trebuchet MS" w:hAnsi="Trebuchet MS"/>
                      <w:color w:val="000000" w:themeColor="text1"/>
                      <w:sz w:val="20"/>
                      <w:szCs w:val="20"/>
                    </w:rPr>
                    <w:t>3</w:t>
                  </w:r>
                </w:p>
              </w:tc>
            </w:tr>
            <w:tr w:rsidR="003B65A0" w:rsidRPr="003B65A0" w:rsidTr="00067654">
              <w:trPr>
                <w:trHeight w:val="70"/>
                <w:jc w:val="center"/>
              </w:trPr>
              <w:tc>
                <w:tcPr>
                  <w:tcW w:w="2194" w:type="dxa"/>
                </w:tcPr>
                <w:p w:rsidR="003B65A0" w:rsidRPr="003B65A0" w:rsidRDefault="003B65A0" w:rsidP="003B65A0">
                  <w:pPr>
                    <w:autoSpaceDE w:val="0"/>
                    <w:autoSpaceDN w:val="0"/>
                    <w:adjustRightInd w:val="0"/>
                    <w:ind w:left="-79" w:right="-262"/>
                    <w:jc w:val="both"/>
                    <w:rPr>
                      <w:rFonts w:ascii="Trebuchet MS" w:hAnsi="Trebuchet MS"/>
                      <w:color w:val="000000" w:themeColor="text1"/>
                      <w:sz w:val="20"/>
                      <w:szCs w:val="20"/>
                    </w:rPr>
                  </w:pPr>
                  <w:r w:rsidRPr="003B65A0">
                    <w:rPr>
                      <w:rFonts w:ascii="Trebuchet MS" w:hAnsi="Trebuchet MS"/>
                      <w:color w:val="000000" w:themeColor="text1"/>
                      <w:sz w:val="20"/>
                      <w:szCs w:val="20"/>
                    </w:rPr>
                    <w:t>Formatos</w:t>
                  </w:r>
                </w:p>
              </w:tc>
              <w:tc>
                <w:tcPr>
                  <w:tcW w:w="1461" w:type="dxa"/>
                </w:tcPr>
                <w:p w:rsidR="003B65A0" w:rsidRPr="003B65A0" w:rsidRDefault="003B65A0" w:rsidP="003B65A0">
                  <w:pPr>
                    <w:autoSpaceDE w:val="0"/>
                    <w:autoSpaceDN w:val="0"/>
                    <w:adjustRightInd w:val="0"/>
                    <w:ind w:left="-57" w:right="-57"/>
                    <w:jc w:val="center"/>
                    <w:rPr>
                      <w:rFonts w:ascii="Trebuchet MS" w:hAnsi="Trebuchet MS"/>
                      <w:color w:val="000000" w:themeColor="text1"/>
                      <w:sz w:val="20"/>
                      <w:szCs w:val="20"/>
                    </w:rPr>
                  </w:pPr>
                  <w:r w:rsidRPr="003B65A0">
                    <w:rPr>
                      <w:rFonts w:ascii="Trebuchet MS" w:hAnsi="Trebuchet MS"/>
                      <w:color w:val="000000" w:themeColor="text1"/>
                      <w:sz w:val="20"/>
                      <w:szCs w:val="20"/>
                    </w:rPr>
                    <w:t>2</w:t>
                  </w:r>
                </w:p>
              </w:tc>
              <w:tc>
                <w:tcPr>
                  <w:tcW w:w="992" w:type="dxa"/>
                </w:tcPr>
                <w:p w:rsidR="003B65A0" w:rsidRPr="003B65A0" w:rsidRDefault="003B65A0" w:rsidP="003B65A0">
                  <w:pPr>
                    <w:autoSpaceDE w:val="0"/>
                    <w:autoSpaceDN w:val="0"/>
                    <w:adjustRightInd w:val="0"/>
                    <w:ind w:left="-57" w:right="-57"/>
                    <w:jc w:val="center"/>
                    <w:rPr>
                      <w:rFonts w:ascii="Trebuchet MS" w:hAnsi="Trebuchet MS"/>
                      <w:color w:val="000000" w:themeColor="text1"/>
                      <w:sz w:val="20"/>
                      <w:szCs w:val="20"/>
                    </w:rPr>
                  </w:pPr>
                  <w:r w:rsidRPr="003B65A0">
                    <w:rPr>
                      <w:rFonts w:ascii="Trebuchet MS" w:hAnsi="Trebuchet MS"/>
                      <w:color w:val="000000" w:themeColor="text1"/>
                      <w:sz w:val="20"/>
                      <w:szCs w:val="20"/>
                    </w:rPr>
                    <w:t>4</w:t>
                  </w:r>
                </w:p>
              </w:tc>
            </w:tr>
            <w:tr w:rsidR="003B65A0" w:rsidRPr="003B65A0" w:rsidTr="00067654">
              <w:trPr>
                <w:trHeight w:val="70"/>
                <w:jc w:val="center"/>
              </w:trPr>
              <w:tc>
                <w:tcPr>
                  <w:tcW w:w="2194" w:type="dxa"/>
                </w:tcPr>
                <w:p w:rsidR="003B65A0" w:rsidRPr="003B65A0" w:rsidRDefault="003B65A0" w:rsidP="003B65A0">
                  <w:pPr>
                    <w:autoSpaceDE w:val="0"/>
                    <w:autoSpaceDN w:val="0"/>
                    <w:adjustRightInd w:val="0"/>
                    <w:ind w:left="-79" w:right="-262"/>
                    <w:jc w:val="both"/>
                    <w:rPr>
                      <w:rFonts w:ascii="Trebuchet MS" w:hAnsi="Trebuchet MS"/>
                      <w:color w:val="000000" w:themeColor="text1"/>
                      <w:sz w:val="20"/>
                      <w:szCs w:val="20"/>
                    </w:rPr>
                  </w:pPr>
                  <w:r w:rsidRPr="003B65A0">
                    <w:rPr>
                      <w:rFonts w:ascii="Trebuchet MS" w:hAnsi="Trebuchet MS"/>
                      <w:color w:val="000000" w:themeColor="text1"/>
                      <w:sz w:val="20"/>
                      <w:szCs w:val="20"/>
                    </w:rPr>
                    <w:t>Código</w:t>
                  </w:r>
                </w:p>
              </w:tc>
              <w:tc>
                <w:tcPr>
                  <w:tcW w:w="1461" w:type="dxa"/>
                </w:tcPr>
                <w:p w:rsidR="003B65A0" w:rsidRPr="003B65A0" w:rsidRDefault="003B65A0" w:rsidP="003B65A0">
                  <w:pPr>
                    <w:autoSpaceDE w:val="0"/>
                    <w:autoSpaceDN w:val="0"/>
                    <w:adjustRightInd w:val="0"/>
                    <w:ind w:left="-57" w:right="-57"/>
                    <w:jc w:val="center"/>
                    <w:rPr>
                      <w:rFonts w:ascii="Trebuchet MS" w:hAnsi="Trebuchet MS"/>
                      <w:color w:val="000000" w:themeColor="text1"/>
                      <w:sz w:val="20"/>
                      <w:szCs w:val="20"/>
                    </w:rPr>
                  </w:pPr>
                  <w:r w:rsidRPr="003B65A0">
                    <w:rPr>
                      <w:rFonts w:ascii="Trebuchet MS" w:hAnsi="Trebuchet MS"/>
                      <w:color w:val="000000" w:themeColor="text1"/>
                      <w:sz w:val="20"/>
                      <w:szCs w:val="20"/>
                    </w:rPr>
                    <w:t>0</w:t>
                  </w:r>
                </w:p>
              </w:tc>
              <w:tc>
                <w:tcPr>
                  <w:tcW w:w="992" w:type="dxa"/>
                </w:tcPr>
                <w:p w:rsidR="003B65A0" w:rsidRPr="003B65A0" w:rsidRDefault="003B65A0" w:rsidP="003B65A0">
                  <w:pPr>
                    <w:autoSpaceDE w:val="0"/>
                    <w:autoSpaceDN w:val="0"/>
                    <w:adjustRightInd w:val="0"/>
                    <w:ind w:left="-57" w:right="-57"/>
                    <w:jc w:val="center"/>
                    <w:rPr>
                      <w:rFonts w:ascii="Trebuchet MS" w:hAnsi="Trebuchet MS"/>
                      <w:color w:val="000000" w:themeColor="text1"/>
                      <w:sz w:val="20"/>
                      <w:szCs w:val="20"/>
                    </w:rPr>
                  </w:pPr>
                  <w:r w:rsidRPr="003B65A0">
                    <w:rPr>
                      <w:rFonts w:ascii="Trebuchet MS" w:hAnsi="Trebuchet MS"/>
                      <w:color w:val="000000" w:themeColor="text1"/>
                      <w:sz w:val="20"/>
                      <w:szCs w:val="20"/>
                    </w:rPr>
                    <w:t>0</w:t>
                  </w:r>
                </w:p>
              </w:tc>
            </w:tr>
            <w:tr w:rsidR="003B65A0" w:rsidRPr="003B65A0" w:rsidTr="00067654">
              <w:trPr>
                <w:trHeight w:val="70"/>
                <w:jc w:val="center"/>
              </w:trPr>
              <w:tc>
                <w:tcPr>
                  <w:tcW w:w="2194" w:type="dxa"/>
                </w:tcPr>
                <w:p w:rsidR="003B65A0" w:rsidRPr="003B65A0" w:rsidRDefault="003B65A0" w:rsidP="003B65A0">
                  <w:pPr>
                    <w:autoSpaceDE w:val="0"/>
                    <w:autoSpaceDN w:val="0"/>
                    <w:adjustRightInd w:val="0"/>
                    <w:ind w:left="-79" w:right="-262"/>
                    <w:jc w:val="both"/>
                    <w:rPr>
                      <w:rFonts w:ascii="Trebuchet MS" w:hAnsi="Trebuchet MS"/>
                      <w:color w:val="000000" w:themeColor="text1"/>
                      <w:sz w:val="20"/>
                      <w:szCs w:val="20"/>
                    </w:rPr>
                  </w:pPr>
                  <w:r w:rsidRPr="003B65A0">
                    <w:rPr>
                      <w:rFonts w:ascii="Trebuchet MS" w:hAnsi="Trebuchet MS"/>
                      <w:color w:val="000000" w:themeColor="text1"/>
                      <w:sz w:val="20"/>
                      <w:szCs w:val="20"/>
                    </w:rPr>
                    <w:t>Total</w:t>
                  </w:r>
                </w:p>
              </w:tc>
              <w:tc>
                <w:tcPr>
                  <w:tcW w:w="1461" w:type="dxa"/>
                </w:tcPr>
                <w:p w:rsidR="003B65A0" w:rsidRPr="003B65A0" w:rsidRDefault="003B65A0" w:rsidP="003B65A0">
                  <w:pPr>
                    <w:autoSpaceDE w:val="0"/>
                    <w:autoSpaceDN w:val="0"/>
                    <w:adjustRightInd w:val="0"/>
                    <w:ind w:left="-57" w:right="-57"/>
                    <w:jc w:val="center"/>
                    <w:rPr>
                      <w:rFonts w:ascii="Trebuchet MS" w:hAnsi="Trebuchet MS"/>
                      <w:color w:val="000000" w:themeColor="text1"/>
                      <w:sz w:val="20"/>
                      <w:szCs w:val="20"/>
                    </w:rPr>
                  </w:pPr>
                  <w:r w:rsidRPr="003B65A0">
                    <w:rPr>
                      <w:rFonts w:ascii="Trebuchet MS" w:hAnsi="Trebuchet MS"/>
                      <w:color w:val="000000" w:themeColor="text1"/>
                      <w:sz w:val="20"/>
                      <w:szCs w:val="20"/>
                    </w:rPr>
                    <w:t>10</w:t>
                  </w:r>
                </w:p>
              </w:tc>
              <w:tc>
                <w:tcPr>
                  <w:tcW w:w="992" w:type="dxa"/>
                </w:tcPr>
                <w:p w:rsidR="003B65A0" w:rsidRPr="003B65A0" w:rsidRDefault="003B65A0" w:rsidP="003B65A0">
                  <w:pPr>
                    <w:autoSpaceDE w:val="0"/>
                    <w:autoSpaceDN w:val="0"/>
                    <w:adjustRightInd w:val="0"/>
                    <w:ind w:left="-57" w:right="-57"/>
                    <w:jc w:val="center"/>
                    <w:rPr>
                      <w:rFonts w:ascii="Trebuchet MS" w:hAnsi="Trebuchet MS"/>
                      <w:color w:val="000000" w:themeColor="text1"/>
                      <w:sz w:val="20"/>
                      <w:szCs w:val="20"/>
                    </w:rPr>
                  </w:pPr>
                  <w:r w:rsidRPr="003B65A0">
                    <w:rPr>
                      <w:rFonts w:ascii="Trebuchet MS" w:hAnsi="Trebuchet MS"/>
                      <w:color w:val="000000" w:themeColor="text1"/>
                      <w:sz w:val="20"/>
                      <w:szCs w:val="20"/>
                    </w:rPr>
                    <w:t>16</w:t>
                  </w:r>
                </w:p>
              </w:tc>
            </w:tr>
          </w:tbl>
          <w:p w:rsidR="003B65A0" w:rsidRPr="003B65A0" w:rsidRDefault="003B65A0" w:rsidP="003B65A0">
            <w:pPr>
              <w:autoSpaceDE w:val="0"/>
              <w:autoSpaceDN w:val="0"/>
              <w:adjustRightInd w:val="0"/>
              <w:ind w:left="-57" w:right="-57"/>
              <w:jc w:val="both"/>
              <w:rPr>
                <w:rFonts w:ascii="Trebuchet MS" w:hAnsi="Trebuchet MS" w:cs="Arial"/>
                <w:noProof/>
                <w:sz w:val="21"/>
                <w:szCs w:val="21"/>
              </w:rPr>
            </w:pPr>
          </w:p>
        </w:tc>
      </w:tr>
      <w:tr w:rsidR="003B65A0" w:rsidRPr="003B65A0" w:rsidTr="00067654">
        <w:trPr>
          <w:gridBefore w:val="1"/>
          <w:wBefore w:w="14" w:type="dxa"/>
          <w:trHeight w:val="1723"/>
        </w:trPr>
        <w:tc>
          <w:tcPr>
            <w:tcW w:w="1560" w:type="dxa"/>
            <w:vAlign w:val="center"/>
          </w:tcPr>
          <w:p w:rsidR="003B65A0" w:rsidRPr="003B65A0" w:rsidRDefault="003B65A0" w:rsidP="003B65A0">
            <w:pPr>
              <w:ind w:left="-113" w:right="-113"/>
              <w:jc w:val="center"/>
              <w:rPr>
                <w:rFonts w:ascii="Trebuchet MS" w:hAnsi="Trebuchet MS" w:cs="Arial"/>
                <w:b/>
                <w:noProof/>
                <w:sz w:val="21"/>
                <w:szCs w:val="21"/>
              </w:rPr>
            </w:pPr>
            <w:r w:rsidRPr="003B65A0">
              <w:rPr>
                <w:rFonts w:ascii="Trebuchet MS" w:hAnsi="Trebuchet MS" w:cs="Arial"/>
                <w:b/>
                <w:noProof/>
                <w:sz w:val="21"/>
                <w:szCs w:val="21"/>
              </w:rPr>
              <w:lastRenderedPageBreak/>
              <w:t>Mapa de Procesos</w:t>
            </w:r>
          </w:p>
        </w:tc>
        <w:tc>
          <w:tcPr>
            <w:tcW w:w="8505" w:type="dxa"/>
            <w:gridSpan w:val="2"/>
            <w:vAlign w:val="center"/>
          </w:tcPr>
          <w:p w:rsidR="00EE1118" w:rsidRDefault="003B65A0" w:rsidP="003B65A0">
            <w:pPr>
              <w:ind w:left="-57" w:right="-57"/>
              <w:jc w:val="both"/>
              <w:rPr>
                <w:rFonts w:ascii="Trebuchet MS" w:hAnsi="Trebuchet MS"/>
                <w:color w:val="000000" w:themeColor="text1"/>
                <w:sz w:val="20"/>
                <w:szCs w:val="20"/>
              </w:rPr>
            </w:pPr>
            <w:r w:rsidRPr="003B65A0">
              <w:rPr>
                <w:rFonts w:ascii="Trebuchet MS" w:hAnsi="Trebuchet MS"/>
                <w:color w:val="000000" w:themeColor="text1"/>
                <w:sz w:val="20"/>
                <w:szCs w:val="20"/>
              </w:rPr>
              <w:t xml:space="preserve">La Oficina Asesora de Planeación proyectó el acto administrativo mediante el cual la Alta Dirección de la Entidad aprobó la modificación del nuevo mapa de procesos mediante la expedición de la resolución 514 del 24 de diciembre de 2019. Este nuevo mapa de procesos busca alinearse con los lineamientos establecidos en el Modelo Integrado de Planeación y Gestión – MIPG el cual busca que las demandas, necesidades y problemáticas de los grupos del valor de la Defensoría, se resuelvan mediante la generación de valor público a través del desarrollo de sus procesos y procedimientos. </w:t>
            </w:r>
          </w:p>
          <w:p w:rsidR="00EE1118" w:rsidRDefault="00EE1118" w:rsidP="003B65A0">
            <w:pPr>
              <w:ind w:left="-57" w:right="-57"/>
              <w:jc w:val="both"/>
              <w:rPr>
                <w:rFonts w:ascii="Trebuchet MS" w:hAnsi="Trebuchet MS"/>
                <w:color w:val="000000" w:themeColor="text1"/>
                <w:sz w:val="20"/>
                <w:szCs w:val="20"/>
              </w:rPr>
            </w:pPr>
          </w:p>
          <w:p w:rsidR="003B65A0" w:rsidRPr="003B65A0" w:rsidRDefault="003B65A0" w:rsidP="003B65A0">
            <w:pPr>
              <w:ind w:left="-57" w:right="-57"/>
              <w:jc w:val="both"/>
              <w:rPr>
                <w:rFonts w:ascii="Trebuchet MS" w:hAnsi="Trebuchet MS"/>
                <w:sz w:val="21"/>
                <w:szCs w:val="21"/>
              </w:rPr>
            </w:pPr>
            <w:r w:rsidRPr="003B65A0">
              <w:rPr>
                <w:rFonts w:ascii="Trebuchet MS" w:hAnsi="Trebuchet MS"/>
                <w:color w:val="000000" w:themeColor="text1"/>
                <w:sz w:val="20"/>
                <w:szCs w:val="20"/>
              </w:rPr>
              <w:t xml:space="preserve">Como parte de estos cambios, se estableció la separación de los procesos de Evaluación y Control, y de Verificación y Mejoramiento continuo, ya que se busca diferenciar los roles y responsabilidades de la segunda línea de defensa, liderada por la Oficina Asesora de Planeación y la tercera línea liderada por la Oficina de Control Interno, en concordancia con lo señalado en MIPG. Así mismo, se busca mediante estos cambios el establecimiento de las actividades que permitan desarrollar los mapas de aseguramiento al interior de la </w:t>
            </w:r>
            <w:proofErr w:type="spellStart"/>
            <w:r w:rsidRPr="003B65A0">
              <w:rPr>
                <w:rFonts w:ascii="Trebuchet MS" w:hAnsi="Trebuchet MS"/>
                <w:color w:val="000000" w:themeColor="text1"/>
                <w:sz w:val="20"/>
                <w:szCs w:val="20"/>
              </w:rPr>
              <w:t>Entidad.Así</w:t>
            </w:r>
            <w:proofErr w:type="spellEnd"/>
            <w:r w:rsidRPr="003B65A0">
              <w:rPr>
                <w:rFonts w:ascii="Trebuchet MS" w:hAnsi="Trebuchet MS"/>
                <w:color w:val="000000" w:themeColor="text1"/>
                <w:sz w:val="20"/>
                <w:szCs w:val="20"/>
              </w:rPr>
              <w:t xml:space="preserve"> mismo, durante este periodo el área de Atención al Ciudadano, con el acompañamiento de la Oficina Asesora de Planeación - OAP, concluyeron y publicaron el documento de caracterización de los grupos de valor del DADEP, el cual se encuentra disponible en el link</w:t>
            </w:r>
            <w:r w:rsidRPr="003B65A0">
              <w:rPr>
                <w:rFonts w:ascii="Trebuchet MS" w:hAnsi="Trebuchet MS"/>
                <w:color w:val="FF0000"/>
                <w:sz w:val="20"/>
                <w:szCs w:val="20"/>
              </w:rPr>
              <w:t xml:space="preserve"> </w:t>
            </w:r>
            <w:hyperlink r:id="rId24" w:history="1">
              <w:r w:rsidRPr="003B65A0">
                <w:rPr>
                  <w:color w:val="0000FF"/>
                  <w:u w:val="single"/>
                </w:rPr>
                <w:t>http://sgc.dadep.gov.co/10/caracterizaciongruposdevalor.php</w:t>
              </w:r>
            </w:hyperlink>
          </w:p>
        </w:tc>
      </w:tr>
      <w:tr w:rsidR="003B65A0" w:rsidRPr="003B65A0" w:rsidTr="00067654">
        <w:trPr>
          <w:gridBefore w:val="1"/>
          <w:wBefore w:w="14" w:type="dxa"/>
          <w:trHeight w:val="873"/>
        </w:trPr>
        <w:tc>
          <w:tcPr>
            <w:tcW w:w="1560" w:type="dxa"/>
            <w:vAlign w:val="center"/>
          </w:tcPr>
          <w:p w:rsidR="003B65A0" w:rsidRPr="003B65A0" w:rsidRDefault="003B65A0" w:rsidP="003B65A0">
            <w:pPr>
              <w:ind w:left="-113" w:right="-113"/>
              <w:jc w:val="center"/>
              <w:rPr>
                <w:rFonts w:ascii="Trebuchet MS" w:hAnsi="Trebuchet MS" w:cs="Arial"/>
                <w:b/>
                <w:noProof/>
                <w:color w:val="FF0000"/>
                <w:sz w:val="21"/>
                <w:szCs w:val="21"/>
              </w:rPr>
            </w:pPr>
            <w:r w:rsidRPr="003B65A0">
              <w:rPr>
                <w:rFonts w:ascii="Trebuchet MS" w:hAnsi="Trebuchet MS" w:cs="Arial"/>
                <w:b/>
                <w:noProof/>
                <w:color w:val="000000" w:themeColor="text1"/>
                <w:sz w:val="21"/>
                <w:szCs w:val="21"/>
              </w:rPr>
              <w:t>Controles en materia de TIC</w:t>
            </w:r>
          </w:p>
        </w:tc>
        <w:tc>
          <w:tcPr>
            <w:tcW w:w="8505" w:type="dxa"/>
            <w:gridSpan w:val="2"/>
            <w:vAlign w:val="center"/>
          </w:tcPr>
          <w:p w:rsidR="003B65A0" w:rsidRDefault="003B65A0" w:rsidP="003B65A0">
            <w:pPr>
              <w:spacing w:before="20" w:after="20"/>
              <w:ind w:left="-57" w:right="-57"/>
              <w:jc w:val="both"/>
              <w:rPr>
                <w:rFonts w:ascii="Trebuchet MS" w:eastAsia="Times New Roman" w:hAnsi="Trebuchet MS" w:cs="Arial"/>
                <w:bCs/>
                <w:color w:val="000000" w:themeColor="text1"/>
                <w:sz w:val="20"/>
                <w:szCs w:val="20"/>
              </w:rPr>
            </w:pPr>
            <w:r w:rsidRPr="003B65A0">
              <w:rPr>
                <w:rFonts w:ascii="Trebuchet MS" w:eastAsia="Times New Roman" w:hAnsi="Trebuchet MS" w:cs="Arial"/>
                <w:bCs/>
                <w:color w:val="000000" w:themeColor="text1"/>
                <w:sz w:val="20"/>
                <w:szCs w:val="20"/>
              </w:rPr>
              <w:t xml:space="preserve">La Oficina de Sistemas realizó los siguientes controles de T.I, sobre la infraestructura informática de la entidad: </w:t>
            </w:r>
          </w:p>
          <w:p w:rsidR="00EE1118" w:rsidRDefault="00EE1118" w:rsidP="003B65A0">
            <w:pPr>
              <w:spacing w:before="20" w:after="20"/>
              <w:ind w:left="-57" w:right="-57"/>
              <w:jc w:val="both"/>
              <w:rPr>
                <w:rFonts w:ascii="Trebuchet MS" w:eastAsia="Times New Roman" w:hAnsi="Trebuchet MS" w:cs="Arial"/>
                <w:bCs/>
                <w:color w:val="000000" w:themeColor="text1"/>
                <w:sz w:val="20"/>
                <w:szCs w:val="20"/>
              </w:rPr>
            </w:pPr>
          </w:p>
          <w:p w:rsidR="003B65A0" w:rsidRPr="003B65A0" w:rsidRDefault="003B65A0" w:rsidP="003B65A0">
            <w:pPr>
              <w:numPr>
                <w:ilvl w:val="0"/>
                <w:numId w:val="9"/>
              </w:numPr>
              <w:spacing w:before="20" w:after="20"/>
              <w:ind w:right="-57"/>
              <w:jc w:val="both"/>
              <w:rPr>
                <w:rFonts w:ascii="Trebuchet MS" w:eastAsia="Times New Roman" w:hAnsi="Trebuchet MS" w:cs="Arial"/>
                <w:bCs/>
                <w:color w:val="000000" w:themeColor="text1"/>
                <w:sz w:val="20"/>
                <w:szCs w:val="20"/>
              </w:rPr>
            </w:pPr>
            <w:r w:rsidRPr="003B65A0">
              <w:rPr>
                <w:rFonts w:ascii="Trebuchet MS" w:eastAsia="Times New Roman" w:hAnsi="Trebuchet MS" w:cs="Arial"/>
                <w:bCs/>
                <w:color w:val="000000" w:themeColor="text1"/>
                <w:sz w:val="20"/>
                <w:szCs w:val="20"/>
              </w:rPr>
              <w:t>Monitoreo constante del funcionamiento de la infraestructura informática.</w:t>
            </w:r>
          </w:p>
          <w:p w:rsidR="003B65A0" w:rsidRPr="003B65A0" w:rsidRDefault="003B65A0" w:rsidP="003B65A0">
            <w:pPr>
              <w:numPr>
                <w:ilvl w:val="0"/>
                <w:numId w:val="9"/>
              </w:numPr>
              <w:spacing w:before="20" w:after="20"/>
              <w:ind w:right="-57"/>
              <w:jc w:val="both"/>
              <w:rPr>
                <w:rFonts w:ascii="Trebuchet MS" w:eastAsia="Times New Roman" w:hAnsi="Trebuchet MS" w:cs="Arial"/>
                <w:bCs/>
                <w:color w:val="000000" w:themeColor="text1"/>
                <w:sz w:val="20"/>
                <w:szCs w:val="20"/>
              </w:rPr>
            </w:pPr>
            <w:r w:rsidRPr="003B65A0">
              <w:rPr>
                <w:rFonts w:ascii="Trebuchet MS" w:eastAsia="Times New Roman" w:hAnsi="Trebuchet MS" w:cs="Arial"/>
                <w:bCs/>
                <w:color w:val="000000" w:themeColor="text1"/>
                <w:sz w:val="20"/>
                <w:szCs w:val="20"/>
              </w:rPr>
              <w:t>Monitoreo constante de las bases de datos, servidores de aplicaciones Oracle a través de la herramienta Oracle Enterprise Manager.</w:t>
            </w:r>
          </w:p>
          <w:p w:rsidR="003B65A0" w:rsidRPr="003B65A0" w:rsidRDefault="003B65A0" w:rsidP="003B65A0">
            <w:pPr>
              <w:numPr>
                <w:ilvl w:val="0"/>
                <w:numId w:val="9"/>
              </w:numPr>
              <w:spacing w:before="20" w:after="20"/>
              <w:ind w:right="-57"/>
              <w:jc w:val="both"/>
              <w:rPr>
                <w:rFonts w:ascii="Trebuchet MS" w:eastAsia="Times New Roman" w:hAnsi="Trebuchet MS" w:cs="Arial"/>
                <w:bCs/>
                <w:color w:val="000000" w:themeColor="text1"/>
                <w:sz w:val="20"/>
                <w:szCs w:val="20"/>
              </w:rPr>
            </w:pPr>
            <w:r w:rsidRPr="003B65A0">
              <w:rPr>
                <w:rFonts w:ascii="Trebuchet MS" w:eastAsia="Times New Roman" w:hAnsi="Trebuchet MS" w:cs="Arial"/>
                <w:bCs/>
                <w:color w:val="000000" w:themeColor="text1"/>
                <w:sz w:val="20"/>
                <w:szCs w:val="20"/>
              </w:rPr>
              <w:t>Actualización de aplicaciones en ambientes separados (producción -pruebas y desarrollo).</w:t>
            </w:r>
          </w:p>
          <w:p w:rsidR="003B65A0" w:rsidRPr="003B65A0" w:rsidRDefault="003B65A0" w:rsidP="003B65A0">
            <w:pPr>
              <w:numPr>
                <w:ilvl w:val="0"/>
                <w:numId w:val="9"/>
              </w:numPr>
              <w:spacing w:before="20" w:after="20"/>
              <w:ind w:right="-57"/>
              <w:jc w:val="both"/>
              <w:rPr>
                <w:rFonts w:ascii="Trebuchet MS" w:eastAsia="Times New Roman" w:hAnsi="Trebuchet MS" w:cs="Arial"/>
                <w:bCs/>
                <w:color w:val="000000" w:themeColor="text1"/>
                <w:sz w:val="20"/>
                <w:szCs w:val="20"/>
              </w:rPr>
            </w:pPr>
            <w:r w:rsidRPr="003B65A0">
              <w:rPr>
                <w:rFonts w:ascii="Trebuchet MS" w:eastAsia="Times New Roman" w:hAnsi="Trebuchet MS" w:cs="Arial"/>
                <w:bCs/>
                <w:color w:val="000000" w:themeColor="text1"/>
                <w:sz w:val="20"/>
                <w:szCs w:val="20"/>
              </w:rPr>
              <w:t>Copias de respaldo de aplicaciones y bases de datos.</w:t>
            </w:r>
          </w:p>
          <w:p w:rsidR="003B65A0" w:rsidRPr="003B65A0" w:rsidRDefault="003B65A0" w:rsidP="003B65A0">
            <w:pPr>
              <w:numPr>
                <w:ilvl w:val="0"/>
                <w:numId w:val="9"/>
              </w:numPr>
              <w:spacing w:before="20" w:after="20"/>
              <w:ind w:right="-57"/>
              <w:jc w:val="both"/>
              <w:rPr>
                <w:rFonts w:ascii="Trebuchet MS" w:eastAsia="Times New Roman" w:hAnsi="Trebuchet MS" w:cs="Arial"/>
                <w:bCs/>
                <w:color w:val="000000" w:themeColor="text1"/>
                <w:sz w:val="20"/>
                <w:szCs w:val="20"/>
              </w:rPr>
            </w:pPr>
            <w:r w:rsidRPr="003B65A0">
              <w:rPr>
                <w:rFonts w:ascii="Trebuchet MS" w:eastAsia="Times New Roman" w:hAnsi="Trebuchet MS" w:cs="Arial"/>
                <w:bCs/>
                <w:color w:val="000000" w:themeColor="text1"/>
                <w:sz w:val="20"/>
                <w:szCs w:val="20"/>
              </w:rPr>
              <w:t>Inhabilitación de usuarios de contratos terminados.</w:t>
            </w:r>
          </w:p>
          <w:p w:rsidR="003B65A0" w:rsidRPr="003B65A0" w:rsidRDefault="003B65A0" w:rsidP="003B65A0">
            <w:pPr>
              <w:numPr>
                <w:ilvl w:val="0"/>
                <w:numId w:val="9"/>
              </w:numPr>
              <w:spacing w:before="20" w:after="20"/>
              <w:ind w:right="-57"/>
              <w:jc w:val="both"/>
              <w:rPr>
                <w:rFonts w:ascii="Trebuchet MS" w:eastAsia="Times New Roman" w:hAnsi="Trebuchet MS" w:cs="Arial"/>
                <w:bCs/>
                <w:color w:val="000000" w:themeColor="text1"/>
                <w:sz w:val="20"/>
                <w:szCs w:val="20"/>
              </w:rPr>
            </w:pPr>
            <w:r w:rsidRPr="003B65A0">
              <w:rPr>
                <w:rFonts w:ascii="Trebuchet MS" w:eastAsia="Times New Roman" w:hAnsi="Trebuchet MS" w:cs="Arial"/>
                <w:bCs/>
                <w:color w:val="000000" w:themeColor="text1"/>
                <w:sz w:val="20"/>
                <w:szCs w:val="20"/>
              </w:rPr>
              <w:t>Restricciones para instalación de programas, controles ambientales y perimetrales en el centro de cómputo y segmentación de la red de la Entidad.</w:t>
            </w:r>
          </w:p>
          <w:p w:rsidR="003B65A0" w:rsidRPr="003B65A0" w:rsidRDefault="003B65A0" w:rsidP="003B65A0">
            <w:pPr>
              <w:numPr>
                <w:ilvl w:val="0"/>
                <w:numId w:val="9"/>
              </w:numPr>
              <w:spacing w:before="20" w:after="20"/>
              <w:ind w:right="-57"/>
              <w:jc w:val="both"/>
              <w:rPr>
                <w:rFonts w:ascii="Trebuchet MS" w:eastAsia="Times New Roman" w:hAnsi="Trebuchet MS" w:cs="Arial"/>
                <w:bCs/>
                <w:color w:val="000000" w:themeColor="text1"/>
                <w:sz w:val="20"/>
                <w:szCs w:val="20"/>
              </w:rPr>
            </w:pPr>
            <w:r w:rsidRPr="003B65A0">
              <w:rPr>
                <w:rFonts w:ascii="Trebuchet MS" w:eastAsia="Times New Roman" w:hAnsi="Trebuchet MS" w:cs="Arial"/>
                <w:bCs/>
                <w:color w:val="000000" w:themeColor="text1"/>
                <w:sz w:val="20"/>
                <w:szCs w:val="20"/>
              </w:rPr>
              <w:t>Bloqueo de puertos USB y realización de mantenimientos preventivos y correctivos de equipos.</w:t>
            </w:r>
          </w:p>
          <w:p w:rsidR="003B65A0" w:rsidRPr="003B65A0" w:rsidRDefault="003B65A0" w:rsidP="003B65A0">
            <w:pPr>
              <w:numPr>
                <w:ilvl w:val="0"/>
                <w:numId w:val="9"/>
              </w:numPr>
              <w:spacing w:before="20" w:after="20"/>
              <w:ind w:right="-57"/>
              <w:jc w:val="both"/>
              <w:rPr>
                <w:rFonts w:ascii="Trebuchet MS" w:eastAsia="Times New Roman" w:hAnsi="Trebuchet MS" w:cs="Arial"/>
                <w:bCs/>
                <w:color w:val="000000" w:themeColor="text1"/>
                <w:sz w:val="20"/>
                <w:szCs w:val="20"/>
              </w:rPr>
            </w:pPr>
            <w:r w:rsidRPr="003B65A0">
              <w:rPr>
                <w:rFonts w:ascii="Trebuchet MS" w:eastAsia="Times New Roman" w:hAnsi="Trebuchet MS" w:cs="Arial"/>
                <w:bCs/>
                <w:color w:val="000000" w:themeColor="text1"/>
                <w:sz w:val="20"/>
                <w:szCs w:val="20"/>
              </w:rPr>
              <w:t xml:space="preserve">Actualización y soporte permanente del Software utilizado en la entidad, tales como Parches de sistemas Operativo Windows y Linux, Actualización de reglas de seguridad en firewall.   </w:t>
            </w:r>
          </w:p>
          <w:p w:rsidR="003B65A0" w:rsidRPr="003B65A0" w:rsidRDefault="003B65A0" w:rsidP="003B65A0">
            <w:pPr>
              <w:numPr>
                <w:ilvl w:val="0"/>
                <w:numId w:val="9"/>
              </w:numPr>
              <w:spacing w:before="20" w:after="20"/>
              <w:ind w:right="-57"/>
              <w:jc w:val="both"/>
              <w:rPr>
                <w:rFonts w:ascii="Trebuchet MS" w:eastAsia="Times New Roman" w:hAnsi="Trebuchet MS" w:cs="Arial"/>
                <w:bCs/>
                <w:color w:val="000000" w:themeColor="text1"/>
                <w:sz w:val="20"/>
                <w:szCs w:val="20"/>
              </w:rPr>
            </w:pPr>
            <w:r w:rsidRPr="003B65A0">
              <w:rPr>
                <w:rFonts w:ascii="Trebuchet MS" w:eastAsia="Times New Roman" w:hAnsi="Trebuchet MS" w:cs="Arial"/>
                <w:bCs/>
                <w:color w:val="000000" w:themeColor="text1"/>
                <w:sz w:val="20"/>
                <w:szCs w:val="20"/>
              </w:rPr>
              <w:t>Acompañamiento técnico en el levantamiento de requerimientos de los sistemas de información, realización de fichas técnicas de los componentes a adquirir.</w:t>
            </w:r>
          </w:p>
          <w:p w:rsidR="003B65A0" w:rsidRPr="003B65A0" w:rsidRDefault="003B65A0" w:rsidP="003B65A0">
            <w:pPr>
              <w:numPr>
                <w:ilvl w:val="0"/>
                <w:numId w:val="9"/>
              </w:numPr>
              <w:spacing w:before="20" w:after="20"/>
              <w:ind w:right="-57"/>
              <w:jc w:val="both"/>
              <w:rPr>
                <w:rFonts w:ascii="Trebuchet MS" w:eastAsia="Times New Roman" w:hAnsi="Trebuchet MS" w:cs="Arial"/>
                <w:bCs/>
                <w:color w:val="000000" w:themeColor="text1"/>
                <w:sz w:val="20"/>
                <w:szCs w:val="20"/>
              </w:rPr>
            </w:pPr>
            <w:r w:rsidRPr="003B65A0">
              <w:rPr>
                <w:rFonts w:ascii="Trebuchet MS" w:eastAsia="Times New Roman" w:hAnsi="Trebuchet MS" w:cs="Arial"/>
                <w:bCs/>
                <w:color w:val="000000" w:themeColor="text1"/>
                <w:sz w:val="20"/>
                <w:szCs w:val="20"/>
              </w:rPr>
              <w:t>Seguimiento al plan de adquisiciones; reuniones de seguimiento y supervisión de contratos</w:t>
            </w:r>
          </w:p>
          <w:p w:rsidR="003B65A0" w:rsidRPr="003B65A0" w:rsidRDefault="003B65A0" w:rsidP="003B65A0">
            <w:pPr>
              <w:numPr>
                <w:ilvl w:val="0"/>
                <w:numId w:val="9"/>
              </w:numPr>
              <w:spacing w:before="20" w:after="20"/>
              <w:ind w:right="-57"/>
              <w:jc w:val="both"/>
              <w:rPr>
                <w:rFonts w:ascii="Trebuchet MS" w:eastAsia="Times New Roman" w:hAnsi="Trebuchet MS" w:cs="Arial"/>
                <w:sz w:val="21"/>
                <w:szCs w:val="21"/>
              </w:rPr>
            </w:pPr>
            <w:r w:rsidRPr="003B65A0">
              <w:rPr>
                <w:rFonts w:ascii="Trebuchet MS" w:eastAsia="Times New Roman" w:hAnsi="Trebuchet MS" w:cs="Arial"/>
                <w:bCs/>
                <w:color w:val="000000" w:themeColor="text1"/>
                <w:sz w:val="20"/>
                <w:szCs w:val="20"/>
              </w:rPr>
              <w:t>Realización de mantenimientos preventivos y correctivos de equipos de cómputo.</w:t>
            </w:r>
          </w:p>
        </w:tc>
      </w:tr>
      <w:tr w:rsidR="003B65A0" w:rsidRPr="003B65A0" w:rsidTr="00067654">
        <w:trPr>
          <w:gridBefore w:val="1"/>
          <w:wBefore w:w="14" w:type="dxa"/>
          <w:trHeight w:val="3063"/>
        </w:trPr>
        <w:tc>
          <w:tcPr>
            <w:tcW w:w="1560" w:type="dxa"/>
            <w:vAlign w:val="center"/>
          </w:tcPr>
          <w:p w:rsidR="003B65A0" w:rsidRPr="003B65A0" w:rsidRDefault="003B65A0" w:rsidP="003B65A0">
            <w:pPr>
              <w:ind w:left="-113" w:right="-113"/>
              <w:jc w:val="center"/>
              <w:rPr>
                <w:rFonts w:ascii="Trebuchet MS" w:hAnsi="Trebuchet MS" w:cs="Arial"/>
                <w:b/>
                <w:noProof/>
                <w:sz w:val="20"/>
                <w:szCs w:val="20"/>
              </w:rPr>
            </w:pPr>
            <w:r w:rsidRPr="003B65A0">
              <w:rPr>
                <w:rFonts w:ascii="Trebuchet MS" w:hAnsi="Trebuchet MS" w:cs="Arial"/>
                <w:b/>
                <w:noProof/>
                <w:sz w:val="20"/>
                <w:szCs w:val="20"/>
              </w:rPr>
              <w:t>Efectividad de los Controles</w:t>
            </w:r>
          </w:p>
          <w:p w:rsidR="003B65A0" w:rsidRPr="003B65A0" w:rsidRDefault="003B65A0" w:rsidP="003B65A0">
            <w:pPr>
              <w:ind w:left="-113" w:right="-113"/>
              <w:jc w:val="both"/>
              <w:rPr>
                <w:rFonts w:ascii="Trebuchet MS" w:hAnsi="Trebuchet MS" w:cs="Arial"/>
                <w:noProof/>
                <w:sz w:val="20"/>
                <w:szCs w:val="20"/>
              </w:rPr>
            </w:pPr>
          </w:p>
        </w:tc>
        <w:tc>
          <w:tcPr>
            <w:tcW w:w="8505" w:type="dxa"/>
            <w:gridSpan w:val="2"/>
            <w:vAlign w:val="center"/>
          </w:tcPr>
          <w:p w:rsidR="003B65A0" w:rsidRPr="003B65A0" w:rsidRDefault="003B65A0" w:rsidP="003B65A0">
            <w:pPr>
              <w:ind w:left="-57" w:right="-57"/>
              <w:jc w:val="both"/>
              <w:rPr>
                <w:rFonts w:ascii="Trebuchet MS" w:hAnsi="Trebuchet MS" w:cs="Arial"/>
                <w:noProof/>
                <w:sz w:val="20"/>
                <w:szCs w:val="20"/>
              </w:rPr>
            </w:pPr>
            <w:r w:rsidRPr="003B65A0">
              <w:rPr>
                <w:rFonts w:ascii="Trebuchet MS" w:eastAsia="Times New Roman" w:hAnsi="Trebuchet MS" w:cs="Arial"/>
                <w:bCs/>
                <w:sz w:val="20"/>
                <w:szCs w:val="20"/>
              </w:rPr>
              <w:t xml:space="preserve">Durante los meses de noviembre y diciembre, la OAP realizó reuniones con las áreas con el fin </w:t>
            </w:r>
            <w:r w:rsidR="00EE1118" w:rsidRPr="003B65A0">
              <w:rPr>
                <w:rFonts w:ascii="Trebuchet MS" w:eastAsia="Times New Roman" w:hAnsi="Trebuchet MS" w:cs="Arial"/>
                <w:bCs/>
                <w:sz w:val="20"/>
                <w:szCs w:val="20"/>
              </w:rPr>
              <w:t>de recordar</w:t>
            </w:r>
            <w:r w:rsidRPr="003B65A0">
              <w:rPr>
                <w:rFonts w:ascii="Trebuchet MS" w:eastAsia="Times New Roman" w:hAnsi="Trebuchet MS" w:cs="Arial"/>
                <w:bCs/>
                <w:sz w:val="20"/>
                <w:szCs w:val="20"/>
              </w:rPr>
              <w:t xml:space="preserve"> la importancia, </w:t>
            </w:r>
            <w:r w:rsidR="00EE1118" w:rsidRPr="003B65A0">
              <w:rPr>
                <w:rFonts w:ascii="Trebuchet MS" w:eastAsia="Times New Roman" w:hAnsi="Trebuchet MS" w:cs="Arial"/>
                <w:bCs/>
                <w:sz w:val="20"/>
                <w:szCs w:val="20"/>
              </w:rPr>
              <w:t>que,</w:t>
            </w:r>
            <w:r w:rsidRPr="003B65A0">
              <w:rPr>
                <w:rFonts w:ascii="Trebuchet MS" w:eastAsia="Times New Roman" w:hAnsi="Trebuchet MS" w:cs="Arial"/>
                <w:bCs/>
                <w:sz w:val="20"/>
                <w:szCs w:val="20"/>
              </w:rPr>
              <w:t xml:space="preserve"> desde cada uno de sus roles, de realizar seguimientos a los riesgos establecidos y avalados por cada uno de los </w:t>
            </w:r>
            <w:r w:rsidR="00EE1118" w:rsidRPr="003B65A0">
              <w:rPr>
                <w:rFonts w:ascii="Trebuchet MS" w:eastAsia="Times New Roman" w:hAnsi="Trebuchet MS" w:cs="Arial"/>
                <w:bCs/>
                <w:sz w:val="20"/>
                <w:szCs w:val="20"/>
              </w:rPr>
              <w:t>líderes</w:t>
            </w:r>
            <w:r w:rsidRPr="003B65A0">
              <w:rPr>
                <w:rFonts w:ascii="Trebuchet MS" w:eastAsia="Times New Roman" w:hAnsi="Trebuchet MS" w:cs="Arial"/>
                <w:bCs/>
                <w:sz w:val="20"/>
                <w:szCs w:val="20"/>
              </w:rPr>
              <w:t xml:space="preserve"> de proceso, en concordancia con la Guía para la administración del riesgo y el diseño de controles en entidades públicas, publicada por el Departamento Administrativo de la Función Pública. Por otra parte, desde la Oficina de Asesora de Planeación generó alertas tempranas en relación a la ejecución del presupuesto, la contratación y las metas institucionales. De otra parte, con el fin de fomentar la participación del equipo directivo y los líderes de proyectos en la aplicación del estándar propuesto en el Modelo Integrado de Planeación y Gestión, el Comité Institucional de Gestión y Desempeño del DADEP realizó entre noviembre y diciembre dos sesiones. Estas actas ya reposan en el archivo de la OAP y en la página de la página Web de la entidad </w:t>
            </w:r>
            <w:hyperlink r:id="rId25" w:history="1">
              <w:r w:rsidRPr="003B65A0">
                <w:rPr>
                  <w:rFonts w:ascii="Trebuchet MS" w:eastAsia="Times New Roman" w:hAnsi="Trebuchet MS" w:cs="Arial"/>
                  <w:bCs/>
                  <w:sz w:val="20"/>
                  <w:szCs w:val="20"/>
                </w:rPr>
                <w:t>http://dadep.gov.co/transparencia/sistema-integrado-de-gestion/mipg</w:t>
              </w:r>
            </w:hyperlink>
            <w:r w:rsidRPr="003B65A0">
              <w:rPr>
                <w:rFonts w:ascii="Trebuchet MS" w:eastAsia="Times New Roman" w:hAnsi="Trebuchet MS" w:cs="Arial"/>
                <w:bCs/>
                <w:sz w:val="20"/>
                <w:szCs w:val="20"/>
              </w:rPr>
              <w:t xml:space="preserve">     </w:t>
            </w:r>
          </w:p>
        </w:tc>
      </w:tr>
      <w:tr w:rsidR="003B65A0" w:rsidRPr="003B65A0" w:rsidTr="00067654">
        <w:trPr>
          <w:tblHeader/>
        </w:trPr>
        <w:tc>
          <w:tcPr>
            <w:tcW w:w="4834" w:type="dxa"/>
            <w:gridSpan w:val="3"/>
            <w:shd w:val="clear" w:color="auto" w:fill="E5DFEC" w:themeFill="accent4" w:themeFillTint="33"/>
            <w:vAlign w:val="center"/>
          </w:tcPr>
          <w:p w:rsidR="003B65A0" w:rsidRPr="003B65A0" w:rsidRDefault="003B65A0" w:rsidP="003B65A0">
            <w:pPr>
              <w:jc w:val="center"/>
              <w:rPr>
                <w:rFonts w:ascii="Trebuchet MS" w:hAnsi="Trebuchet MS" w:cs="Arial"/>
                <w:b/>
                <w:noProof/>
                <w:sz w:val="21"/>
                <w:szCs w:val="21"/>
              </w:rPr>
            </w:pPr>
            <w:r w:rsidRPr="003B65A0">
              <w:rPr>
                <w:rFonts w:ascii="Trebuchet MS" w:hAnsi="Trebuchet MS" w:cs="Arial"/>
                <w:b/>
                <w:noProof/>
                <w:color w:val="000000" w:themeColor="text1"/>
                <w:sz w:val="21"/>
                <w:szCs w:val="21"/>
              </w:rPr>
              <w:lastRenderedPageBreak/>
              <w:t>DEBILIDADES DEL COMPONENTE</w:t>
            </w:r>
          </w:p>
        </w:tc>
        <w:tc>
          <w:tcPr>
            <w:tcW w:w="5245" w:type="dxa"/>
            <w:shd w:val="clear" w:color="auto" w:fill="E5DFEC" w:themeFill="accent4" w:themeFillTint="33"/>
            <w:vAlign w:val="center"/>
          </w:tcPr>
          <w:p w:rsidR="003B65A0" w:rsidRPr="003B65A0" w:rsidRDefault="003B65A0" w:rsidP="003B65A0">
            <w:pPr>
              <w:jc w:val="center"/>
              <w:rPr>
                <w:rFonts w:ascii="Trebuchet MS" w:hAnsi="Trebuchet MS" w:cs="Arial"/>
                <w:b/>
                <w:noProof/>
                <w:sz w:val="21"/>
                <w:szCs w:val="21"/>
              </w:rPr>
            </w:pPr>
            <w:r w:rsidRPr="003B65A0">
              <w:rPr>
                <w:rFonts w:ascii="Trebuchet MS" w:hAnsi="Trebuchet MS" w:cs="Arial"/>
                <w:b/>
                <w:noProof/>
                <w:sz w:val="21"/>
                <w:szCs w:val="21"/>
              </w:rPr>
              <w:t>RECOMENDACIÓN</w:t>
            </w:r>
          </w:p>
        </w:tc>
      </w:tr>
      <w:tr w:rsidR="003B65A0" w:rsidRPr="003B65A0" w:rsidTr="00067654">
        <w:trPr>
          <w:trHeight w:val="622"/>
        </w:trPr>
        <w:tc>
          <w:tcPr>
            <w:tcW w:w="4834" w:type="dxa"/>
            <w:gridSpan w:val="3"/>
            <w:shd w:val="clear" w:color="auto" w:fill="auto"/>
            <w:vAlign w:val="center"/>
          </w:tcPr>
          <w:p w:rsidR="003B65A0" w:rsidRPr="003B65A0" w:rsidRDefault="003B65A0" w:rsidP="003B65A0">
            <w:pPr>
              <w:numPr>
                <w:ilvl w:val="0"/>
                <w:numId w:val="10"/>
              </w:numPr>
              <w:ind w:left="194" w:hanging="194"/>
              <w:jc w:val="both"/>
              <w:rPr>
                <w:rFonts w:ascii="Trebuchet MS" w:eastAsia="Times New Roman" w:hAnsi="Trebuchet MS" w:cs="Times New Roman"/>
                <w:sz w:val="20"/>
                <w:szCs w:val="20"/>
                <w:lang w:eastAsia="es-ES"/>
              </w:rPr>
            </w:pPr>
            <w:r w:rsidRPr="003B65A0">
              <w:rPr>
                <w:rFonts w:ascii="Trebuchet MS" w:eastAsia="Times New Roman" w:hAnsi="Trebuchet MS" w:cs="Times New Roman"/>
                <w:sz w:val="20"/>
                <w:szCs w:val="20"/>
                <w:lang w:eastAsia="es-ES"/>
              </w:rPr>
              <w:t>Desactualización en el SIG, en el Link de Herramientas de gestión en todos los procesos.</w:t>
            </w:r>
          </w:p>
          <w:p w:rsidR="003B65A0" w:rsidRPr="003B65A0" w:rsidRDefault="003B65A0" w:rsidP="003B65A0">
            <w:pPr>
              <w:numPr>
                <w:ilvl w:val="0"/>
                <w:numId w:val="10"/>
              </w:numPr>
              <w:ind w:left="194" w:hanging="194"/>
              <w:jc w:val="both"/>
              <w:rPr>
                <w:rFonts w:ascii="Trebuchet MS" w:eastAsia="Times New Roman" w:hAnsi="Trebuchet MS" w:cs="Times New Roman"/>
                <w:sz w:val="20"/>
                <w:szCs w:val="20"/>
                <w:lang w:eastAsia="es-ES"/>
              </w:rPr>
            </w:pPr>
            <w:r w:rsidRPr="003B65A0">
              <w:rPr>
                <w:rFonts w:ascii="Trebuchet MS" w:eastAsia="Times New Roman" w:hAnsi="Trebuchet MS" w:cs="Times New Roman"/>
                <w:sz w:val="20"/>
                <w:szCs w:val="20"/>
                <w:lang w:eastAsia="es-ES"/>
              </w:rPr>
              <w:t>No se ha actualizado la documentación de los nuevos procesos.</w:t>
            </w:r>
          </w:p>
          <w:p w:rsidR="003B65A0" w:rsidRPr="003B65A0" w:rsidRDefault="003B65A0" w:rsidP="003B65A0">
            <w:pPr>
              <w:numPr>
                <w:ilvl w:val="0"/>
                <w:numId w:val="10"/>
              </w:numPr>
              <w:ind w:left="194" w:hanging="194"/>
              <w:jc w:val="both"/>
              <w:rPr>
                <w:rFonts w:ascii="Trebuchet MS" w:hAnsi="Trebuchet MS" w:cs="Arial"/>
                <w:sz w:val="20"/>
                <w:szCs w:val="20"/>
              </w:rPr>
            </w:pPr>
            <w:r w:rsidRPr="003B65A0">
              <w:rPr>
                <w:rFonts w:ascii="Trebuchet MS" w:eastAsia="Times New Roman" w:hAnsi="Trebuchet MS" w:cs="Times New Roman"/>
                <w:sz w:val="20"/>
                <w:szCs w:val="20"/>
                <w:lang w:eastAsia="es-ES"/>
              </w:rPr>
              <w:t xml:space="preserve">Se requiere mayor socialización de los cambios realizados en los documentos, los cuales se reflejan en el Listado Maestro de Documentos. </w:t>
            </w:r>
          </w:p>
        </w:tc>
        <w:tc>
          <w:tcPr>
            <w:tcW w:w="5245" w:type="dxa"/>
            <w:shd w:val="clear" w:color="auto" w:fill="auto"/>
            <w:vAlign w:val="center"/>
          </w:tcPr>
          <w:p w:rsidR="003B65A0" w:rsidRPr="003B65A0" w:rsidRDefault="003B65A0" w:rsidP="003B65A0">
            <w:pPr>
              <w:numPr>
                <w:ilvl w:val="0"/>
                <w:numId w:val="10"/>
              </w:numPr>
              <w:ind w:left="169" w:hanging="169"/>
              <w:jc w:val="both"/>
              <w:rPr>
                <w:rFonts w:ascii="Trebuchet MS" w:eastAsia="Times New Roman" w:hAnsi="Trebuchet MS" w:cs="Arial"/>
                <w:bCs/>
                <w:sz w:val="20"/>
                <w:szCs w:val="20"/>
              </w:rPr>
            </w:pPr>
            <w:r w:rsidRPr="003B65A0">
              <w:rPr>
                <w:rFonts w:ascii="Trebuchet MS" w:eastAsia="Times New Roman" w:hAnsi="Trebuchet MS" w:cs="Arial"/>
                <w:bCs/>
                <w:sz w:val="20"/>
                <w:szCs w:val="20"/>
              </w:rPr>
              <w:t>Redefinir las actividades de control en materia de seguridad de la información al interior de la entidad, labor a desarrollarse por parte de la Oficina de Sistemas en compañía de la OAP.</w:t>
            </w:r>
          </w:p>
          <w:p w:rsidR="003B65A0" w:rsidRPr="003B65A0" w:rsidRDefault="003B65A0" w:rsidP="003B65A0">
            <w:pPr>
              <w:numPr>
                <w:ilvl w:val="0"/>
                <w:numId w:val="10"/>
              </w:numPr>
              <w:ind w:left="169" w:hanging="169"/>
              <w:jc w:val="both"/>
              <w:rPr>
                <w:rFonts w:ascii="Trebuchet MS" w:hAnsi="Trebuchet MS" w:cs="Arial"/>
                <w:sz w:val="20"/>
                <w:szCs w:val="20"/>
                <w:lang w:val="es-ES_tradnl"/>
              </w:rPr>
            </w:pPr>
            <w:r w:rsidRPr="003B65A0">
              <w:rPr>
                <w:rFonts w:ascii="Trebuchet MS" w:eastAsia="Times New Roman" w:hAnsi="Trebuchet MS" w:cs="Arial"/>
                <w:bCs/>
                <w:sz w:val="20"/>
                <w:szCs w:val="20"/>
              </w:rPr>
              <w:t>Mantener actualizado y en permanente socialización, la documentación del Sistema Integrado de Gestión y los indicadores por procesos, evitando posibles hallazgos de distintos organismos de control y materialización de riesgos.</w:t>
            </w:r>
          </w:p>
        </w:tc>
      </w:tr>
    </w:tbl>
    <w:p w:rsidR="003B65A0" w:rsidRPr="003B65A0" w:rsidRDefault="003B65A0" w:rsidP="003B65A0">
      <w:pPr>
        <w:spacing w:after="0" w:line="240" w:lineRule="auto"/>
        <w:rPr>
          <w:rFonts w:ascii="Trebuchet MS" w:eastAsiaTheme="minorEastAsia" w:hAnsi="Trebuchet MS" w:cs="Arial"/>
          <w:b/>
          <w:noProof/>
          <w:sz w:val="16"/>
          <w:szCs w:val="16"/>
          <w:u w:val="single"/>
          <w:lang w:eastAsia="es-CO"/>
        </w:rPr>
      </w:pPr>
    </w:p>
    <w:p w:rsidR="003B65A0" w:rsidRPr="003B65A0" w:rsidRDefault="003B65A0" w:rsidP="003B65A0">
      <w:pPr>
        <w:spacing w:after="0" w:line="240" w:lineRule="auto"/>
        <w:rPr>
          <w:rFonts w:ascii="Trebuchet MS" w:eastAsiaTheme="minorEastAsia" w:hAnsi="Trebuchet MS" w:cs="Arial"/>
          <w:b/>
          <w:noProof/>
          <w:u w:val="single"/>
          <w:lang w:eastAsia="es-CO"/>
        </w:rPr>
      </w:pPr>
      <w:r w:rsidRPr="003B65A0">
        <w:rPr>
          <w:rFonts w:ascii="Trebuchet MS" w:eastAsiaTheme="minorEastAsia" w:hAnsi="Trebuchet MS" w:cs="Arial"/>
          <w:b/>
          <w:noProof/>
          <w:u w:val="single"/>
          <w:lang w:eastAsia="es-CO"/>
        </w:rPr>
        <w:t>4.INFORMACIÓN Y COMUNICACIÓN</w:t>
      </w:r>
    </w:p>
    <w:p w:rsidR="003B65A0" w:rsidRPr="003B65A0" w:rsidRDefault="003B65A0" w:rsidP="003B65A0">
      <w:pPr>
        <w:spacing w:after="0" w:line="240" w:lineRule="auto"/>
        <w:rPr>
          <w:rFonts w:ascii="Trebuchet MS" w:eastAsiaTheme="minorEastAsia" w:hAnsi="Trebuchet MS" w:cs="Arial"/>
          <w:noProof/>
          <w:sz w:val="16"/>
          <w:szCs w:val="16"/>
          <w:lang w:eastAsia="es-CO"/>
        </w:rPr>
      </w:pPr>
    </w:p>
    <w:p w:rsidR="003B65A0" w:rsidRPr="003B65A0" w:rsidRDefault="003B65A0" w:rsidP="003B65A0">
      <w:pPr>
        <w:spacing w:after="0" w:line="240" w:lineRule="auto"/>
        <w:jc w:val="both"/>
        <w:rPr>
          <w:rFonts w:ascii="Trebuchet MS" w:eastAsia="Times New Roman" w:hAnsi="Trebuchet MS" w:cs="Times New Roman"/>
          <w:sz w:val="20"/>
          <w:szCs w:val="20"/>
          <w:lang w:eastAsia="es-ES"/>
        </w:rPr>
      </w:pPr>
      <w:r w:rsidRPr="003B65A0">
        <w:rPr>
          <w:rFonts w:ascii="Trebuchet MS" w:eastAsia="Times New Roman" w:hAnsi="Trebuchet MS" w:cs="Times New Roman"/>
          <w:sz w:val="20"/>
          <w:szCs w:val="20"/>
          <w:lang w:eastAsia="es-ES"/>
        </w:rPr>
        <w:t>La información sirve como base para conocer el estado de los controles, así como para conocer el avance de la gestión de la entidad. La comunicación permite que los servidores públicos comprendan sus roles y responsabilidades, y sirve como medio para la rendición de cuentas.</w:t>
      </w:r>
    </w:p>
    <w:p w:rsidR="003B65A0" w:rsidRPr="003B65A0" w:rsidRDefault="003B65A0" w:rsidP="003B65A0">
      <w:pPr>
        <w:spacing w:after="0" w:line="240" w:lineRule="auto"/>
        <w:jc w:val="both"/>
        <w:rPr>
          <w:rFonts w:ascii="Trebuchet MS" w:eastAsia="Times New Roman" w:hAnsi="Trebuchet MS" w:cs="Times New Roman"/>
          <w:sz w:val="20"/>
          <w:szCs w:val="20"/>
          <w:lang w:eastAsia="es-ES"/>
        </w:rPr>
      </w:pPr>
    </w:p>
    <w:p w:rsidR="003B65A0" w:rsidRPr="003B65A0" w:rsidRDefault="003B65A0" w:rsidP="003B65A0">
      <w:pPr>
        <w:spacing w:after="0" w:line="240" w:lineRule="auto"/>
        <w:jc w:val="both"/>
        <w:rPr>
          <w:rFonts w:ascii="Trebuchet MS" w:eastAsia="Times New Roman" w:hAnsi="Trebuchet MS" w:cs="Times New Roman"/>
          <w:sz w:val="20"/>
          <w:szCs w:val="20"/>
          <w:lang w:eastAsia="es-ES"/>
        </w:rPr>
      </w:pPr>
      <w:r w:rsidRPr="003B65A0">
        <w:rPr>
          <w:rFonts w:ascii="Trebuchet MS" w:eastAsia="Times New Roman" w:hAnsi="Trebuchet MS" w:cs="Times New Roman"/>
          <w:sz w:val="20"/>
          <w:szCs w:val="20"/>
          <w:lang w:eastAsia="es-ES"/>
        </w:rPr>
        <w:t>Este componente permite utilizar la información de manera adecuada, y comunicarla por los medios y en los tiempos oportunos. Para su desarrollo se deben diseñar políticas, directrices y mecanismos de consecución, captura, procesamiento y generación de datos, dentro y en el entorno de cada entidad, que satisfagan la necesidad de divulgar los resultados, de mostrar mejoras en la gestión administrativa y procurar que la información y la comunicación de la entidad y de cada proceso sea adecuada a las necesidades específicas de los grupos de valor y grupos de interés.</w:t>
      </w:r>
    </w:p>
    <w:p w:rsidR="003B65A0" w:rsidRPr="003B65A0" w:rsidRDefault="003B65A0" w:rsidP="003B65A0">
      <w:pPr>
        <w:spacing w:after="0" w:line="240" w:lineRule="auto"/>
        <w:jc w:val="both"/>
        <w:rPr>
          <w:rFonts w:ascii="Trebuchet MS" w:eastAsia="Times New Roman" w:hAnsi="Trebuchet MS" w:cs="Times New Roman"/>
          <w:sz w:val="20"/>
          <w:szCs w:val="20"/>
          <w:lang w:eastAsia="es-ES"/>
        </w:rPr>
      </w:pPr>
    </w:p>
    <w:tbl>
      <w:tblPr>
        <w:tblStyle w:val="Tablaconcuadrcula"/>
        <w:tblW w:w="10079" w:type="dxa"/>
        <w:tblInd w:w="-19" w:type="dxa"/>
        <w:tblLayout w:type="fixed"/>
        <w:tblLook w:val="04A0" w:firstRow="1" w:lastRow="0" w:firstColumn="1" w:lastColumn="0" w:noHBand="0" w:noVBand="1"/>
      </w:tblPr>
      <w:tblGrid>
        <w:gridCol w:w="14"/>
        <w:gridCol w:w="1701"/>
        <w:gridCol w:w="2127"/>
        <w:gridCol w:w="6237"/>
      </w:tblGrid>
      <w:tr w:rsidR="003B65A0" w:rsidRPr="003B65A0" w:rsidTr="00067654">
        <w:trPr>
          <w:gridBefore w:val="1"/>
          <w:wBefore w:w="14" w:type="dxa"/>
        </w:trPr>
        <w:tc>
          <w:tcPr>
            <w:tcW w:w="1701" w:type="dxa"/>
            <w:shd w:val="clear" w:color="auto" w:fill="E5DFEC" w:themeFill="accent4" w:themeFillTint="33"/>
          </w:tcPr>
          <w:p w:rsidR="003B65A0" w:rsidRPr="003B65A0" w:rsidRDefault="003B65A0" w:rsidP="003B65A0">
            <w:pPr>
              <w:ind w:left="-113" w:right="-113"/>
              <w:jc w:val="center"/>
              <w:rPr>
                <w:rFonts w:ascii="Trebuchet MS" w:hAnsi="Trebuchet MS" w:cs="Arial"/>
                <w:b/>
                <w:noProof/>
                <w:sz w:val="21"/>
                <w:szCs w:val="21"/>
              </w:rPr>
            </w:pPr>
            <w:r w:rsidRPr="003B65A0">
              <w:rPr>
                <w:rFonts w:ascii="Trebuchet MS" w:hAnsi="Trebuchet MS" w:cs="Arial"/>
                <w:b/>
                <w:noProof/>
                <w:sz w:val="21"/>
                <w:szCs w:val="21"/>
              </w:rPr>
              <w:t>ASPECTO</w:t>
            </w:r>
          </w:p>
        </w:tc>
        <w:tc>
          <w:tcPr>
            <w:tcW w:w="8364" w:type="dxa"/>
            <w:gridSpan w:val="2"/>
            <w:shd w:val="clear" w:color="auto" w:fill="E5DFEC" w:themeFill="accent4" w:themeFillTint="33"/>
          </w:tcPr>
          <w:p w:rsidR="003B65A0" w:rsidRPr="003B65A0" w:rsidRDefault="003B65A0" w:rsidP="003B65A0">
            <w:pPr>
              <w:ind w:left="-57" w:right="-57"/>
              <w:jc w:val="center"/>
              <w:rPr>
                <w:rFonts w:ascii="Trebuchet MS" w:hAnsi="Trebuchet MS" w:cs="Arial"/>
                <w:b/>
                <w:noProof/>
                <w:sz w:val="21"/>
                <w:szCs w:val="21"/>
              </w:rPr>
            </w:pPr>
            <w:r w:rsidRPr="003B65A0">
              <w:rPr>
                <w:rFonts w:ascii="Trebuchet MS" w:hAnsi="Trebuchet MS" w:cs="Arial"/>
                <w:b/>
                <w:noProof/>
                <w:sz w:val="21"/>
                <w:szCs w:val="21"/>
              </w:rPr>
              <w:t>GESTIÓN</w:t>
            </w:r>
          </w:p>
        </w:tc>
      </w:tr>
      <w:tr w:rsidR="003B65A0" w:rsidRPr="003B65A0" w:rsidTr="00EE1118">
        <w:trPr>
          <w:gridBefore w:val="1"/>
          <w:wBefore w:w="14" w:type="dxa"/>
          <w:trHeight w:val="2540"/>
        </w:trPr>
        <w:tc>
          <w:tcPr>
            <w:tcW w:w="1701" w:type="dxa"/>
          </w:tcPr>
          <w:p w:rsidR="003B65A0" w:rsidRPr="003B65A0" w:rsidRDefault="003B65A0" w:rsidP="003B65A0">
            <w:pPr>
              <w:ind w:left="-113" w:right="-113"/>
              <w:jc w:val="center"/>
              <w:rPr>
                <w:rFonts w:ascii="Trebuchet MS" w:hAnsi="Trebuchet MS" w:cs="Arial"/>
                <w:b/>
                <w:noProof/>
                <w:sz w:val="21"/>
                <w:szCs w:val="21"/>
              </w:rPr>
            </w:pPr>
          </w:p>
          <w:p w:rsidR="003B65A0" w:rsidRPr="003B65A0" w:rsidRDefault="003B65A0" w:rsidP="003B65A0">
            <w:pPr>
              <w:ind w:left="-113" w:right="-113"/>
              <w:jc w:val="center"/>
              <w:rPr>
                <w:rFonts w:ascii="Trebuchet MS" w:hAnsi="Trebuchet MS" w:cs="Arial"/>
                <w:b/>
                <w:noProof/>
                <w:sz w:val="21"/>
                <w:szCs w:val="21"/>
              </w:rPr>
            </w:pPr>
          </w:p>
          <w:p w:rsidR="003B65A0" w:rsidRPr="003B65A0" w:rsidRDefault="003B65A0" w:rsidP="003B65A0">
            <w:pPr>
              <w:ind w:left="-113" w:right="-113"/>
              <w:jc w:val="center"/>
              <w:rPr>
                <w:rFonts w:ascii="Trebuchet MS" w:hAnsi="Trebuchet MS" w:cs="Arial"/>
                <w:b/>
                <w:noProof/>
                <w:sz w:val="21"/>
                <w:szCs w:val="21"/>
              </w:rPr>
            </w:pPr>
          </w:p>
          <w:p w:rsidR="003B65A0" w:rsidRPr="003B65A0" w:rsidRDefault="003B65A0" w:rsidP="003B65A0">
            <w:pPr>
              <w:ind w:left="-113" w:right="-113"/>
              <w:jc w:val="center"/>
              <w:rPr>
                <w:rFonts w:ascii="Trebuchet MS" w:hAnsi="Trebuchet MS" w:cs="Arial"/>
                <w:b/>
                <w:noProof/>
                <w:sz w:val="21"/>
                <w:szCs w:val="21"/>
              </w:rPr>
            </w:pPr>
          </w:p>
          <w:p w:rsidR="003B65A0" w:rsidRPr="003B65A0" w:rsidRDefault="003B65A0" w:rsidP="003B65A0">
            <w:pPr>
              <w:ind w:left="-113" w:right="-113"/>
              <w:jc w:val="center"/>
              <w:rPr>
                <w:rFonts w:ascii="Trebuchet MS" w:hAnsi="Trebuchet MS" w:cs="Arial"/>
                <w:b/>
                <w:noProof/>
                <w:sz w:val="21"/>
                <w:szCs w:val="21"/>
              </w:rPr>
            </w:pPr>
          </w:p>
          <w:p w:rsidR="003B65A0" w:rsidRPr="003B65A0" w:rsidRDefault="003B65A0" w:rsidP="003B65A0">
            <w:pPr>
              <w:ind w:left="-113" w:right="-113"/>
              <w:jc w:val="center"/>
              <w:rPr>
                <w:rFonts w:ascii="Trebuchet MS" w:hAnsi="Trebuchet MS" w:cs="Arial"/>
                <w:b/>
                <w:noProof/>
                <w:sz w:val="21"/>
                <w:szCs w:val="21"/>
              </w:rPr>
            </w:pPr>
          </w:p>
          <w:p w:rsidR="003B65A0" w:rsidRPr="003B65A0" w:rsidRDefault="003B65A0" w:rsidP="003B65A0">
            <w:pPr>
              <w:ind w:left="-113" w:right="-113"/>
              <w:jc w:val="center"/>
              <w:rPr>
                <w:rFonts w:ascii="Trebuchet MS" w:hAnsi="Trebuchet MS" w:cs="Arial"/>
                <w:b/>
                <w:noProof/>
                <w:sz w:val="21"/>
                <w:szCs w:val="21"/>
              </w:rPr>
            </w:pPr>
          </w:p>
          <w:p w:rsidR="003B65A0" w:rsidRPr="003B65A0" w:rsidRDefault="003B65A0" w:rsidP="003B65A0">
            <w:pPr>
              <w:ind w:left="-113" w:right="-113"/>
              <w:jc w:val="center"/>
              <w:rPr>
                <w:rFonts w:ascii="Trebuchet MS" w:hAnsi="Trebuchet MS" w:cs="Arial"/>
                <w:b/>
                <w:noProof/>
                <w:sz w:val="21"/>
                <w:szCs w:val="21"/>
              </w:rPr>
            </w:pPr>
          </w:p>
          <w:p w:rsidR="003B65A0" w:rsidRPr="003B65A0" w:rsidRDefault="003B65A0" w:rsidP="003B65A0">
            <w:pPr>
              <w:ind w:left="-113" w:right="-113"/>
              <w:jc w:val="center"/>
              <w:rPr>
                <w:rFonts w:ascii="Trebuchet MS" w:hAnsi="Trebuchet MS" w:cs="Arial"/>
                <w:b/>
                <w:noProof/>
                <w:sz w:val="21"/>
                <w:szCs w:val="21"/>
              </w:rPr>
            </w:pPr>
          </w:p>
          <w:p w:rsidR="003B65A0" w:rsidRPr="003B65A0" w:rsidRDefault="003B65A0" w:rsidP="003B65A0">
            <w:pPr>
              <w:ind w:left="-113" w:right="-113"/>
              <w:jc w:val="center"/>
              <w:rPr>
                <w:rFonts w:ascii="Trebuchet MS" w:hAnsi="Trebuchet MS" w:cs="Arial"/>
                <w:b/>
                <w:noProof/>
                <w:sz w:val="21"/>
                <w:szCs w:val="21"/>
              </w:rPr>
            </w:pPr>
          </w:p>
          <w:p w:rsidR="003B65A0" w:rsidRPr="003B65A0" w:rsidRDefault="003B65A0" w:rsidP="003B65A0">
            <w:pPr>
              <w:ind w:left="-113" w:right="-113"/>
              <w:jc w:val="center"/>
              <w:rPr>
                <w:rFonts w:ascii="Trebuchet MS" w:hAnsi="Trebuchet MS" w:cs="Arial"/>
                <w:b/>
                <w:noProof/>
                <w:sz w:val="21"/>
                <w:szCs w:val="21"/>
              </w:rPr>
            </w:pPr>
          </w:p>
          <w:p w:rsidR="003B65A0" w:rsidRPr="003B65A0" w:rsidRDefault="003B65A0" w:rsidP="003B65A0">
            <w:pPr>
              <w:ind w:left="-113" w:right="-113"/>
              <w:jc w:val="center"/>
              <w:rPr>
                <w:rFonts w:ascii="Trebuchet MS" w:hAnsi="Trebuchet MS" w:cs="Arial"/>
                <w:b/>
                <w:noProof/>
                <w:sz w:val="21"/>
                <w:szCs w:val="21"/>
              </w:rPr>
            </w:pPr>
          </w:p>
          <w:p w:rsidR="003B65A0" w:rsidRPr="003B65A0" w:rsidRDefault="003B65A0" w:rsidP="003B65A0">
            <w:pPr>
              <w:ind w:left="-113" w:right="-113"/>
              <w:jc w:val="center"/>
              <w:rPr>
                <w:rFonts w:ascii="Trebuchet MS" w:hAnsi="Trebuchet MS" w:cs="Arial"/>
                <w:b/>
                <w:noProof/>
                <w:sz w:val="21"/>
                <w:szCs w:val="21"/>
              </w:rPr>
            </w:pPr>
          </w:p>
          <w:p w:rsidR="003B65A0" w:rsidRPr="003B65A0" w:rsidRDefault="003B65A0" w:rsidP="003B65A0">
            <w:pPr>
              <w:ind w:left="-113" w:right="-113"/>
              <w:jc w:val="center"/>
              <w:rPr>
                <w:rFonts w:ascii="Trebuchet MS" w:hAnsi="Trebuchet MS" w:cs="Arial"/>
                <w:b/>
                <w:noProof/>
                <w:sz w:val="21"/>
                <w:szCs w:val="21"/>
              </w:rPr>
            </w:pPr>
          </w:p>
          <w:p w:rsidR="003B65A0" w:rsidRDefault="003B65A0" w:rsidP="003B65A0">
            <w:pPr>
              <w:ind w:left="-113" w:right="-113"/>
              <w:jc w:val="center"/>
              <w:rPr>
                <w:rFonts w:ascii="Trebuchet MS" w:hAnsi="Trebuchet MS" w:cs="Arial"/>
                <w:b/>
                <w:noProof/>
                <w:sz w:val="21"/>
                <w:szCs w:val="21"/>
              </w:rPr>
            </w:pPr>
          </w:p>
          <w:p w:rsidR="00264671" w:rsidRDefault="00264671" w:rsidP="003B65A0">
            <w:pPr>
              <w:ind w:left="-113" w:right="-113"/>
              <w:jc w:val="center"/>
              <w:rPr>
                <w:rFonts w:ascii="Trebuchet MS" w:hAnsi="Trebuchet MS" w:cs="Arial"/>
                <w:b/>
                <w:noProof/>
                <w:sz w:val="21"/>
                <w:szCs w:val="21"/>
              </w:rPr>
            </w:pPr>
          </w:p>
          <w:p w:rsidR="00F46AAD" w:rsidRDefault="00F46AAD" w:rsidP="003B65A0">
            <w:pPr>
              <w:ind w:left="-113" w:right="-113"/>
              <w:jc w:val="center"/>
              <w:rPr>
                <w:rFonts w:ascii="Trebuchet MS" w:hAnsi="Trebuchet MS" w:cs="Arial"/>
                <w:b/>
                <w:noProof/>
                <w:sz w:val="21"/>
                <w:szCs w:val="21"/>
              </w:rPr>
            </w:pPr>
          </w:p>
          <w:p w:rsidR="00264671" w:rsidRDefault="00264671" w:rsidP="003B65A0">
            <w:pPr>
              <w:ind w:left="-113" w:right="-113"/>
              <w:jc w:val="center"/>
              <w:rPr>
                <w:rFonts w:ascii="Trebuchet MS" w:hAnsi="Trebuchet MS" w:cs="Arial"/>
                <w:b/>
                <w:noProof/>
                <w:sz w:val="21"/>
                <w:szCs w:val="21"/>
              </w:rPr>
            </w:pPr>
          </w:p>
          <w:p w:rsidR="003B65A0" w:rsidRPr="003B65A0" w:rsidRDefault="003B65A0" w:rsidP="003B65A0">
            <w:pPr>
              <w:ind w:left="-113" w:right="-113"/>
              <w:jc w:val="center"/>
              <w:rPr>
                <w:rFonts w:ascii="Trebuchet MS" w:hAnsi="Trebuchet MS" w:cs="Arial"/>
                <w:b/>
                <w:noProof/>
                <w:sz w:val="21"/>
                <w:szCs w:val="21"/>
              </w:rPr>
            </w:pPr>
            <w:r w:rsidRPr="003B65A0">
              <w:rPr>
                <w:rFonts w:ascii="Trebuchet MS" w:hAnsi="Trebuchet MS" w:cs="Arial"/>
                <w:b/>
                <w:noProof/>
                <w:sz w:val="21"/>
                <w:szCs w:val="21"/>
              </w:rPr>
              <w:t xml:space="preserve"> Políticas de operación para administración, seguridad y reserva de la información</w:t>
            </w:r>
          </w:p>
          <w:p w:rsidR="003B65A0" w:rsidRPr="003B65A0" w:rsidRDefault="003B65A0" w:rsidP="003B65A0">
            <w:pPr>
              <w:ind w:left="-113" w:right="-113"/>
              <w:jc w:val="center"/>
              <w:rPr>
                <w:rFonts w:ascii="Trebuchet MS" w:hAnsi="Trebuchet MS" w:cs="Arial"/>
                <w:b/>
                <w:noProof/>
                <w:sz w:val="21"/>
                <w:szCs w:val="21"/>
              </w:rPr>
            </w:pPr>
          </w:p>
          <w:p w:rsidR="003B65A0" w:rsidRPr="003B65A0" w:rsidRDefault="003B65A0" w:rsidP="003B65A0">
            <w:pPr>
              <w:ind w:left="-113" w:right="-113"/>
              <w:jc w:val="center"/>
              <w:rPr>
                <w:rFonts w:ascii="Trebuchet MS" w:hAnsi="Trebuchet MS" w:cs="Arial"/>
                <w:b/>
                <w:noProof/>
                <w:sz w:val="21"/>
                <w:szCs w:val="21"/>
              </w:rPr>
            </w:pPr>
          </w:p>
          <w:p w:rsidR="003B65A0" w:rsidRPr="003B65A0" w:rsidRDefault="003B65A0" w:rsidP="003B65A0">
            <w:pPr>
              <w:ind w:left="-113" w:right="-113"/>
              <w:jc w:val="center"/>
              <w:rPr>
                <w:rFonts w:ascii="Trebuchet MS" w:hAnsi="Trebuchet MS" w:cs="Arial"/>
                <w:b/>
                <w:noProof/>
                <w:sz w:val="21"/>
                <w:szCs w:val="21"/>
              </w:rPr>
            </w:pPr>
          </w:p>
          <w:p w:rsidR="003B65A0" w:rsidRPr="003B65A0" w:rsidRDefault="003B65A0" w:rsidP="003B65A0">
            <w:pPr>
              <w:ind w:left="-113" w:right="-113"/>
              <w:jc w:val="center"/>
              <w:rPr>
                <w:rFonts w:ascii="Trebuchet MS" w:hAnsi="Trebuchet MS" w:cs="Arial"/>
                <w:b/>
                <w:noProof/>
                <w:sz w:val="21"/>
                <w:szCs w:val="21"/>
              </w:rPr>
            </w:pPr>
          </w:p>
          <w:p w:rsidR="003B65A0" w:rsidRPr="003B65A0" w:rsidRDefault="003B65A0" w:rsidP="003B65A0">
            <w:pPr>
              <w:ind w:left="-113" w:right="-113"/>
              <w:jc w:val="center"/>
              <w:rPr>
                <w:rFonts w:ascii="Trebuchet MS" w:hAnsi="Trebuchet MS" w:cs="Arial"/>
                <w:b/>
                <w:noProof/>
                <w:sz w:val="21"/>
                <w:szCs w:val="21"/>
              </w:rPr>
            </w:pPr>
          </w:p>
          <w:p w:rsidR="003B65A0" w:rsidRPr="003B65A0" w:rsidRDefault="003B65A0" w:rsidP="003B65A0">
            <w:pPr>
              <w:ind w:left="-113" w:right="-113"/>
              <w:jc w:val="center"/>
              <w:rPr>
                <w:rFonts w:ascii="Trebuchet MS" w:hAnsi="Trebuchet MS" w:cs="Arial"/>
                <w:b/>
                <w:noProof/>
                <w:sz w:val="21"/>
                <w:szCs w:val="21"/>
              </w:rPr>
            </w:pPr>
          </w:p>
          <w:p w:rsidR="003B65A0" w:rsidRPr="003B65A0" w:rsidRDefault="003B65A0" w:rsidP="003B65A0">
            <w:pPr>
              <w:ind w:left="-113" w:right="-113"/>
              <w:jc w:val="center"/>
              <w:rPr>
                <w:rFonts w:ascii="Trebuchet MS" w:hAnsi="Trebuchet MS" w:cs="Arial"/>
                <w:b/>
                <w:noProof/>
                <w:sz w:val="21"/>
                <w:szCs w:val="21"/>
              </w:rPr>
            </w:pPr>
          </w:p>
          <w:p w:rsidR="003B65A0" w:rsidRPr="003B65A0" w:rsidRDefault="003B65A0" w:rsidP="003B65A0">
            <w:pPr>
              <w:ind w:left="-113" w:right="-113"/>
              <w:jc w:val="center"/>
              <w:rPr>
                <w:rFonts w:ascii="Trebuchet MS" w:hAnsi="Trebuchet MS" w:cs="Arial"/>
                <w:b/>
                <w:noProof/>
                <w:sz w:val="21"/>
                <w:szCs w:val="21"/>
              </w:rPr>
            </w:pPr>
          </w:p>
          <w:p w:rsidR="003B65A0" w:rsidRPr="003B65A0" w:rsidRDefault="003B65A0" w:rsidP="003B65A0">
            <w:pPr>
              <w:ind w:left="-113" w:right="-113"/>
              <w:jc w:val="center"/>
              <w:rPr>
                <w:rFonts w:ascii="Trebuchet MS" w:hAnsi="Trebuchet MS" w:cs="Arial"/>
                <w:b/>
                <w:noProof/>
                <w:sz w:val="21"/>
                <w:szCs w:val="21"/>
              </w:rPr>
            </w:pPr>
          </w:p>
          <w:p w:rsidR="003B65A0" w:rsidRPr="003B65A0" w:rsidRDefault="003B65A0" w:rsidP="003B65A0">
            <w:pPr>
              <w:ind w:left="-113" w:right="-113"/>
              <w:jc w:val="center"/>
              <w:rPr>
                <w:rFonts w:ascii="Trebuchet MS" w:hAnsi="Trebuchet MS" w:cs="Arial"/>
                <w:b/>
                <w:noProof/>
                <w:sz w:val="21"/>
                <w:szCs w:val="21"/>
              </w:rPr>
            </w:pPr>
          </w:p>
          <w:p w:rsidR="003B65A0" w:rsidRPr="003B65A0" w:rsidRDefault="003B65A0" w:rsidP="003B65A0">
            <w:pPr>
              <w:ind w:left="-113" w:right="-113"/>
              <w:jc w:val="center"/>
              <w:rPr>
                <w:rFonts w:ascii="Trebuchet MS" w:hAnsi="Trebuchet MS" w:cs="Arial"/>
                <w:b/>
                <w:noProof/>
                <w:sz w:val="21"/>
                <w:szCs w:val="21"/>
              </w:rPr>
            </w:pPr>
          </w:p>
          <w:p w:rsidR="003B65A0" w:rsidRPr="003B65A0" w:rsidRDefault="003B65A0" w:rsidP="003B65A0">
            <w:pPr>
              <w:ind w:left="-113" w:right="-113"/>
              <w:jc w:val="center"/>
              <w:rPr>
                <w:rFonts w:ascii="Trebuchet MS" w:hAnsi="Trebuchet MS" w:cs="Arial"/>
                <w:b/>
                <w:noProof/>
                <w:sz w:val="21"/>
                <w:szCs w:val="21"/>
              </w:rPr>
            </w:pPr>
          </w:p>
          <w:p w:rsidR="003B65A0" w:rsidRPr="003B65A0" w:rsidRDefault="003B65A0" w:rsidP="003B65A0">
            <w:pPr>
              <w:ind w:left="-113" w:right="-113"/>
              <w:jc w:val="center"/>
              <w:rPr>
                <w:rFonts w:ascii="Trebuchet MS" w:hAnsi="Trebuchet MS" w:cs="Arial"/>
                <w:b/>
                <w:noProof/>
                <w:sz w:val="21"/>
                <w:szCs w:val="21"/>
              </w:rPr>
            </w:pPr>
          </w:p>
          <w:p w:rsidR="003B65A0" w:rsidRPr="003B65A0" w:rsidRDefault="003B65A0" w:rsidP="003B65A0">
            <w:pPr>
              <w:ind w:left="-113" w:right="-113"/>
              <w:jc w:val="center"/>
              <w:rPr>
                <w:rFonts w:ascii="Trebuchet MS" w:hAnsi="Trebuchet MS" w:cs="Arial"/>
                <w:b/>
                <w:noProof/>
                <w:sz w:val="21"/>
                <w:szCs w:val="21"/>
              </w:rPr>
            </w:pPr>
          </w:p>
          <w:p w:rsidR="003B65A0" w:rsidRPr="003B65A0" w:rsidRDefault="003B65A0" w:rsidP="003B65A0">
            <w:pPr>
              <w:ind w:left="-113" w:right="-113"/>
              <w:jc w:val="center"/>
              <w:rPr>
                <w:rFonts w:ascii="Trebuchet MS" w:hAnsi="Trebuchet MS" w:cs="Arial"/>
                <w:b/>
                <w:noProof/>
                <w:sz w:val="21"/>
                <w:szCs w:val="21"/>
              </w:rPr>
            </w:pPr>
          </w:p>
        </w:tc>
        <w:tc>
          <w:tcPr>
            <w:tcW w:w="8364" w:type="dxa"/>
            <w:gridSpan w:val="2"/>
          </w:tcPr>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lastRenderedPageBreak/>
              <w:t>Dentro del proceso “Gestión de la Información y la Tecnología” existe entre otros documentos el procedimiento y la política de Seguridad de la información, enmarcados en estos, se realizaron durante el período objeto de seguimiento las siguientes actividades:</w:t>
            </w: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 Seguimiento a los riesgos de Gestión y Corrupción del proceso de Gestión de Información y la Tecnología del periodo comprendido entre septiembre y noviembre del 2019.</w:t>
            </w: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 Actualización de la matriz de riesgos de Seguridad Digital y los activos de información.</w:t>
            </w: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 Instalación de la nueva UPS en el centro de datos de la Entidad y disposición de residuos de la UPS anterior.</w:t>
            </w:r>
          </w:p>
          <w:p w:rsidR="003B65A0" w:rsidRPr="003B65A0" w:rsidRDefault="003B65A0" w:rsidP="003B65A0">
            <w:pPr>
              <w:ind w:right="-57"/>
              <w:jc w:val="both"/>
              <w:rPr>
                <w:rFonts w:ascii="Trebuchet MS" w:hAnsi="Trebuchet MS" w:cs="Arial"/>
                <w:sz w:val="21"/>
                <w:szCs w:val="21"/>
              </w:rPr>
            </w:pPr>
            <w:r w:rsidRPr="003B65A0">
              <w:rPr>
                <w:rFonts w:ascii="Trebuchet MS" w:hAnsi="Trebuchet MS" w:cs="Arial"/>
                <w:sz w:val="21"/>
                <w:szCs w:val="21"/>
              </w:rPr>
              <w:t>- Seguimiento a la toma de copias de respaldo de los Sistemas de Información.</w:t>
            </w: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  Configuración del canal alterno de internet para respaldo de la disponibilidad de la Entidad y para comunicación con la nube.</w:t>
            </w:r>
          </w:p>
          <w:p w:rsidR="003B65A0" w:rsidRPr="003B65A0" w:rsidRDefault="003B65A0" w:rsidP="003B65A0">
            <w:pPr>
              <w:jc w:val="both"/>
              <w:rPr>
                <w:rFonts w:ascii="Trebuchet MS" w:hAnsi="Trebuchet MS" w:cs="Arial"/>
                <w:sz w:val="21"/>
                <w:szCs w:val="21"/>
              </w:rPr>
            </w:pP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 Implementación de políticas para seguridad, mitigando riesgos de acceso a la red de datos en el Firewall, incluyendo el uso de los dos canales de internet.</w:t>
            </w: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 Instalación y configuración de los sistemas de información ORFEO y SIDEP, CPM, MAP y SUMA en la nube.</w:t>
            </w: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  Migración de la data de los sistemas de información Orfeo, Royal, SIGDEP y carpetas públicas.</w:t>
            </w: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Adquisición de los siguientes productos y/o servicios:</w:t>
            </w: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 UPS (</w:t>
            </w:r>
            <w:proofErr w:type="spellStart"/>
            <w:r w:rsidRPr="003B65A0">
              <w:rPr>
                <w:rFonts w:ascii="Trebuchet MS" w:hAnsi="Trebuchet MS" w:cs="Arial"/>
                <w:sz w:val="21"/>
                <w:szCs w:val="21"/>
              </w:rPr>
              <w:t>Uninterruptible</w:t>
            </w:r>
            <w:proofErr w:type="spellEnd"/>
            <w:r w:rsidRPr="003B65A0">
              <w:rPr>
                <w:rFonts w:ascii="Trebuchet MS" w:hAnsi="Trebuchet MS" w:cs="Arial"/>
                <w:sz w:val="21"/>
                <w:szCs w:val="21"/>
              </w:rPr>
              <w:t xml:space="preserve"> </w:t>
            </w:r>
            <w:proofErr w:type="spellStart"/>
            <w:r w:rsidRPr="003B65A0">
              <w:rPr>
                <w:rFonts w:ascii="Trebuchet MS" w:hAnsi="Trebuchet MS" w:cs="Arial"/>
                <w:sz w:val="21"/>
                <w:szCs w:val="21"/>
              </w:rPr>
              <w:t>Power</w:t>
            </w:r>
            <w:proofErr w:type="spellEnd"/>
            <w:r w:rsidRPr="003B65A0">
              <w:rPr>
                <w:rFonts w:ascii="Trebuchet MS" w:hAnsi="Trebuchet MS" w:cs="Arial"/>
                <w:sz w:val="21"/>
                <w:szCs w:val="21"/>
              </w:rPr>
              <w:t xml:space="preserve"> </w:t>
            </w:r>
            <w:proofErr w:type="spellStart"/>
            <w:r w:rsidRPr="003B65A0">
              <w:rPr>
                <w:rFonts w:ascii="Trebuchet MS" w:hAnsi="Trebuchet MS" w:cs="Arial"/>
                <w:sz w:val="21"/>
                <w:szCs w:val="21"/>
              </w:rPr>
              <w:t>Supply</w:t>
            </w:r>
            <w:proofErr w:type="spellEnd"/>
            <w:r w:rsidRPr="003B65A0">
              <w:rPr>
                <w:rFonts w:ascii="Trebuchet MS" w:hAnsi="Trebuchet MS" w:cs="Arial"/>
                <w:sz w:val="21"/>
                <w:szCs w:val="21"/>
              </w:rPr>
              <w:t xml:space="preserve">) para </w:t>
            </w:r>
            <w:proofErr w:type="spellStart"/>
            <w:r w:rsidRPr="003B65A0">
              <w:rPr>
                <w:rFonts w:ascii="Trebuchet MS" w:hAnsi="Trebuchet MS" w:cs="Arial"/>
                <w:sz w:val="21"/>
                <w:szCs w:val="21"/>
              </w:rPr>
              <w:t>Datacenter</w:t>
            </w:r>
            <w:proofErr w:type="spellEnd"/>
            <w:r w:rsidRPr="003B65A0">
              <w:rPr>
                <w:rFonts w:ascii="Trebuchet MS" w:hAnsi="Trebuchet MS" w:cs="Arial"/>
                <w:sz w:val="21"/>
                <w:szCs w:val="21"/>
              </w:rPr>
              <w:t>.</w:t>
            </w: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 Renovación y soporte de los certificados SSL y el componente de firmado del sistema de información SIDEP 2.0 de la Entidad.</w:t>
            </w: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 Infraestructura como servicio (IaaS) y Plataforma como servicio (PaaS) para implementar la base de datos misionales y de apoyo del DADEP en la nube de ORACLE y servicios de soporte relacionados.</w:t>
            </w: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lastRenderedPageBreak/>
              <w:t xml:space="preserve">- Suministro, instalación, configuración, parametrización, integración, capacitación y puesta en marcha de una primera fase del sistema de seguridad perimetral en la nube de </w:t>
            </w:r>
            <w:proofErr w:type="spellStart"/>
            <w:r w:rsidRPr="003B65A0">
              <w:rPr>
                <w:rFonts w:ascii="Trebuchet MS" w:hAnsi="Trebuchet MS" w:cs="Arial"/>
                <w:sz w:val="21"/>
                <w:szCs w:val="21"/>
              </w:rPr>
              <w:t>Mircrosoft</w:t>
            </w:r>
            <w:proofErr w:type="spellEnd"/>
            <w:r w:rsidRPr="003B65A0">
              <w:rPr>
                <w:rFonts w:ascii="Trebuchet MS" w:hAnsi="Trebuchet MS" w:cs="Arial"/>
                <w:sz w:val="21"/>
                <w:szCs w:val="21"/>
              </w:rPr>
              <w:t xml:space="preserve"> (</w:t>
            </w:r>
            <w:proofErr w:type="spellStart"/>
            <w:r w:rsidRPr="003B65A0">
              <w:rPr>
                <w:rFonts w:ascii="Trebuchet MS" w:hAnsi="Trebuchet MS" w:cs="Arial"/>
                <w:sz w:val="21"/>
                <w:szCs w:val="21"/>
              </w:rPr>
              <w:t>Azure</w:t>
            </w:r>
            <w:proofErr w:type="spellEnd"/>
            <w:r w:rsidRPr="003B65A0">
              <w:rPr>
                <w:rFonts w:ascii="Trebuchet MS" w:hAnsi="Trebuchet MS" w:cs="Arial"/>
                <w:sz w:val="21"/>
                <w:szCs w:val="21"/>
              </w:rPr>
              <w:t>) y en físico para protección en la publicación de servicios WEB, análisis de reportes y su conexión con el centro de datos del DADEP.</w:t>
            </w: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 xml:space="preserve">- Suministrar, instalar, configurar, parametrizar, poner en funcionamiento y hacer transferencia de conocimiento de un sistema de </w:t>
            </w:r>
            <w:proofErr w:type="spellStart"/>
            <w:r w:rsidRPr="003B65A0">
              <w:rPr>
                <w:rFonts w:ascii="Trebuchet MS" w:hAnsi="Trebuchet MS" w:cs="Arial"/>
                <w:sz w:val="21"/>
                <w:szCs w:val="21"/>
              </w:rPr>
              <w:t>hyperconvergencia</w:t>
            </w:r>
            <w:proofErr w:type="spellEnd"/>
            <w:r w:rsidRPr="003B65A0">
              <w:rPr>
                <w:rFonts w:ascii="Trebuchet MS" w:hAnsi="Trebuchet MS" w:cs="Arial"/>
                <w:sz w:val="21"/>
                <w:szCs w:val="21"/>
              </w:rPr>
              <w:t xml:space="preserve"> en modelo de nube privada virtualizado sobre su hipervisor nativo.</w:t>
            </w:r>
          </w:p>
          <w:p w:rsidR="003B65A0" w:rsidRPr="003B65A0" w:rsidRDefault="003B65A0" w:rsidP="00264671">
            <w:pPr>
              <w:ind w:right="-57"/>
              <w:rPr>
                <w:rFonts w:ascii="Trebuchet MS" w:hAnsi="Trebuchet MS" w:cs="Arial"/>
                <w:b/>
                <w:noProof/>
                <w:sz w:val="21"/>
                <w:szCs w:val="21"/>
              </w:rPr>
            </w:pPr>
            <w:r w:rsidRPr="003B65A0">
              <w:rPr>
                <w:rFonts w:ascii="Trebuchet MS" w:hAnsi="Trebuchet MS" w:cs="Arial"/>
                <w:sz w:val="21"/>
                <w:szCs w:val="21"/>
              </w:rPr>
              <w:t xml:space="preserve">-Suministrar, instalar, configurar, parametrizar, poner en funcionamiento y hacer transferencia de conocimiento de equipos de </w:t>
            </w:r>
            <w:proofErr w:type="spellStart"/>
            <w:r w:rsidRPr="003B65A0">
              <w:rPr>
                <w:rFonts w:ascii="Trebuchet MS" w:hAnsi="Trebuchet MS" w:cs="Arial"/>
                <w:sz w:val="21"/>
                <w:szCs w:val="21"/>
              </w:rPr>
              <w:t>networking</w:t>
            </w:r>
            <w:proofErr w:type="spellEnd"/>
            <w:r w:rsidRPr="003B65A0">
              <w:rPr>
                <w:rFonts w:ascii="Trebuchet MS" w:hAnsi="Trebuchet MS" w:cs="Arial"/>
                <w:sz w:val="21"/>
                <w:szCs w:val="21"/>
              </w:rPr>
              <w:t xml:space="preserve"> capa 2 y 3, de WIFI y software de administración y gestión de los elementos adquiridos para el Departamento Administrativo de la Defensoría del Espacio Público.</w:t>
            </w:r>
          </w:p>
        </w:tc>
      </w:tr>
      <w:tr w:rsidR="003B65A0" w:rsidRPr="003B65A0" w:rsidTr="00067654">
        <w:trPr>
          <w:gridBefore w:val="1"/>
          <w:wBefore w:w="14" w:type="dxa"/>
        </w:trPr>
        <w:tc>
          <w:tcPr>
            <w:tcW w:w="1701" w:type="dxa"/>
            <w:vAlign w:val="center"/>
          </w:tcPr>
          <w:p w:rsidR="003B65A0" w:rsidRPr="003B65A0" w:rsidRDefault="003B65A0" w:rsidP="003B65A0">
            <w:pPr>
              <w:ind w:left="-113" w:right="-113"/>
              <w:jc w:val="center"/>
              <w:rPr>
                <w:rFonts w:ascii="Trebuchet MS" w:hAnsi="Trebuchet MS" w:cs="Arial"/>
                <w:b/>
                <w:noProof/>
                <w:sz w:val="21"/>
                <w:szCs w:val="21"/>
              </w:rPr>
            </w:pPr>
            <w:r w:rsidRPr="003B65A0">
              <w:rPr>
                <w:rFonts w:ascii="Trebuchet MS" w:hAnsi="Trebuchet MS" w:cs="Arial"/>
                <w:b/>
                <w:noProof/>
                <w:sz w:val="21"/>
                <w:szCs w:val="21"/>
              </w:rPr>
              <w:lastRenderedPageBreak/>
              <w:t xml:space="preserve">Canales de comunicación externa e interna </w:t>
            </w:r>
          </w:p>
        </w:tc>
        <w:tc>
          <w:tcPr>
            <w:tcW w:w="8364" w:type="dxa"/>
            <w:gridSpan w:val="2"/>
            <w:vAlign w:val="center"/>
          </w:tcPr>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 xml:space="preserve">La Defensoría del Espacio Público cuenta en comunicación externa con los siguientes canales de comunicación: Correo Electrónico, Página Web, Redes Sociales (Facebook, Twitter, YouTube e Instagram) y boletines de prensa para medios tradicionales de comunicación. En cuanto a la comunicación Interna, posee: Correo electrónico, Intranet, carteleras digitales, revista digital Entorno, audios y protectores de pantalla.  </w:t>
            </w:r>
          </w:p>
        </w:tc>
      </w:tr>
      <w:tr w:rsidR="003B65A0" w:rsidRPr="003B65A0" w:rsidTr="00067654">
        <w:trPr>
          <w:gridBefore w:val="1"/>
          <w:wBefore w:w="14" w:type="dxa"/>
        </w:trPr>
        <w:tc>
          <w:tcPr>
            <w:tcW w:w="1701" w:type="dxa"/>
            <w:vAlign w:val="center"/>
          </w:tcPr>
          <w:p w:rsidR="003B65A0" w:rsidRPr="003B65A0" w:rsidRDefault="003B65A0" w:rsidP="003B65A0">
            <w:pPr>
              <w:ind w:left="-113" w:right="-113"/>
              <w:jc w:val="center"/>
              <w:rPr>
                <w:rFonts w:ascii="Trebuchet MS" w:hAnsi="Trebuchet MS" w:cs="Arial"/>
                <w:b/>
                <w:color w:val="000000" w:themeColor="text1"/>
                <w:sz w:val="21"/>
                <w:szCs w:val="21"/>
              </w:rPr>
            </w:pPr>
            <w:r w:rsidRPr="003B65A0">
              <w:rPr>
                <w:rFonts w:ascii="Trebuchet MS" w:hAnsi="Trebuchet MS" w:cs="Arial"/>
                <w:b/>
                <w:noProof/>
                <w:color w:val="000000" w:themeColor="text1"/>
                <w:sz w:val="21"/>
                <w:szCs w:val="21"/>
              </w:rPr>
              <w:t>Información y comunicación externa</w:t>
            </w:r>
          </w:p>
        </w:tc>
        <w:tc>
          <w:tcPr>
            <w:tcW w:w="8364" w:type="dxa"/>
            <w:gridSpan w:val="2"/>
            <w:vAlign w:val="center"/>
          </w:tcPr>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 xml:space="preserve">Durante el período de </w:t>
            </w:r>
            <w:r w:rsidR="00EE1118" w:rsidRPr="003B65A0">
              <w:rPr>
                <w:rFonts w:ascii="Trebuchet MS" w:hAnsi="Trebuchet MS" w:cs="Arial"/>
                <w:sz w:val="21"/>
                <w:szCs w:val="21"/>
              </w:rPr>
              <w:t>noviembre</w:t>
            </w:r>
            <w:r w:rsidRPr="003B65A0">
              <w:rPr>
                <w:rFonts w:ascii="Trebuchet MS" w:hAnsi="Trebuchet MS" w:cs="Arial"/>
                <w:sz w:val="21"/>
                <w:szCs w:val="21"/>
              </w:rPr>
              <w:t xml:space="preserve"> a </w:t>
            </w:r>
            <w:r w:rsidR="00EE1118" w:rsidRPr="003B65A0">
              <w:rPr>
                <w:rFonts w:ascii="Trebuchet MS" w:hAnsi="Trebuchet MS" w:cs="Arial"/>
                <w:sz w:val="21"/>
                <w:szCs w:val="21"/>
              </w:rPr>
              <w:t>diciembre</w:t>
            </w:r>
            <w:r w:rsidRPr="003B65A0">
              <w:rPr>
                <w:rFonts w:ascii="Trebuchet MS" w:hAnsi="Trebuchet MS" w:cs="Arial"/>
                <w:sz w:val="21"/>
                <w:szCs w:val="21"/>
              </w:rPr>
              <w:t xml:space="preserve"> de 2019 se adelantaron diseños y publicaciones para redes sociales así: Twitter: 513, Facebook: 301, Instagram: 70, Denuncias en redes: 32. En cuanto a los medios de comunicación, se promovió a través de prensa la publicación de 11 notas de prensa positivas para la entidad.</w:t>
            </w:r>
          </w:p>
        </w:tc>
      </w:tr>
      <w:tr w:rsidR="003B65A0" w:rsidRPr="003B65A0" w:rsidTr="00067654">
        <w:trPr>
          <w:gridBefore w:val="1"/>
          <w:wBefore w:w="14" w:type="dxa"/>
        </w:trPr>
        <w:tc>
          <w:tcPr>
            <w:tcW w:w="1701" w:type="dxa"/>
            <w:vAlign w:val="center"/>
          </w:tcPr>
          <w:p w:rsidR="003B65A0" w:rsidRPr="003B65A0" w:rsidRDefault="003B65A0" w:rsidP="003B65A0">
            <w:pPr>
              <w:ind w:left="-113" w:right="-113"/>
              <w:jc w:val="center"/>
              <w:rPr>
                <w:rFonts w:ascii="Trebuchet MS" w:hAnsi="Trebuchet MS" w:cs="Arial"/>
                <w:b/>
                <w:color w:val="000000" w:themeColor="text1"/>
                <w:sz w:val="21"/>
                <w:szCs w:val="21"/>
              </w:rPr>
            </w:pPr>
            <w:r w:rsidRPr="003B65A0">
              <w:rPr>
                <w:rFonts w:ascii="Trebuchet MS" w:hAnsi="Trebuchet MS" w:cs="Arial"/>
                <w:b/>
                <w:noProof/>
                <w:color w:val="000000" w:themeColor="text1"/>
                <w:sz w:val="21"/>
                <w:szCs w:val="21"/>
              </w:rPr>
              <w:t>Información y comunicación interna</w:t>
            </w:r>
          </w:p>
        </w:tc>
        <w:tc>
          <w:tcPr>
            <w:tcW w:w="8364" w:type="dxa"/>
            <w:gridSpan w:val="2"/>
            <w:vAlign w:val="center"/>
          </w:tcPr>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 xml:space="preserve">Durante el periodo de </w:t>
            </w:r>
            <w:r w:rsidR="00EE1118" w:rsidRPr="003B65A0">
              <w:rPr>
                <w:rFonts w:ascii="Trebuchet MS" w:hAnsi="Trebuchet MS" w:cs="Arial"/>
                <w:sz w:val="21"/>
                <w:szCs w:val="21"/>
              </w:rPr>
              <w:t>noviembre</w:t>
            </w:r>
            <w:r w:rsidRPr="003B65A0">
              <w:rPr>
                <w:rFonts w:ascii="Trebuchet MS" w:hAnsi="Trebuchet MS" w:cs="Arial"/>
                <w:sz w:val="21"/>
                <w:szCs w:val="21"/>
              </w:rPr>
              <w:t xml:space="preserve"> a </w:t>
            </w:r>
            <w:r w:rsidR="00EE1118" w:rsidRPr="003B65A0">
              <w:rPr>
                <w:rFonts w:ascii="Trebuchet MS" w:hAnsi="Trebuchet MS" w:cs="Arial"/>
                <w:sz w:val="21"/>
                <w:szCs w:val="21"/>
              </w:rPr>
              <w:t>diciembre</w:t>
            </w:r>
            <w:r w:rsidRPr="003B65A0">
              <w:rPr>
                <w:rFonts w:ascii="Trebuchet MS" w:hAnsi="Trebuchet MS" w:cs="Arial"/>
                <w:sz w:val="21"/>
                <w:szCs w:val="21"/>
              </w:rPr>
              <w:t xml:space="preserve"> de 2019 se realizaron diseños y diagramación de piezas gráficas publicadas en los diferentes medios digitales de divulgación tales como, carteleras digitales internas y externas, envío de </w:t>
            </w:r>
            <w:proofErr w:type="spellStart"/>
            <w:r w:rsidRPr="003B65A0">
              <w:rPr>
                <w:rFonts w:ascii="Trebuchet MS" w:hAnsi="Trebuchet MS" w:cs="Arial"/>
                <w:sz w:val="21"/>
                <w:szCs w:val="21"/>
              </w:rPr>
              <w:t>mailings</w:t>
            </w:r>
            <w:proofErr w:type="spellEnd"/>
            <w:r w:rsidRPr="003B65A0">
              <w:rPr>
                <w:rFonts w:ascii="Trebuchet MS" w:hAnsi="Trebuchet MS" w:cs="Arial"/>
                <w:sz w:val="21"/>
                <w:szCs w:val="21"/>
              </w:rPr>
              <w:t xml:space="preserve">, publicaciones en la página web, diseño y publicación de dos publicaciones de la revista digital Entorno, actualización de la intranet, compilado de álbumes fotográficos, elaboración y personalización de </w:t>
            </w:r>
            <w:r w:rsidR="00264671" w:rsidRPr="003B65A0">
              <w:rPr>
                <w:rFonts w:ascii="Trebuchet MS" w:hAnsi="Trebuchet MS" w:cs="Arial"/>
                <w:sz w:val="21"/>
                <w:szCs w:val="21"/>
              </w:rPr>
              <w:t>Wall</w:t>
            </w:r>
            <w:r w:rsidRPr="003B65A0">
              <w:rPr>
                <w:rFonts w:ascii="Trebuchet MS" w:hAnsi="Trebuchet MS" w:cs="Arial"/>
                <w:sz w:val="21"/>
                <w:szCs w:val="21"/>
              </w:rPr>
              <w:t xml:space="preserve"> </w:t>
            </w:r>
            <w:proofErr w:type="spellStart"/>
            <w:r w:rsidRPr="003B65A0">
              <w:rPr>
                <w:rFonts w:ascii="Trebuchet MS" w:hAnsi="Trebuchet MS" w:cs="Arial"/>
                <w:sz w:val="21"/>
                <w:szCs w:val="21"/>
              </w:rPr>
              <w:t>papers</w:t>
            </w:r>
            <w:proofErr w:type="spellEnd"/>
            <w:r w:rsidRPr="003B65A0">
              <w:rPr>
                <w:rFonts w:ascii="Trebuchet MS" w:hAnsi="Trebuchet MS" w:cs="Arial"/>
                <w:sz w:val="21"/>
                <w:szCs w:val="21"/>
              </w:rPr>
              <w:t xml:space="preserve"> según campaña y fechas especiales.</w:t>
            </w: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Correo de todos: 65</w:t>
            </w: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 xml:space="preserve">Correo funcionario planta: 11, Noticias intranet: 13, Audios: 17, </w:t>
            </w:r>
            <w:proofErr w:type="spellStart"/>
            <w:r w:rsidRPr="003B65A0">
              <w:rPr>
                <w:rFonts w:ascii="Trebuchet MS" w:hAnsi="Trebuchet MS" w:cs="Arial"/>
                <w:sz w:val="21"/>
                <w:szCs w:val="21"/>
              </w:rPr>
              <w:t>Wallpaper</w:t>
            </w:r>
            <w:proofErr w:type="spellEnd"/>
            <w:r w:rsidRPr="003B65A0">
              <w:rPr>
                <w:rFonts w:ascii="Trebuchet MS" w:hAnsi="Trebuchet MS" w:cs="Arial"/>
                <w:sz w:val="21"/>
                <w:szCs w:val="21"/>
              </w:rPr>
              <w:t>: 1</w:t>
            </w: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Carteleras: 69, Cartelera videos: 35, Eventos: 1, Boletines internos: 36</w:t>
            </w:r>
          </w:p>
          <w:p w:rsidR="003B65A0" w:rsidRPr="003B65A0" w:rsidRDefault="003B65A0" w:rsidP="003B65A0">
            <w:pPr>
              <w:jc w:val="both"/>
              <w:rPr>
                <w:rFonts w:ascii="Trebuchet MS" w:hAnsi="Trebuchet MS" w:cs="Arial"/>
                <w:sz w:val="21"/>
                <w:szCs w:val="21"/>
                <w:lang w:val="en-US"/>
              </w:rPr>
            </w:pPr>
            <w:r w:rsidRPr="003B65A0">
              <w:rPr>
                <w:rFonts w:ascii="Trebuchet MS" w:hAnsi="Trebuchet MS" w:cs="Arial"/>
                <w:sz w:val="21"/>
                <w:szCs w:val="21"/>
                <w:lang w:val="en-US"/>
              </w:rPr>
              <w:t xml:space="preserve">Instagram: 26, </w:t>
            </w:r>
          </w:p>
          <w:p w:rsidR="003B65A0" w:rsidRPr="003B65A0" w:rsidRDefault="003B65A0" w:rsidP="003B65A0">
            <w:pPr>
              <w:jc w:val="both"/>
              <w:rPr>
                <w:rFonts w:ascii="Trebuchet MS" w:hAnsi="Trebuchet MS" w:cs="Arial"/>
                <w:sz w:val="21"/>
                <w:szCs w:val="21"/>
                <w:lang w:val="en-US"/>
              </w:rPr>
            </w:pPr>
            <w:r w:rsidRPr="003B65A0">
              <w:rPr>
                <w:rFonts w:ascii="Trebuchet MS" w:hAnsi="Trebuchet MS" w:cs="Arial"/>
                <w:sz w:val="21"/>
                <w:szCs w:val="21"/>
                <w:lang w:val="en-US"/>
              </w:rPr>
              <w:t>Twitter: 136</w:t>
            </w:r>
          </w:p>
          <w:p w:rsidR="003B65A0" w:rsidRPr="003B65A0" w:rsidRDefault="003B65A0" w:rsidP="003B65A0">
            <w:pPr>
              <w:jc w:val="both"/>
              <w:rPr>
                <w:rFonts w:ascii="Trebuchet MS" w:hAnsi="Trebuchet MS" w:cs="Arial"/>
                <w:sz w:val="21"/>
                <w:szCs w:val="21"/>
                <w:lang w:val="en-US"/>
              </w:rPr>
            </w:pPr>
            <w:r w:rsidRPr="003B65A0">
              <w:rPr>
                <w:rFonts w:ascii="Trebuchet MS" w:hAnsi="Trebuchet MS" w:cs="Arial"/>
                <w:sz w:val="21"/>
                <w:szCs w:val="21"/>
                <w:lang w:val="en-US"/>
              </w:rPr>
              <w:t>Facebook: 68</w:t>
            </w:r>
          </w:p>
          <w:p w:rsidR="003B65A0" w:rsidRPr="003B65A0" w:rsidRDefault="003B65A0" w:rsidP="003B65A0">
            <w:pPr>
              <w:jc w:val="both"/>
              <w:rPr>
                <w:rFonts w:ascii="Trebuchet MS" w:hAnsi="Trebuchet MS" w:cs="Arial"/>
                <w:sz w:val="21"/>
                <w:szCs w:val="21"/>
                <w:lang w:val="en-US"/>
              </w:rPr>
            </w:pPr>
            <w:proofErr w:type="spellStart"/>
            <w:r w:rsidRPr="003B65A0">
              <w:rPr>
                <w:rFonts w:ascii="Trebuchet MS" w:hAnsi="Trebuchet MS" w:cs="Arial"/>
                <w:sz w:val="21"/>
                <w:szCs w:val="21"/>
                <w:lang w:val="en-US"/>
              </w:rPr>
              <w:t>Dadep</w:t>
            </w:r>
            <w:proofErr w:type="spellEnd"/>
            <w:r w:rsidRPr="003B65A0">
              <w:rPr>
                <w:rFonts w:ascii="Trebuchet MS" w:hAnsi="Trebuchet MS" w:cs="Arial"/>
                <w:sz w:val="21"/>
                <w:szCs w:val="21"/>
                <w:lang w:val="en-US"/>
              </w:rPr>
              <w:t xml:space="preserve"> </w:t>
            </w:r>
            <w:proofErr w:type="spellStart"/>
            <w:r w:rsidRPr="003B65A0">
              <w:rPr>
                <w:rFonts w:ascii="Trebuchet MS" w:hAnsi="Trebuchet MS" w:cs="Arial"/>
                <w:sz w:val="21"/>
                <w:szCs w:val="21"/>
                <w:lang w:val="en-US"/>
              </w:rPr>
              <w:t>en</w:t>
            </w:r>
            <w:proofErr w:type="spellEnd"/>
            <w:r w:rsidRPr="003B65A0">
              <w:rPr>
                <w:rFonts w:ascii="Trebuchet MS" w:hAnsi="Trebuchet MS" w:cs="Arial"/>
                <w:sz w:val="21"/>
                <w:szCs w:val="21"/>
                <w:lang w:val="en-US"/>
              </w:rPr>
              <w:t xml:space="preserve"> </w:t>
            </w:r>
            <w:proofErr w:type="spellStart"/>
            <w:r w:rsidRPr="003B65A0">
              <w:rPr>
                <w:rFonts w:ascii="Trebuchet MS" w:hAnsi="Trebuchet MS" w:cs="Arial"/>
                <w:sz w:val="21"/>
                <w:szCs w:val="21"/>
                <w:lang w:val="en-US"/>
              </w:rPr>
              <w:t>medios</w:t>
            </w:r>
            <w:proofErr w:type="spellEnd"/>
            <w:r w:rsidRPr="003B65A0">
              <w:rPr>
                <w:rFonts w:ascii="Trebuchet MS" w:hAnsi="Trebuchet MS" w:cs="Arial"/>
                <w:sz w:val="21"/>
                <w:szCs w:val="21"/>
                <w:lang w:val="en-US"/>
              </w:rPr>
              <w:t>: 71</w:t>
            </w: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Notas de prensa: 8</w:t>
            </w:r>
          </w:p>
          <w:p w:rsidR="003B65A0" w:rsidRPr="003B65A0" w:rsidRDefault="003B65A0" w:rsidP="00EE1118">
            <w:pPr>
              <w:jc w:val="both"/>
              <w:rPr>
                <w:rFonts w:ascii="Trebuchet MS" w:hAnsi="Trebuchet MS" w:cs="Arial"/>
                <w:sz w:val="21"/>
                <w:szCs w:val="21"/>
              </w:rPr>
            </w:pPr>
            <w:r w:rsidRPr="003B65A0">
              <w:rPr>
                <w:rFonts w:ascii="Trebuchet MS" w:hAnsi="Trebuchet MS" w:cs="Arial"/>
                <w:sz w:val="21"/>
                <w:szCs w:val="21"/>
              </w:rPr>
              <w:t>Banner página web: 4</w:t>
            </w:r>
          </w:p>
        </w:tc>
      </w:tr>
      <w:tr w:rsidR="003B65A0" w:rsidRPr="003B65A0" w:rsidTr="00067654">
        <w:trPr>
          <w:gridBefore w:val="1"/>
          <w:wBefore w:w="14" w:type="dxa"/>
          <w:trHeight w:val="70"/>
        </w:trPr>
        <w:tc>
          <w:tcPr>
            <w:tcW w:w="1701" w:type="dxa"/>
            <w:vAlign w:val="center"/>
          </w:tcPr>
          <w:p w:rsidR="003B65A0" w:rsidRPr="003B65A0" w:rsidRDefault="003B65A0" w:rsidP="003B65A0">
            <w:pPr>
              <w:ind w:left="-113" w:right="-113"/>
              <w:jc w:val="center"/>
              <w:rPr>
                <w:rFonts w:ascii="Trebuchet MS" w:hAnsi="Trebuchet MS" w:cs="Arial"/>
                <w:b/>
                <w:sz w:val="21"/>
                <w:szCs w:val="21"/>
              </w:rPr>
            </w:pPr>
            <w:r w:rsidRPr="003B65A0">
              <w:rPr>
                <w:rFonts w:ascii="Trebuchet MS" w:hAnsi="Trebuchet MS" w:cs="Arial"/>
                <w:b/>
                <w:sz w:val="21"/>
                <w:szCs w:val="21"/>
              </w:rPr>
              <w:t xml:space="preserve"> Sistemas de Información (Gestión de tecnologías de información) y comunicación</w:t>
            </w:r>
          </w:p>
        </w:tc>
        <w:tc>
          <w:tcPr>
            <w:tcW w:w="8364" w:type="dxa"/>
            <w:gridSpan w:val="2"/>
            <w:vAlign w:val="center"/>
          </w:tcPr>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La Oficina de Sistemas realizó en el cuatrimestre en estudio los siguientes desarrollos dentro de cada una de estas aplicaciones:</w:t>
            </w: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SIDEP. Módulo de cargue de imágenes de certificación de predios desde el sistema.</w:t>
            </w: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Depuración y carga de todos los datos relacionados con los saldos iniciales en SIDEP 2.0 con corte al 2018-01-01.</w:t>
            </w: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Creación de Visita Remota y de la visita Otros Informes de Restitución en ambiente de pruebas.</w:t>
            </w: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 xml:space="preserve">Movimientos contables automáticos en ambiente de pruebas (Ingreso incorporación, Ingreso activación predio revelaciones, Ingreso englobe, Ingreso incorporación por </w:t>
            </w:r>
            <w:proofErr w:type="spellStart"/>
            <w:r w:rsidRPr="003B65A0">
              <w:rPr>
                <w:rFonts w:ascii="Trebuchet MS" w:hAnsi="Trebuchet MS" w:cs="Arial"/>
                <w:sz w:val="21"/>
                <w:szCs w:val="21"/>
              </w:rPr>
              <w:t>desenglobe</w:t>
            </w:r>
            <w:proofErr w:type="spellEnd"/>
            <w:r w:rsidRPr="003B65A0">
              <w:rPr>
                <w:rFonts w:ascii="Trebuchet MS" w:hAnsi="Trebuchet MS" w:cs="Arial"/>
                <w:sz w:val="21"/>
                <w:szCs w:val="21"/>
              </w:rPr>
              <w:t xml:space="preserve">, Egreso desincorporación técnica, Egreso desincorporación retiro por invasión, Egreso </w:t>
            </w:r>
            <w:proofErr w:type="spellStart"/>
            <w:r w:rsidRPr="003B65A0">
              <w:rPr>
                <w:rFonts w:ascii="Trebuchet MS" w:hAnsi="Trebuchet MS" w:cs="Arial"/>
                <w:sz w:val="21"/>
                <w:szCs w:val="21"/>
              </w:rPr>
              <w:t>desenglobe</w:t>
            </w:r>
            <w:proofErr w:type="spellEnd"/>
            <w:r w:rsidRPr="003B65A0">
              <w:rPr>
                <w:rFonts w:ascii="Trebuchet MS" w:hAnsi="Trebuchet MS" w:cs="Arial"/>
                <w:sz w:val="21"/>
                <w:szCs w:val="21"/>
              </w:rPr>
              <w:t>, Egreso desincorporación por englobe, Ajuste al valor) en SIDEP 2.0.</w:t>
            </w: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 xml:space="preserve">Instalación de los certificados SSL en los sistemas de información (Suma, Orfeo, </w:t>
            </w:r>
            <w:proofErr w:type="spellStart"/>
            <w:r w:rsidRPr="003B65A0">
              <w:rPr>
                <w:rFonts w:ascii="Trebuchet MS" w:hAnsi="Trebuchet MS" w:cs="Arial"/>
                <w:sz w:val="21"/>
                <w:szCs w:val="21"/>
              </w:rPr>
              <w:t>Sidep</w:t>
            </w:r>
            <w:proofErr w:type="spellEnd"/>
            <w:r w:rsidRPr="003B65A0">
              <w:rPr>
                <w:rFonts w:ascii="Trebuchet MS" w:hAnsi="Trebuchet MS" w:cs="Arial"/>
                <w:sz w:val="21"/>
                <w:szCs w:val="21"/>
              </w:rPr>
              <w:t xml:space="preserve"> y SIGDEP)</w:t>
            </w: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SIGDEP</w:t>
            </w:r>
            <w:r w:rsidR="00264671">
              <w:rPr>
                <w:rFonts w:ascii="Trebuchet MS" w:hAnsi="Trebuchet MS" w:cs="Arial"/>
                <w:sz w:val="21"/>
                <w:szCs w:val="21"/>
              </w:rPr>
              <w:t xml:space="preserve">, </w:t>
            </w:r>
            <w:r w:rsidRPr="003B65A0">
              <w:rPr>
                <w:rFonts w:ascii="Trebuchet MS" w:hAnsi="Trebuchet MS" w:cs="Arial"/>
                <w:sz w:val="21"/>
                <w:szCs w:val="21"/>
              </w:rPr>
              <w:t>Creación del visor del Sistema de Información Geográfica - SIGDEP en HTML5.</w:t>
            </w: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lastRenderedPageBreak/>
              <w:t>CPM/MAP:</w:t>
            </w: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Actualización al formulario de Indicadores de Control Interno (MAP).</w:t>
            </w: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Formulario para consultar los informes de auditoría interna y las acciones CPM creadas por proceso.</w:t>
            </w: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ORFEO</w:t>
            </w: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Actualizaciones de las Tablas de Retención Documental.</w:t>
            </w: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Actualización de plantillas para descargar desde Orfeo.</w:t>
            </w: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 xml:space="preserve">SICAPITAL: </w:t>
            </w: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 xml:space="preserve">Actualización de parámetros y forma para generar planos de nómina para sistema </w:t>
            </w:r>
            <w:proofErr w:type="spellStart"/>
            <w:r w:rsidRPr="003B65A0">
              <w:rPr>
                <w:rFonts w:ascii="Trebuchet MS" w:hAnsi="Trebuchet MS" w:cs="Arial"/>
                <w:sz w:val="21"/>
                <w:szCs w:val="21"/>
              </w:rPr>
              <w:t>BogData</w:t>
            </w:r>
            <w:proofErr w:type="spellEnd"/>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 xml:space="preserve">SUMA: Módulo "Mis solicitudes" en SUMA (en apoyo con el Instituto Distrital de las Artes – </w:t>
            </w:r>
            <w:proofErr w:type="spellStart"/>
            <w:r w:rsidRPr="003B65A0">
              <w:rPr>
                <w:rFonts w:ascii="Trebuchet MS" w:hAnsi="Trebuchet MS" w:cs="Arial"/>
                <w:sz w:val="21"/>
                <w:szCs w:val="21"/>
              </w:rPr>
              <w:t>Idartes</w:t>
            </w:r>
            <w:proofErr w:type="spellEnd"/>
            <w:r w:rsidRPr="003B65A0">
              <w:rPr>
                <w:rFonts w:ascii="Trebuchet MS" w:hAnsi="Trebuchet MS" w:cs="Arial"/>
                <w:sz w:val="21"/>
                <w:szCs w:val="21"/>
              </w:rPr>
              <w:t>).</w:t>
            </w: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 xml:space="preserve">Otros: Actividades de Organización y cargue a repositorio de ORFEO en producción de ficheros recuperados y digitalizados por las diferentes dependencias de DADEP, </w:t>
            </w:r>
            <w:r w:rsidR="00264671" w:rsidRPr="003B65A0">
              <w:rPr>
                <w:rFonts w:ascii="Trebuchet MS" w:hAnsi="Trebuchet MS" w:cs="Arial"/>
                <w:sz w:val="21"/>
                <w:szCs w:val="21"/>
              </w:rPr>
              <w:t>sopórtese</w:t>
            </w:r>
            <w:r w:rsidRPr="003B65A0">
              <w:rPr>
                <w:rFonts w:ascii="Trebuchet MS" w:hAnsi="Trebuchet MS" w:cs="Arial"/>
                <w:sz w:val="21"/>
                <w:szCs w:val="21"/>
              </w:rPr>
              <w:t xml:space="preserve"> en los diferentes servicios T.I, seguimiento a las actividades de Infraestructura, Base de Datos, Sistemas de </w:t>
            </w:r>
            <w:r w:rsidR="00264671" w:rsidRPr="003B65A0">
              <w:rPr>
                <w:rFonts w:ascii="Trebuchet MS" w:hAnsi="Trebuchet MS" w:cs="Arial"/>
                <w:sz w:val="21"/>
                <w:szCs w:val="21"/>
              </w:rPr>
              <w:t>Información, Se</w:t>
            </w:r>
            <w:r w:rsidRPr="003B65A0">
              <w:rPr>
                <w:rFonts w:ascii="Trebuchet MS" w:hAnsi="Trebuchet MS" w:cs="Arial"/>
                <w:sz w:val="21"/>
                <w:szCs w:val="21"/>
              </w:rPr>
              <w:t xml:space="preserve"> realizó adición de los servicios de soporte, actualización y mantenimiento del software de gestión documental Royal / ERDMS.</w:t>
            </w: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Con el fin de mejorar la transparencia y el acceso a la información de la entidad durante el cuatrimestre, se realizaron las siguientes acciones:</w:t>
            </w: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Se publicó en la página Web de la entidad el informe PQRS y se remitió a la Veeduría Distrital.</w:t>
            </w: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 xml:space="preserve">Se  publicó en la página Web y se socializó al interior de la entidad un video con información de los trámites y servicios interpretados en lengua de señas, con el fin de permitir el acceso a la </w:t>
            </w:r>
            <w:r w:rsidR="00264671" w:rsidRPr="003B65A0">
              <w:rPr>
                <w:rFonts w:ascii="Trebuchet MS" w:hAnsi="Trebuchet MS" w:cs="Arial"/>
                <w:sz w:val="21"/>
                <w:szCs w:val="21"/>
              </w:rPr>
              <w:t>ciudadanía</w:t>
            </w:r>
            <w:r w:rsidRPr="003B65A0">
              <w:rPr>
                <w:rFonts w:ascii="Trebuchet MS" w:hAnsi="Trebuchet MS" w:cs="Arial"/>
                <w:sz w:val="21"/>
                <w:szCs w:val="21"/>
              </w:rPr>
              <w:t xml:space="preserve"> con discapacidad auditiva.</w:t>
            </w: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 xml:space="preserve">Divulgación de información a través de piezas informativas de la entidad y de los trámites y servicios e interacción con los ciudadanos, mediante la participación en los </w:t>
            </w:r>
            <w:proofErr w:type="spellStart"/>
            <w:r w:rsidRPr="003B65A0">
              <w:rPr>
                <w:rFonts w:ascii="Trebuchet MS" w:hAnsi="Trebuchet MS" w:cs="Arial"/>
                <w:sz w:val="21"/>
                <w:szCs w:val="21"/>
              </w:rPr>
              <w:t>SuperCADE</w:t>
            </w:r>
            <w:proofErr w:type="spellEnd"/>
            <w:r w:rsidRPr="003B65A0">
              <w:rPr>
                <w:rFonts w:ascii="Trebuchet MS" w:hAnsi="Trebuchet MS" w:cs="Arial"/>
                <w:sz w:val="21"/>
                <w:szCs w:val="21"/>
              </w:rPr>
              <w:t xml:space="preserve"> MOVIL programados por la Secretaría General en las diferentes localidades organizados por la Secretaría General de julio a octubre de 2019.</w:t>
            </w: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Se realizó la campaña interna para mejorar la atención del canal telefónico y se diseñó una revista que contiene noticias, eventos, de interés para la ciudadanía para lo cual se creó un Comité editorial conformado por la responsable de las comunicaciones de la Entidad, el Defensor del Ciudadano y los profesionales del área de Atención al Ciudadano asignados.</w:t>
            </w: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Actualización de preguntas frecuentes en lenguaje claro publicadas en la página Web de la Entidad.</w:t>
            </w:r>
          </w:p>
        </w:tc>
      </w:tr>
      <w:tr w:rsidR="003B65A0" w:rsidRPr="003B65A0" w:rsidTr="00067654">
        <w:trPr>
          <w:gridBefore w:val="1"/>
          <w:wBefore w:w="14" w:type="dxa"/>
        </w:trPr>
        <w:tc>
          <w:tcPr>
            <w:tcW w:w="1701" w:type="dxa"/>
            <w:vAlign w:val="center"/>
          </w:tcPr>
          <w:p w:rsidR="003B65A0" w:rsidRPr="003B65A0" w:rsidRDefault="003B65A0" w:rsidP="003B65A0">
            <w:pPr>
              <w:ind w:left="-113" w:right="-113"/>
              <w:jc w:val="center"/>
              <w:rPr>
                <w:rFonts w:ascii="Trebuchet MS" w:hAnsi="Trebuchet MS" w:cs="Arial"/>
                <w:b/>
                <w:sz w:val="21"/>
                <w:szCs w:val="21"/>
              </w:rPr>
            </w:pPr>
            <w:r w:rsidRPr="003B65A0">
              <w:rPr>
                <w:rFonts w:ascii="Trebuchet MS" w:hAnsi="Trebuchet MS" w:cs="Arial"/>
                <w:b/>
                <w:sz w:val="21"/>
                <w:szCs w:val="21"/>
              </w:rPr>
              <w:lastRenderedPageBreak/>
              <w:t>Transparencia y acceso a la información pública</w:t>
            </w:r>
          </w:p>
        </w:tc>
        <w:tc>
          <w:tcPr>
            <w:tcW w:w="8364" w:type="dxa"/>
            <w:gridSpan w:val="2"/>
            <w:vAlign w:val="center"/>
          </w:tcPr>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Con el fin de mejorar la transparencia y el acceso a la información de la entidad durante los meses de noviembre y diciembre de 2019, se realizaron las siguientes acciones:</w:t>
            </w:r>
          </w:p>
          <w:p w:rsidR="003B65A0" w:rsidRPr="003B65A0" w:rsidRDefault="003B65A0" w:rsidP="003B65A0">
            <w:pPr>
              <w:numPr>
                <w:ilvl w:val="0"/>
                <w:numId w:val="5"/>
              </w:numPr>
              <w:contextualSpacing/>
              <w:jc w:val="both"/>
              <w:rPr>
                <w:rFonts w:ascii="Trebuchet MS" w:hAnsi="Trebuchet MS" w:cs="Arial"/>
                <w:sz w:val="21"/>
                <w:szCs w:val="21"/>
              </w:rPr>
            </w:pPr>
            <w:r w:rsidRPr="003B65A0">
              <w:rPr>
                <w:rFonts w:ascii="Trebuchet MS" w:hAnsi="Trebuchet MS" w:cs="Arial"/>
                <w:sz w:val="21"/>
                <w:szCs w:val="21"/>
              </w:rPr>
              <w:t>Se publicó en la página Web de la entidad el informe PQRS y se remitió a la Veeduría Distrital.</w:t>
            </w:r>
          </w:p>
          <w:p w:rsidR="003B65A0" w:rsidRPr="003B65A0" w:rsidRDefault="00EE1118" w:rsidP="003B65A0">
            <w:pPr>
              <w:numPr>
                <w:ilvl w:val="0"/>
                <w:numId w:val="5"/>
              </w:numPr>
              <w:contextualSpacing/>
              <w:jc w:val="both"/>
              <w:rPr>
                <w:rFonts w:ascii="Trebuchet MS" w:hAnsi="Trebuchet MS" w:cs="Arial"/>
                <w:sz w:val="21"/>
                <w:szCs w:val="21"/>
              </w:rPr>
            </w:pPr>
            <w:r w:rsidRPr="003B65A0">
              <w:rPr>
                <w:rFonts w:ascii="Trebuchet MS" w:hAnsi="Trebuchet MS" w:cs="Arial"/>
                <w:sz w:val="21"/>
                <w:szCs w:val="21"/>
              </w:rPr>
              <w:t>Se adelantó</w:t>
            </w:r>
            <w:r w:rsidR="003B65A0" w:rsidRPr="003B65A0">
              <w:rPr>
                <w:rFonts w:ascii="Trebuchet MS" w:hAnsi="Trebuchet MS" w:cs="Arial"/>
                <w:sz w:val="21"/>
                <w:szCs w:val="21"/>
              </w:rPr>
              <w:t xml:space="preserve"> la reproducción del video institucional en lengua </w:t>
            </w:r>
            <w:proofErr w:type="spellStart"/>
            <w:r w:rsidR="003B65A0" w:rsidRPr="003B65A0">
              <w:rPr>
                <w:rFonts w:ascii="Trebuchet MS" w:hAnsi="Trebuchet MS" w:cs="Arial"/>
                <w:sz w:val="21"/>
                <w:szCs w:val="21"/>
              </w:rPr>
              <w:t>wayuunaiki</w:t>
            </w:r>
            <w:proofErr w:type="spellEnd"/>
            <w:r w:rsidR="003B65A0" w:rsidRPr="003B65A0">
              <w:rPr>
                <w:rFonts w:ascii="Trebuchet MS" w:hAnsi="Trebuchet MS" w:cs="Arial"/>
                <w:sz w:val="21"/>
                <w:szCs w:val="21"/>
              </w:rPr>
              <w:t xml:space="preserve"> para mejorar la accesibilidad de la información a la población wayuu.</w:t>
            </w:r>
          </w:p>
          <w:p w:rsidR="003B65A0" w:rsidRPr="003B65A0" w:rsidRDefault="003B65A0" w:rsidP="003B65A0">
            <w:pPr>
              <w:numPr>
                <w:ilvl w:val="0"/>
                <w:numId w:val="5"/>
              </w:numPr>
              <w:contextualSpacing/>
              <w:jc w:val="both"/>
              <w:rPr>
                <w:rFonts w:ascii="Trebuchet MS" w:hAnsi="Trebuchet MS" w:cs="Arial"/>
                <w:sz w:val="21"/>
                <w:szCs w:val="21"/>
              </w:rPr>
            </w:pPr>
            <w:r w:rsidRPr="003B65A0">
              <w:rPr>
                <w:rFonts w:ascii="Trebuchet MS" w:hAnsi="Trebuchet MS" w:cs="Arial"/>
                <w:sz w:val="21"/>
                <w:szCs w:val="21"/>
              </w:rPr>
              <w:t xml:space="preserve">Se publicó en la </w:t>
            </w:r>
            <w:r w:rsidR="00264671" w:rsidRPr="003B65A0">
              <w:rPr>
                <w:rFonts w:ascii="Trebuchet MS" w:hAnsi="Trebuchet MS" w:cs="Arial"/>
                <w:sz w:val="21"/>
                <w:szCs w:val="21"/>
              </w:rPr>
              <w:t>página</w:t>
            </w:r>
            <w:r w:rsidRPr="003B65A0">
              <w:rPr>
                <w:rFonts w:ascii="Trebuchet MS" w:hAnsi="Trebuchet MS" w:cs="Arial"/>
                <w:sz w:val="21"/>
                <w:szCs w:val="21"/>
              </w:rPr>
              <w:t xml:space="preserve"> Web de la entidad la revista Mi espacio es Bogotá en la cual se divulgan noticias, eventos e información de interés de la gestión y de los trámites y servicios de la Entidad. </w:t>
            </w:r>
          </w:p>
          <w:p w:rsidR="003B65A0" w:rsidRPr="003B65A0" w:rsidRDefault="003B65A0" w:rsidP="003B65A0">
            <w:pPr>
              <w:numPr>
                <w:ilvl w:val="0"/>
                <w:numId w:val="5"/>
              </w:numPr>
              <w:contextualSpacing/>
              <w:jc w:val="both"/>
              <w:rPr>
                <w:rFonts w:ascii="Trebuchet MS" w:hAnsi="Trebuchet MS" w:cs="Arial"/>
                <w:sz w:val="21"/>
                <w:szCs w:val="21"/>
              </w:rPr>
            </w:pPr>
            <w:r w:rsidRPr="003B65A0">
              <w:rPr>
                <w:rFonts w:ascii="Trebuchet MS" w:hAnsi="Trebuchet MS" w:cs="Arial"/>
                <w:sz w:val="21"/>
                <w:szCs w:val="21"/>
              </w:rPr>
              <w:t xml:space="preserve">Caracterización de Grupos de Valor de la Defensoría del Espacio Público </w:t>
            </w:r>
          </w:p>
          <w:p w:rsidR="003B65A0" w:rsidRPr="003B65A0" w:rsidRDefault="003B65A0" w:rsidP="003B65A0">
            <w:pPr>
              <w:numPr>
                <w:ilvl w:val="0"/>
                <w:numId w:val="5"/>
              </w:numPr>
              <w:contextualSpacing/>
              <w:jc w:val="both"/>
              <w:rPr>
                <w:rFonts w:ascii="Trebuchet MS" w:hAnsi="Trebuchet MS" w:cs="Arial"/>
                <w:sz w:val="21"/>
                <w:szCs w:val="21"/>
              </w:rPr>
            </w:pPr>
            <w:r w:rsidRPr="003B65A0">
              <w:rPr>
                <w:rFonts w:ascii="Trebuchet MS" w:hAnsi="Trebuchet MS" w:cs="Arial"/>
                <w:sz w:val="21"/>
                <w:szCs w:val="21"/>
              </w:rPr>
              <w:t xml:space="preserve">Divulgación de la App </w:t>
            </w:r>
            <w:proofErr w:type="spellStart"/>
            <w:r w:rsidRPr="003B65A0">
              <w:rPr>
                <w:rFonts w:ascii="Trebuchet MS" w:hAnsi="Trebuchet MS" w:cs="Arial"/>
                <w:sz w:val="21"/>
                <w:szCs w:val="21"/>
              </w:rPr>
              <w:t>SuperCade</w:t>
            </w:r>
            <w:proofErr w:type="spellEnd"/>
            <w:r w:rsidRPr="003B65A0">
              <w:rPr>
                <w:rFonts w:ascii="Trebuchet MS" w:hAnsi="Trebuchet MS" w:cs="Arial"/>
                <w:sz w:val="21"/>
                <w:szCs w:val="21"/>
              </w:rPr>
              <w:t xml:space="preserve"> Virtual a través de pieza informativa en canales de comunicación internos.</w:t>
            </w:r>
          </w:p>
          <w:p w:rsidR="003B65A0" w:rsidRPr="003B65A0" w:rsidRDefault="003B65A0" w:rsidP="003B65A0">
            <w:pPr>
              <w:numPr>
                <w:ilvl w:val="0"/>
                <w:numId w:val="5"/>
              </w:numPr>
              <w:contextualSpacing/>
              <w:jc w:val="both"/>
              <w:rPr>
                <w:rFonts w:ascii="Trebuchet MS" w:hAnsi="Trebuchet MS" w:cs="Arial"/>
                <w:sz w:val="21"/>
                <w:szCs w:val="21"/>
              </w:rPr>
            </w:pPr>
            <w:r w:rsidRPr="003B65A0">
              <w:rPr>
                <w:rFonts w:ascii="Trebuchet MS" w:hAnsi="Trebuchet MS" w:cs="Arial"/>
                <w:sz w:val="21"/>
                <w:szCs w:val="21"/>
              </w:rPr>
              <w:t xml:space="preserve">Fijación de piezas informativas impresas en sistema braille, en la entrada occidental del piso 15 y de la Ventanilla de radicación en el </w:t>
            </w:r>
            <w:proofErr w:type="spellStart"/>
            <w:r w:rsidRPr="003B65A0">
              <w:rPr>
                <w:rFonts w:ascii="Trebuchet MS" w:hAnsi="Trebuchet MS" w:cs="Arial"/>
                <w:sz w:val="21"/>
                <w:szCs w:val="21"/>
              </w:rPr>
              <w:t>SuperCADE</w:t>
            </w:r>
            <w:proofErr w:type="spellEnd"/>
            <w:r w:rsidRPr="003B65A0">
              <w:rPr>
                <w:rFonts w:ascii="Trebuchet MS" w:hAnsi="Trebuchet MS" w:cs="Arial"/>
                <w:sz w:val="21"/>
                <w:szCs w:val="21"/>
              </w:rPr>
              <w:t xml:space="preserve"> CAD.</w:t>
            </w:r>
          </w:p>
          <w:p w:rsidR="003B65A0" w:rsidRPr="003B65A0" w:rsidRDefault="003B65A0" w:rsidP="003B65A0">
            <w:pPr>
              <w:numPr>
                <w:ilvl w:val="0"/>
                <w:numId w:val="5"/>
              </w:numPr>
              <w:contextualSpacing/>
              <w:jc w:val="both"/>
              <w:rPr>
                <w:rFonts w:ascii="Trebuchet MS" w:hAnsi="Trebuchet MS" w:cs="Arial"/>
                <w:sz w:val="21"/>
                <w:szCs w:val="21"/>
              </w:rPr>
            </w:pPr>
            <w:r w:rsidRPr="003B65A0">
              <w:rPr>
                <w:rFonts w:ascii="Trebuchet MS" w:hAnsi="Trebuchet MS" w:cs="Arial"/>
                <w:sz w:val="21"/>
                <w:szCs w:val="21"/>
              </w:rPr>
              <w:lastRenderedPageBreak/>
              <w:t>Traducción a lenguaje claro por parte de la Veeduría Distrital del Formato Acta de reunión con comunidades</w:t>
            </w:r>
          </w:p>
          <w:p w:rsidR="003B65A0" w:rsidRPr="003B65A0" w:rsidRDefault="003B65A0" w:rsidP="003B65A0">
            <w:pPr>
              <w:numPr>
                <w:ilvl w:val="0"/>
                <w:numId w:val="5"/>
              </w:numPr>
              <w:contextualSpacing/>
              <w:jc w:val="both"/>
              <w:rPr>
                <w:rFonts w:ascii="Trebuchet MS" w:hAnsi="Trebuchet MS" w:cs="Arial"/>
                <w:sz w:val="21"/>
                <w:szCs w:val="21"/>
              </w:rPr>
            </w:pPr>
            <w:r w:rsidRPr="003B65A0">
              <w:rPr>
                <w:rFonts w:ascii="Trebuchet MS" w:hAnsi="Trebuchet MS" w:cs="Arial"/>
                <w:sz w:val="21"/>
                <w:szCs w:val="21"/>
              </w:rPr>
              <w:t xml:space="preserve">Monitoreo de la correspondencia oficial de los aspectos de claridad, coherencia, calidez y oportunidad. </w:t>
            </w:r>
          </w:p>
          <w:p w:rsidR="003B65A0" w:rsidRPr="003B65A0" w:rsidRDefault="003B65A0" w:rsidP="003B65A0">
            <w:pPr>
              <w:numPr>
                <w:ilvl w:val="0"/>
                <w:numId w:val="5"/>
              </w:numPr>
              <w:contextualSpacing/>
              <w:jc w:val="both"/>
              <w:rPr>
                <w:rFonts w:ascii="Trebuchet MS" w:hAnsi="Trebuchet MS" w:cs="Arial"/>
                <w:sz w:val="21"/>
                <w:szCs w:val="21"/>
              </w:rPr>
            </w:pPr>
            <w:r w:rsidRPr="003B65A0">
              <w:rPr>
                <w:rFonts w:ascii="Trebuchet MS" w:hAnsi="Trebuchet MS" w:cs="Arial"/>
                <w:sz w:val="21"/>
                <w:szCs w:val="21"/>
              </w:rPr>
              <w:t>Definición de los aspectos, contenidos en el Manual de protección de datos personales, para incluir en la Política de Protección de Datos Personales.</w:t>
            </w:r>
          </w:p>
          <w:p w:rsidR="003B65A0" w:rsidRPr="003B65A0" w:rsidRDefault="003B65A0" w:rsidP="003B65A0">
            <w:pPr>
              <w:numPr>
                <w:ilvl w:val="0"/>
                <w:numId w:val="5"/>
              </w:numPr>
              <w:contextualSpacing/>
              <w:jc w:val="both"/>
              <w:rPr>
                <w:rFonts w:ascii="Trebuchet MS" w:hAnsi="Trebuchet MS" w:cs="Arial"/>
                <w:sz w:val="21"/>
                <w:szCs w:val="21"/>
              </w:rPr>
            </w:pPr>
            <w:r w:rsidRPr="003B65A0">
              <w:rPr>
                <w:rFonts w:ascii="Trebuchet MS" w:hAnsi="Trebuchet MS" w:cs="Arial"/>
                <w:sz w:val="21"/>
                <w:szCs w:val="21"/>
              </w:rPr>
              <w:t xml:space="preserve">Instalación de las licencias </w:t>
            </w:r>
            <w:proofErr w:type="spellStart"/>
            <w:r w:rsidRPr="003B65A0">
              <w:rPr>
                <w:rFonts w:ascii="Trebuchet MS" w:hAnsi="Trebuchet MS" w:cs="Arial"/>
                <w:sz w:val="21"/>
                <w:szCs w:val="21"/>
              </w:rPr>
              <w:t>Jaws</w:t>
            </w:r>
            <w:proofErr w:type="spellEnd"/>
            <w:r w:rsidRPr="003B65A0">
              <w:rPr>
                <w:rFonts w:ascii="Trebuchet MS" w:hAnsi="Trebuchet MS" w:cs="Arial"/>
                <w:sz w:val="21"/>
                <w:szCs w:val="21"/>
              </w:rPr>
              <w:t>, que permite fortalecer la atención a personas con discapacidad visual, en los puntos de atención al ciudadano, en los puntos focales de las dependencias y del Defensor del Ciudadano.</w:t>
            </w:r>
          </w:p>
          <w:p w:rsidR="003B65A0" w:rsidRPr="003B65A0" w:rsidRDefault="003B65A0" w:rsidP="003B65A0">
            <w:pPr>
              <w:numPr>
                <w:ilvl w:val="0"/>
                <w:numId w:val="5"/>
              </w:numPr>
              <w:contextualSpacing/>
              <w:jc w:val="both"/>
              <w:rPr>
                <w:rFonts w:ascii="Trebuchet MS" w:hAnsi="Trebuchet MS" w:cs="Arial"/>
                <w:sz w:val="21"/>
                <w:szCs w:val="21"/>
              </w:rPr>
            </w:pPr>
            <w:r w:rsidRPr="003B65A0">
              <w:rPr>
                <w:rFonts w:ascii="Trebuchet MS" w:hAnsi="Trebuchet MS" w:cs="Arial"/>
                <w:sz w:val="21"/>
                <w:szCs w:val="21"/>
              </w:rPr>
              <w:t>Apoyo en la elaboración del Plan Anticorrupción y de Atención al Ciudadano</w:t>
            </w:r>
          </w:p>
          <w:p w:rsidR="003B65A0" w:rsidRPr="003B65A0" w:rsidRDefault="003B65A0" w:rsidP="003B65A0">
            <w:pPr>
              <w:numPr>
                <w:ilvl w:val="0"/>
                <w:numId w:val="5"/>
              </w:numPr>
              <w:contextualSpacing/>
              <w:rPr>
                <w:rFonts w:ascii="Trebuchet MS" w:hAnsi="Trebuchet MS" w:cs="Arial"/>
                <w:sz w:val="21"/>
                <w:szCs w:val="21"/>
              </w:rPr>
            </w:pPr>
            <w:r w:rsidRPr="003B65A0">
              <w:rPr>
                <w:rFonts w:ascii="Trebuchet MS" w:hAnsi="Trebuchet MS" w:cs="Arial"/>
                <w:sz w:val="21"/>
                <w:szCs w:val="21"/>
              </w:rPr>
              <w:t>Actualización de la información en la Guía de Trámites y Servicios del Distrito.</w:t>
            </w:r>
          </w:p>
          <w:p w:rsidR="003B65A0" w:rsidRPr="003B65A0" w:rsidRDefault="003B65A0" w:rsidP="003B65A0">
            <w:pPr>
              <w:numPr>
                <w:ilvl w:val="0"/>
                <w:numId w:val="5"/>
              </w:numPr>
              <w:contextualSpacing/>
              <w:rPr>
                <w:rFonts w:ascii="Trebuchet MS" w:hAnsi="Trebuchet MS" w:cs="Arial"/>
                <w:sz w:val="21"/>
                <w:szCs w:val="21"/>
              </w:rPr>
            </w:pPr>
            <w:r w:rsidRPr="003B65A0">
              <w:rPr>
                <w:rFonts w:ascii="Trebuchet MS" w:hAnsi="Trebuchet MS" w:cs="Arial"/>
                <w:sz w:val="21"/>
                <w:szCs w:val="21"/>
              </w:rPr>
              <w:t xml:space="preserve">Se realizó una propuesta de acciones con el fin de mejorar el Índice Distrital de Servicio a la Ciudadanía, de acuerdo con el informe de la Veeduría Distrital. </w:t>
            </w:r>
          </w:p>
          <w:p w:rsidR="003B65A0" w:rsidRPr="003B65A0" w:rsidRDefault="003B65A0" w:rsidP="003B65A0">
            <w:pPr>
              <w:numPr>
                <w:ilvl w:val="0"/>
                <w:numId w:val="5"/>
              </w:numPr>
              <w:contextualSpacing/>
              <w:rPr>
                <w:rFonts w:ascii="Trebuchet MS" w:hAnsi="Trebuchet MS" w:cs="Arial"/>
                <w:sz w:val="21"/>
                <w:szCs w:val="21"/>
              </w:rPr>
            </w:pPr>
            <w:r w:rsidRPr="003B65A0">
              <w:rPr>
                <w:rFonts w:ascii="Trebuchet MS" w:hAnsi="Trebuchet MS" w:cs="Arial"/>
                <w:sz w:val="21"/>
                <w:szCs w:val="21"/>
              </w:rPr>
              <w:t>Elaboración de informe de seguimiento a la implementación de la Política Pública Distrital de Servicio a la Ciudadanía solicitado por la Secretaría General.</w:t>
            </w:r>
          </w:p>
          <w:p w:rsidR="003B65A0" w:rsidRPr="003B65A0" w:rsidRDefault="003B65A0" w:rsidP="003B65A0">
            <w:pPr>
              <w:numPr>
                <w:ilvl w:val="0"/>
                <w:numId w:val="5"/>
              </w:numPr>
              <w:jc w:val="both"/>
              <w:rPr>
                <w:rFonts w:ascii="Trebuchet MS" w:hAnsi="Trebuchet MS" w:cs="Arial"/>
                <w:sz w:val="21"/>
                <w:szCs w:val="21"/>
              </w:rPr>
            </w:pPr>
            <w:r w:rsidRPr="003B65A0">
              <w:rPr>
                <w:rFonts w:ascii="Trebuchet MS" w:hAnsi="Trebuchet MS" w:cs="Arial"/>
                <w:sz w:val="21"/>
                <w:szCs w:val="21"/>
              </w:rPr>
              <w:t>Publicación en cartelera física y virtual de respuestas a anónimos y correo devuelto, anonimizando datos en los casos que se requiere por protección de datos personales.</w:t>
            </w:r>
          </w:p>
        </w:tc>
      </w:tr>
      <w:tr w:rsidR="003B65A0" w:rsidRPr="003B65A0" w:rsidTr="00067654">
        <w:trPr>
          <w:gridBefore w:val="1"/>
          <w:wBefore w:w="14" w:type="dxa"/>
        </w:trPr>
        <w:tc>
          <w:tcPr>
            <w:tcW w:w="1701" w:type="dxa"/>
            <w:vAlign w:val="center"/>
          </w:tcPr>
          <w:p w:rsidR="003B65A0" w:rsidRPr="003B65A0" w:rsidRDefault="003B65A0" w:rsidP="003B65A0">
            <w:pPr>
              <w:ind w:left="-113" w:right="-113"/>
              <w:jc w:val="center"/>
              <w:rPr>
                <w:rFonts w:ascii="Trebuchet MS" w:hAnsi="Trebuchet MS" w:cs="Arial"/>
                <w:b/>
                <w:sz w:val="21"/>
                <w:szCs w:val="21"/>
              </w:rPr>
            </w:pPr>
            <w:r w:rsidRPr="003B65A0">
              <w:rPr>
                <w:rFonts w:ascii="Trebuchet MS" w:hAnsi="Trebuchet MS" w:cs="Arial"/>
                <w:b/>
                <w:color w:val="000000" w:themeColor="text1"/>
                <w:sz w:val="21"/>
                <w:szCs w:val="21"/>
              </w:rPr>
              <w:lastRenderedPageBreak/>
              <w:t>Gestión documental</w:t>
            </w:r>
          </w:p>
        </w:tc>
        <w:tc>
          <w:tcPr>
            <w:tcW w:w="8364" w:type="dxa"/>
            <w:gridSpan w:val="2"/>
            <w:vAlign w:val="center"/>
          </w:tcPr>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 xml:space="preserve">Durante el período evaluado se </w:t>
            </w:r>
            <w:proofErr w:type="spellStart"/>
            <w:r w:rsidRPr="003B65A0">
              <w:rPr>
                <w:rFonts w:ascii="Trebuchet MS" w:hAnsi="Trebuchet MS" w:cs="Arial"/>
                <w:sz w:val="21"/>
                <w:szCs w:val="21"/>
              </w:rPr>
              <w:t>desarrollarón</w:t>
            </w:r>
            <w:proofErr w:type="spellEnd"/>
            <w:r w:rsidRPr="003B65A0">
              <w:rPr>
                <w:rFonts w:ascii="Trebuchet MS" w:hAnsi="Trebuchet MS" w:cs="Arial"/>
                <w:sz w:val="21"/>
                <w:szCs w:val="21"/>
              </w:rPr>
              <w:t xml:space="preserve"> las siguientes actividades:</w:t>
            </w:r>
          </w:p>
          <w:p w:rsidR="003B65A0" w:rsidRPr="003B65A0" w:rsidRDefault="003B65A0" w:rsidP="003B65A0">
            <w:pPr>
              <w:jc w:val="both"/>
              <w:rPr>
                <w:rFonts w:ascii="Trebuchet MS" w:hAnsi="Trebuchet MS" w:cs="Arial"/>
                <w:sz w:val="21"/>
                <w:szCs w:val="21"/>
              </w:rPr>
            </w:pPr>
            <w:r w:rsidRPr="003B65A0">
              <w:rPr>
                <w:rFonts w:ascii="Trebuchet MS" w:hAnsi="Trebuchet MS" w:cs="Arial"/>
                <w:sz w:val="21"/>
                <w:szCs w:val="21"/>
              </w:rPr>
              <w:t>Aplicación de las Tablas de Retención Documental en las transferencias documentales de las diferentes áreas de la entidad.</w:t>
            </w:r>
          </w:p>
          <w:p w:rsidR="003B65A0" w:rsidRPr="003B65A0" w:rsidRDefault="003B65A0" w:rsidP="003B65A0">
            <w:pPr>
              <w:jc w:val="both"/>
              <w:rPr>
                <w:rFonts w:ascii="Trebuchet MS" w:hAnsi="Trebuchet MS" w:cs="Arial"/>
                <w:sz w:val="21"/>
                <w:szCs w:val="21"/>
              </w:rPr>
            </w:pPr>
          </w:p>
          <w:p w:rsidR="003B65A0" w:rsidRPr="003B65A0" w:rsidRDefault="003B65A0" w:rsidP="003B65A0">
            <w:pPr>
              <w:numPr>
                <w:ilvl w:val="0"/>
                <w:numId w:val="14"/>
              </w:numPr>
              <w:contextualSpacing/>
              <w:jc w:val="both"/>
              <w:rPr>
                <w:rFonts w:ascii="Trebuchet MS" w:hAnsi="Trebuchet MS" w:cs="Arial"/>
                <w:sz w:val="21"/>
                <w:szCs w:val="21"/>
              </w:rPr>
            </w:pPr>
            <w:r w:rsidRPr="003B65A0">
              <w:rPr>
                <w:rFonts w:ascii="Trebuchet MS" w:hAnsi="Trebuchet MS" w:cs="Arial"/>
                <w:sz w:val="21"/>
                <w:szCs w:val="21"/>
              </w:rPr>
              <w:t xml:space="preserve">Dentro del Sistema Integrado de Gestión se individualizó, el Proceso de Gestión </w:t>
            </w:r>
            <w:r w:rsidR="00EE1118" w:rsidRPr="003B65A0">
              <w:rPr>
                <w:rFonts w:ascii="Trebuchet MS" w:hAnsi="Trebuchet MS" w:cs="Arial"/>
                <w:sz w:val="21"/>
                <w:szCs w:val="21"/>
              </w:rPr>
              <w:t>Documental del Proceso</w:t>
            </w:r>
            <w:r w:rsidRPr="003B65A0">
              <w:rPr>
                <w:rFonts w:ascii="Trebuchet MS" w:hAnsi="Trebuchet MS" w:cs="Arial"/>
                <w:sz w:val="21"/>
                <w:szCs w:val="21"/>
              </w:rPr>
              <w:t xml:space="preserve"> de Gestión de la Información y la Tecnología.</w:t>
            </w:r>
          </w:p>
          <w:p w:rsidR="003B65A0" w:rsidRPr="003B65A0" w:rsidRDefault="003B65A0" w:rsidP="003B65A0">
            <w:pPr>
              <w:numPr>
                <w:ilvl w:val="0"/>
                <w:numId w:val="14"/>
              </w:numPr>
              <w:contextualSpacing/>
              <w:jc w:val="both"/>
              <w:rPr>
                <w:rFonts w:ascii="Trebuchet MS" w:hAnsi="Trebuchet MS" w:cs="Arial"/>
                <w:sz w:val="21"/>
                <w:szCs w:val="21"/>
              </w:rPr>
            </w:pPr>
            <w:r w:rsidRPr="003B65A0">
              <w:rPr>
                <w:rFonts w:ascii="Trebuchet MS" w:hAnsi="Trebuchet MS" w:cs="Arial"/>
                <w:sz w:val="21"/>
                <w:szCs w:val="21"/>
              </w:rPr>
              <w:t>Se publicó en el visor del Modelo Integrado de Planeación y Gestión, el Diagnóstico Integral de Archivo.</w:t>
            </w:r>
          </w:p>
          <w:p w:rsidR="003B65A0" w:rsidRPr="003B65A0" w:rsidRDefault="003B65A0" w:rsidP="003B65A0">
            <w:pPr>
              <w:numPr>
                <w:ilvl w:val="0"/>
                <w:numId w:val="14"/>
              </w:numPr>
              <w:contextualSpacing/>
              <w:jc w:val="both"/>
              <w:rPr>
                <w:rFonts w:ascii="Trebuchet MS" w:hAnsi="Trebuchet MS" w:cs="Arial"/>
                <w:sz w:val="21"/>
                <w:szCs w:val="21"/>
              </w:rPr>
            </w:pPr>
            <w:r w:rsidRPr="003B65A0">
              <w:rPr>
                <w:rFonts w:ascii="Trebuchet MS" w:hAnsi="Trebuchet MS" w:cs="Arial"/>
                <w:sz w:val="21"/>
                <w:szCs w:val="21"/>
              </w:rPr>
              <w:t>Se dio continuidad a la elaboración de las Tablas de Valoración Documental-TVD de 1999 al 2002.</w:t>
            </w:r>
          </w:p>
          <w:p w:rsidR="003B65A0" w:rsidRPr="003B65A0" w:rsidRDefault="003B65A0" w:rsidP="003B65A0">
            <w:pPr>
              <w:numPr>
                <w:ilvl w:val="0"/>
                <w:numId w:val="14"/>
              </w:numPr>
              <w:contextualSpacing/>
              <w:jc w:val="both"/>
              <w:rPr>
                <w:rFonts w:ascii="Trebuchet MS" w:hAnsi="Trebuchet MS" w:cs="Arial"/>
                <w:sz w:val="21"/>
                <w:szCs w:val="21"/>
              </w:rPr>
            </w:pPr>
            <w:r w:rsidRPr="003B65A0">
              <w:rPr>
                <w:rFonts w:ascii="Trebuchet MS" w:hAnsi="Trebuchet MS" w:cs="Arial"/>
                <w:sz w:val="21"/>
                <w:szCs w:val="21"/>
              </w:rPr>
              <w:t>Elaboración del Plan Institucional de Archivo – PINAR.</w:t>
            </w:r>
          </w:p>
          <w:p w:rsidR="003B65A0" w:rsidRPr="003B65A0" w:rsidRDefault="003B65A0" w:rsidP="003B65A0">
            <w:pPr>
              <w:numPr>
                <w:ilvl w:val="0"/>
                <w:numId w:val="14"/>
              </w:numPr>
              <w:contextualSpacing/>
              <w:jc w:val="both"/>
              <w:rPr>
                <w:rFonts w:ascii="Trebuchet MS" w:hAnsi="Trebuchet MS" w:cs="Arial"/>
                <w:sz w:val="21"/>
                <w:szCs w:val="21"/>
              </w:rPr>
            </w:pPr>
            <w:r w:rsidRPr="003B65A0">
              <w:rPr>
                <w:rFonts w:ascii="Trebuchet MS" w:hAnsi="Trebuchet MS" w:cs="Arial"/>
                <w:sz w:val="21"/>
                <w:szCs w:val="21"/>
              </w:rPr>
              <w:t>Se finalizó la actualización del Programa de Gestión Documental – PGD.</w:t>
            </w:r>
          </w:p>
          <w:p w:rsidR="003B65A0" w:rsidRPr="003B65A0" w:rsidRDefault="003B65A0" w:rsidP="003B65A0">
            <w:pPr>
              <w:numPr>
                <w:ilvl w:val="0"/>
                <w:numId w:val="14"/>
              </w:numPr>
              <w:contextualSpacing/>
              <w:jc w:val="both"/>
              <w:rPr>
                <w:rFonts w:ascii="Trebuchet MS" w:hAnsi="Trebuchet MS" w:cs="Arial"/>
                <w:sz w:val="21"/>
                <w:szCs w:val="21"/>
              </w:rPr>
            </w:pPr>
            <w:r w:rsidRPr="003B65A0">
              <w:rPr>
                <w:rFonts w:ascii="Trebuchet MS" w:hAnsi="Trebuchet MS" w:cs="Arial"/>
                <w:sz w:val="21"/>
                <w:szCs w:val="21"/>
              </w:rPr>
              <w:t>Se recibió la visita del Archivo de Bogotá en COLVATEL para la verificación de los ajustes de la bodega.</w:t>
            </w:r>
          </w:p>
          <w:p w:rsidR="003B65A0" w:rsidRPr="00EE1118" w:rsidRDefault="003B65A0" w:rsidP="004D16CD">
            <w:pPr>
              <w:numPr>
                <w:ilvl w:val="0"/>
                <w:numId w:val="14"/>
              </w:numPr>
              <w:contextualSpacing/>
              <w:jc w:val="both"/>
              <w:rPr>
                <w:rFonts w:ascii="Trebuchet MS" w:hAnsi="Trebuchet MS" w:cs="Arial"/>
                <w:sz w:val="21"/>
                <w:szCs w:val="21"/>
              </w:rPr>
            </w:pPr>
            <w:r w:rsidRPr="00EE1118">
              <w:rPr>
                <w:rFonts w:ascii="Trebuchet MS" w:hAnsi="Trebuchet MS" w:cs="Arial"/>
                <w:sz w:val="21"/>
                <w:szCs w:val="21"/>
              </w:rPr>
              <w:t>Se inició la elaboración del Banco Terminológico.</w:t>
            </w:r>
          </w:p>
          <w:p w:rsidR="003B65A0" w:rsidRPr="003B65A0" w:rsidRDefault="003B65A0" w:rsidP="003B65A0">
            <w:pPr>
              <w:contextualSpacing/>
              <w:jc w:val="both"/>
              <w:rPr>
                <w:rFonts w:ascii="Trebuchet MS" w:hAnsi="Trebuchet MS" w:cs="Arial"/>
                <w:sz w:val="21"/>
                <w:szCs w:val="21"/>
              </w:rPr>
            </w:pPr>
          </w:p>
        </w:tc>
      </w:tr>
      <w:tr w:rsidR="003B65A0" w:rsidRPr="003B65A0" w:rsidTr="00067654">
        <w:trPr>
          <w:tblHeader/>
        </w:trPr>
        <w:tc>
          <w:tcPr>
            <w:tcW w:w="3842" w:type="dxa"/>
            <w:gridSpan w:val="3"/>
            <w:shd w:val="clear" w:color="auto" w:fill="E5DFEC" w:themeFill="accent4" w:themeFillTint="33"/>
            <w:vAlign w:val="center"/>
          </w:tcPr>
          <w:p w:rsidR="003B65A0" w:rsidRPr="003B65A0" w:rsidRDefault="003B65A0" w:rsidP="003B65A0">
            <w:pPr>
              <w:jc w:val="center"/>
              <w:rPr>
                <w:rFonts w:ascii="Trebuchet MS" w:hAnsi="Trebuchet MS" w:cs="Arial"/>
                <w:b/>
                <w:noProof/>
                <w:sz w:val="21"/>
                <w:szCs w:val="21"/>
              </w:rPr>
            </w:pPr>
            <w:r w:rsidRPr="003B65A0">
              <w:rPr>
                <w:rFonts w:ascii="Trebuchet MS" w:hAnsi="Trebuchet MS" w:cs="Arial"/>
                <w:b/>
                <w:noProof/>
                <w:sz w:val="21"/>
                <w:szCs w:val="21"/>
              </w:rPr>
              <w:t>DEBILIDADES DEL COMPONENTE</w:t>
            </w:r>
          </w:p>
        </w:tc>
        <w:tc>
          <w:tcPr>
            <w:tcW w:w="6237" w:type="dxa"/>
            <w:shd w:val="clear" w:color="auto" w:fill="E5DFEC" w:themeFill="accent4" w:themeFillTint="33"/>
            <w:vAlign w:val="center"/>
          </w:tcPr>
          <w:p w:rsidR="003B65A0" w:rsidRPr="003B65A0" w:rsidRDefault="003B65A0" w:rsidP="003B65A0">
            <w:pPr>
              <w:jc w:val="center"/>
              <w:rPr>
                <w:rFonts w:ascii="Trebuchet MS" w:hAnsi="Trebuchet MS" w:cs="Arial"/>
                <w:b/>
                <w:noProof/>
                <w:sz w:val="21"/>
                <w:szCs w:val="21"/>
              </w:rPr>
            </w:pPr>
            <w:r w:rsidRPr="003B65A0">
              <w:rPr>
                <w:rFonts w:ascii="Trebuchet MS" w:hAnsi="Trebuchet MS" w:cs="Arial"/>
                <w:b/>
                <w:noProof/>
                <w:sz w:val="21"/>
                <w:szCs w:val="21"/>
              </w:rPr>
              <w:t>RECOMENDACIÓN</w:t>
            </w:r>
          </w:p>
        </w:tc>
      </w:tr>
      <w:tr w:rsidR="003B65A0" w:rsidRPr="003B65A0" w:rsidTr="00067654">
        <w:trPr>
          <w:trHeight w:val="3424"/>
        </w:trPr>
        <w:tc>
          <w:tcPr>
            <w:tcW w:w="3842" w:type="dxa"/>
            <w:gridSpan w:val="3"/>
            <w:shd w:val="clear" w:color="auto" w:fill="FFFFFF" w:themeFill="background1"/>
            <w:vAlign w:val="center"/>
          </w:tcPr>
          <w:p w:rsidR="003B65A0" w:rsidRPr="003B65A0" w:rsidRDefault="003B65A0" w:rsidP="003B65A0">
            <w:pPr>
              <w:autoSpaceDE w:val="0"/>
              <w:autoSpaceDN w:val="0"/>
              <w:adjustRightInd w:val="0"/>
              <w:jc w:val="both"/>
              <w:rPr>
                <w:rFonts w:ascii="Trebuchet MS" w:hAnsi="Trebuchet MS" w:cs="Arial"/>
                <w:sz w:val="21"/>
                <w:szCs w:val="21"/>
              </w:rPr>
            </w:pPr>
          </w:p>
          <w:p w:rsidR="003B65A0" w:rsidRPr="003B65A0" w:rsidRDefault="003B65A0" w:rsidP="003B65A0">
            <w:pPr>
              <w:autoSpaceDE w:val="0"/>
              <w:autoSpaceDN w:val="0"/>
              <w:adjustRightInd w:val="0"/>
              <w:jc w:val="both"/>
              <w:rPr>
                <w:rFonts w:ascii="Trebuchet MS" w:hAnsi="Trebuchet MS" w:cs="Arial"/>
                <w:sz w:val="21"/>
                <w:szCs w:val="21"/>
              </w:rPr>
            </w:pPr>
            <w:r w:rsidRPr="003B65A0">
              <w:rPr>
                <w:rFonts w:ascii="Trebuchet MS" w:hAnsi="Trebuchet MS" w:cs="Arial"/>
                <w:sz w:val="21"/>
                <w:szCs w:val="21"/>
              </w:rPr>
              <w:t>Se evidenciaron falencias en el cumplimiento de las Políticas de operación para administración, seguridad y reserva de la información, al respecto, la entidad presenta un grado de avance parcial en la transición de la Estrategia de Gobierno en Línea a la Política de Gobierno Digital. Es preciso actualizar la documentación en materia de gestión documental dentro del SIG.</w:t>
            </w:r>
          </w:p>
          <w:p w:rsidR="003B65A0" w:rsidRPr="003B65A0" w:rsidRDefault="003B65A0" w:rsidP="003B65A0">
            <w:pPr>
              <w:autoSpaceDE w:val="0"/>
              <w:autoSpaceDN w:val="0"/>
              <w:adjustRightInd w:val="0"/>
              <w:jc w:val="both"/>
              <w:rPr>
                <w:rFonts w:ascii="Trebuchet MS" w:hAnsi="Trebuchet MS" w:cs="Arial"/>
                <w:sz w:val="21"/>
                <w:szCs w:val="21"/>
              </w:rPr>
            </w:pPr>
          </w:p>
        </w:tc>
        <w:tc>
          <w:tcPr>
            <w:tcW w:w="6237" w:type="dxa"/>
            <w:shd w:val="clear" w:color="auto" w:fill="FFFFFF" w:themeFill="background1"/>
            <w:vAlign w:val="center"/>
          </w:tcPr>
          <w:p w:rsidR="003B65A0" w:rsidRPr="003B65A0" w:rsidRDefault="003B65A0" w:rsidP="003B65A0">
            <w:pPr>
              <w:numPr>
                <w:ilvl w:val="0"/>
                <w:numId w:val="11"/>
              </w:numPr>
              <w:ind w:left="182" w:hanging="182"/>
              <w:contextualSpacing/>
              <w:jc w:val="both"/>
              <w:rPr>
                <w:rFonts w:ascii="Trebuchet MS" w:hAnsi="Trebuchet MS" w:cs="Arial"/>
                <w:sz w:val="21"/>
                <w:szCs w:val="21"/>
                <w:lang w:val="es-ES_tradnl"/>
              </w:rPr>
            </w:pPr>
            <w:r w:rsidRPr="003B65A0">
              <w:rPr>
                <w:rFonts w:ascii="Trebuchet MS" w:hAnsi="Trebuchet MS" w:cs="Arial"/>
                <w:sz w:val="21"/>
                <w:szCs w:val="21"/>
                <w:lang w:val="es-ES_tradnl"/>
              </w:rPr>
              <w:t>Generar un cronograma detallando todas las actividades, tiempos y responsables para cumplir a cabalidad con lo establecido por el Manual de la Política General de Gobierno Digital y la correcta implementación para cada uno de los indicadores transversales.</w:t>
            </w:r>
          </w:p>
          <w:p w:rsidR="003B65A0" w:rsidRPr="003B65A0" w:rsidRDefault="003B65A0" w:rsidP="003B65A0">
            <w:pPr>
              <w:widowControl w:val="0"/>
              <w:numPr>
                <w:ilvl w:val="0"/>
                <w:numId w:val="11"/>
              </w:numPr>
              <w:ind w:left="182" w:hanging="182"/>
              <w:contextualSpacing/>
              <w:jc w:val="both"/>
              <w:rPr>
                <w:rFonts w:ascii="Trebuchet MS" w:hAnsi="Trebuchet MS" w:cs="Arial"/>
                <w:sz w:val="21"/>
                <w:szCs w:val="21"/>
                <w:lang w:val="es-ES_tradnl"/>
              </w:rPr>
            </w:pPr>
            <w:r w:rsidRPr="003B65A0">
              <w:rPr>
                <w:rFonts w:ascii="Trebuchet MS" w:hAnsi="Trebuchet MS" w:cs="Arial"/>
                <w:sz w:val="21"/>
                <w:szCs w:val="21"/>
                <w:lang w:val="es-ES_tradnl"/>
              </w:rPr>
              <w:t>Actualización la herramienta de autodiagnóstico emitido por el MINTIC con información amplia, detallada y concisa, adicionando las respectivas evidencias y soportes que den cuenta del cumplimiento.</w:t>
            </w:r>
          </w:p>
          <w:p w:rsidR="003B65A0" w:rsidRPr="003B65A0" w:rsidRDefault="003B65A0" w:rsidP="003B65A0">
            <w:pPr>
              <w:widowControl w:val="0"/>
              <w:numPr>
                <w:ilvl w:val="0"/>
                <w:numId w:val="11"/>
              </w:numPr>
              <w:ind w:left="182" w:hanging="182"/>
              <w:contextualSpacing/>
              <w:jc w:val="both"/>
              <w:rPr>
                <w:rFonts w:ascii="Trebuchet MS" w:hAnsi="Trebuchet MS" w:cs="Arial"/>
                <w:sz w:val="21"/>
                <w:szCs w:val="21"/>
                <w:lang w:val="es-ES_tradnl"/>
              </w:rPr>
            </w:pPr>
            <w:r w:rsidRPr="003B65A0">
              <w:rPr>
                <w:rFonts w:ascii="Trebuchet MS" w:hAnsi="Trebuchet MS" w:cs="Arial"/>
                <w:sz w:val="21"/>
                <w:szCs w:val="21"/>
                <w:lang w:val="es-ES_tradnl"/>
              </w:rPr>
              <w:t>Generar una cultura organizacional en cuanto a buenas prácticas que la entidad debe implementar con la finalidad de alcanzar los propósitos en materia del Marco de Arquitectura Empresarial y del PETI.</w:t>
            </w:r>
          </w:p>
        </w:tc>
      </w:tr>
    </w:tbl>
    <w:p w:rsidR="003B65A0" w:rsidRPr="003B65A0" w:rsidRDefault="003B65A0" w:rsidP="003B65A0">
      <w:pPr>
        <w:spacing w:after="0" w:line="240" w:lineRule="auto"/>
        <w:ind w:left="284"/>
        <w:contextualSpacing/>
        <w:rPr>
          <w:rFonts w:ascii="Trebuchet MS" w:eastAsiaTheme="minorEastAsia" w:hAnsi="Trebuchet MS" w:cs="Arial"/>
          <w:b/>
          <w:noProof/>
          <w:u w:val="single"/>
          <w:lang w:eastAsia="es-CO"/>
        </w:rPr>
      </w:pPr>
    </w:p>
    <w:p w:rsidR="003B65A0" w:rsidRPr="003B65A0" w:rsidRDefault="003B65A0" w:rsidP="003B65A0">
      <w:pPr>
        <w:numPr>
          <w:ilvl w:val="0"/>
          <w:numId w:val="17"/>
        </w:numPr>
        <w:spacing w:after="0" w:line="240" w:lineRule="auto"/>
        <w:contextualSpacing/>
        <w:rPr>
          <w:rFonts w:ascii="Trebuchet MS" w:eastAsiaTheme="minorEastAsia" w:hAnsi="Trebuchet MS" w:cs="Arial"/>
          <w:b/>
          <w:noProof/>
          <w:u w:val="single"/>
          <w:lang w:eastAsia="es-CO"/>
        </w:rPr>
      </w:pPr>
      <w:r w:rsidRPr="003B65A0">
        <w:rPr>
          <w:rFonts w:ascii="Trebuchet MS" w:eastAsiaTheme="minorEastAsia" w:hAnsi="Trebuchet MS" w:cs="Arial"/>
          <w:b/>
          <w:noProof/>
          <w:u w:val="single"/>
          <w:lang w:eastAsia="es-CO"/>
        </w:rPr>
        <w:lastRenderedPageBreak/>
        <w:t>ACTIVIDADES DE MONITOREO</w:t>
      </w:r>
    </w:p>
    <w:p w:rsidR="003B65A0" w:rsidRPr="003B65A0" w:rsidRDefault="003B65A0" w:rsidP="003B65A0">
      <w:pPr>
        <w:spacing w:after="0" w:line="240" w:lineRule="auto"/>
        <w:rPr>
          <w:rFonts w:ascii="Trebuchet MS" w:eastAsiaTheme="minorEastAsia" w:hAnsi="Trebuchet MS" w:cs="Arial"/>
          <w:noProof/>
          <w:sz w:val="16"/>
          <w:szCs w:val="16"/>
          <w:lang w:eastAsia="es-CO"/>
        </w:rPr>
      </w:pPr>
    </w:p>
    <w:p w:rsidR="003B65A0" w:rsidRPr="003B65A0" w:rsidRDefault="003B65A0" w:rsidP="003B65A0">
      <w:pPr>
        <w:spacing w:after="0" w:line="240" w:lineRule="auto"/>
        <w:jc w:val="both"/>
        <w:rPr>
          <w:rFonts w:ascii="Trebuchet MS" w:eastAsiaTheme="minorEastAsia" w:hAnsi="Trebuchet MS" w:cs="Arial"/>
          <w:sz w:val="21"/>
          <w:szCs w:val="21"/>
          <w:lang w:val="es-ES_tradnl" w:eastAsia="es-CO"/>
        </w:rPr>
      </w:pPr>
      <w:r w:rsidRPr="003B65A0">
        <w:rPr>
          <w:rFonts w:ascii="Trebuchet MS" w:eastAsiaTheme="minorEastAsia" w:hAnsi="Trebuchet MS" w:cs="Arial"/>
          <w:noProof/>
          <w:sz w:val="21"/>
          <w:szCs w:val="21"/>
          <w:lang w:eastAsia="es-CO"/>
        </w:rPr>
        <w:t xml:space="preserve">Busca que la entidad haga seguimiento oportuno al estado de la gestión de los riesgos y los controles, esto se puede llevar a cabo a partir de dos tipos de evaluación: autoevaluación y evaluación independiente. La evaluación permanente al estado del SCI implica el seguimiento al conjunto de dimensiones del Modelo, de </w:t>
      </w:r>
      <w:r w:rsidRPr="003B65A0">
        <w:rPr>
          <w:rFonts w:ascii="Trebuchet MS" w:eastAsiaTheme="minorEastAsia" w:hAnsi="Trebuchet MS" w:cs="Arial"/>
          <w:sz w:val="21"/>
          <w:szCs w:val="21"/>
          <w:lang w:val="es-ES_tradnl" w:eastAsia="es-CO"/>
        </w:rPr>
        <w:t>tal manera que la autoevaluación y la evaluación independiente se convierten en la base para emprender acciones para subsanar deficiencias detectadas y encaminarse a la mejora continua.</w:t>
      </w:r>
    </w:p>
    <w:p w:rsidR="003B65A0" w:rsidRPr="003B65A0" w:rsidRDefault="003B65A0" w:rsidP="003B65A0">
      <w:pPr>
        <w:spacing w:after="0" w:line="240" w:lineRule="auto"/>
        <w:jc w:val="both"/>
        <w:rPr>
          <w:rFonts w:ascii="Trebuchet MS" w:eastAsiaTheme="minorEastAsia" w:hAnsi="Trebuchet MS" w:cs="Arial"/>
          <w:sz w:val="21"/>
          <w:szCs w:val="21"/>
          <w:lang w:val="es-ES_tradnl" w:eastAsia="es-CO"/>
        </w:rPr>
      </w:pPr>
    </w:p>
    <w:p w:rsidR="003B65A0" w:rsidRPr="003B65A0" w:rsidRDefault="003B65A0" w:rsidP="003B65A0">
      <w:pPr>
        <w:spacing w:after="0" w:line="240" w:lineRule="auto"/>
        <w:jc w:val="both"/>
        <w:rPr>
          <w:rFonts w:ascii="Trebuchet MS" w:eastAsiaTheme="minorEastAsia" w:hAnsi="Trebuchet MS" w:cs="Arial"/>
          <w:sz w:val="21"/>
          <w:szCs w:val="21"/>
          <w:lang w:val="es-ES_tradnl" w:eastAsia="es-CO"/>
        </w:rPr>
      </w:pPr>
      <w:r w:rsidRPr="003B65A0">
        <w:rPr>
          <w:rFonts w:ascii="Trebuchet MS" w:eastAsiaTheme="minorEastAsia" w:hAnsi="Trebuchet MS" w:cs="Arial"/>
          <w:sz w:val="21"/>
          <w:szCs w:val="21"/>
          <w:lang w:val="es-ES_tradnl" w:eastAsia="es-CO"/>
        </w:rPr>
        <w:t xml:space="preserve">Este tipo de actividades se pueden dar en el día a día de la gestión institucional o a través de evaluaciones periódicas, y su propósito es valorar: (i) la efectividad del control interno de la entidad pública; (ii) la eficiencia, eficacia y efectividad de los procesos; (iii) el nivel de ejecución de los planes, programas y proyectos; (iv) los resultados de la gestión, con el propósito de detectar desviaciones, establecer  </w:t>
      </w:r>
      <w:r w:rsidRPr="003B65A0">
        <w:rPr>
          <w:rFonts w:ascii="Trebuchet MS" w:eastAsiaTheme="minorEastAsia" w:hAnsi="Trebuchet MS" w:cs="Arial"/>
          <w:noProof/>
          <w:sz w:val="21"/>
          <w:szCs w:val="21"/>
          <w:lang w:eastAsia="es-CO"/>
        </w:rPr>
        <w:t>establecer tendencias, y generar recomendaciones para orientar las acciones de mejoramiento de la entidad pública.</w:t>
      </w:r>
    </w:p>
    <w:p w:rsidR="003B65A0" w:rsidRPr="003B65A0" w:rsidRDefault="003B65A0" w:rsidP="003B65A0">
      <w:pPr>
        <w:spacing w:after="0" w:line="240" w:lineRule="auto"/>
        <w:jc w:val="both"/>
        <w:rPr>
          <w:rFonts w:ascii="Trebuchet MS" w:eastAsiaTheme="minorEastAsia" w:hAnsi="Trebuchet MS" w:cs="Arial"/>
          <w:sz w:val="21"/>
          <w:szCs w:val="21"/>
          <w:lang w:val="es-ES_tradnl" w:eastAsia="es-CO"/>
        </w:rPr>
      </w:pPr>
    </w:p>
    <w:tbl>
      <w:tblPr>
        <w:tblStyle w:val="Tablaconcuadrcula2"/>
        <w:tblW w:w="10065" w:type="dxa"/>
        <w:tblInd w:w="-5" w:type="dxa"/>
        <w:tblLayout w:type="fixed"/>
        <w:tblLook w:val="04A0" w:firstRow="1" w:lastRow="0" w:firstColumn="1" w:lastColumn="0" w:noHBand="0" w:noVBand="1"/>
      </w:tblPr>
      <w:tblGrid>
        <w:gridCol w:w="1701"/>
        <w:gridCol w:w="8364"/>
      </w:tblGrid>
      <w:tr w:rsidR="003B65A0" w:rsidRPr="003B65A0" w:rsidTr="00067654">
        <w:trPr>
          <w:tblHeader/>
        </w:trPr>
        <w:tc>
          <w:tcPr>
            <w:tcW w:w="1701" w:type="dxa"/>
            <w:shd w:val="clear" w:color="auto" w:fill="E5DFEC" w:themeFill="accent4" w:themeFillTint="33"/>
            <w:vAlign w:val="center"/>
          </w:tcPr>
          <w:p w:rsidR="003B65A0" w:rsidRPr="003B65A0" w:rsidRDefault="003B65A0" w:rsidP="003B65A0">
            <w:pPr>
              <w:spacing w:before="60" w:after="60"/>
              <w:ind w:left="-108" w:right="-250"/>
              <w:jc w:val="center"/>
              <w:rPr>
                <w:rFonts w:ascii="Trebuchet MS" w:eastAsia="MS Mincho" w:hAnsi="Trebuchet MS" w:cs="Arial"/>
                <w:b/>
                <w:noProof/>
                <w:lang w:val="es-ES" w:eastAsia="es-ES"/>
              </w:rPr>
            </w:pPr>
            <w:r w:rsidRPr="003B65A0">
              <w:rPr>
                <w:rFonts w:ascii="Trebuchet MS" w:eastAsia="MS Mincho" w:hAnsi="Trebuchet MS" w:cs="Arial"/>
                <w:b/>
                <w:noProof/>
                <w:lang w:val="es-ES" w:eastAsia="es-ES"/>
              </w:rPr>
              <w:t>ASPECTO</w:t>
            </w:r>
          </w:p>
        </w:tc>
        <w:tc>
          <w:tcPr>
            <w:tcW w:w="8364" w:type="dxa"/>
            <w:shd w:val="clear" w:color="auto" w:fill="E5DFEC" w:themeFill="accent4" w:themeFillTint="33"/>
            <w:vAlign w:val="center"/>
          </w:tcPr>
          <w:p w:rsidR="003B65A0" w:rsidRPr="003B65A0" w:rsidRDefault="003B65A0" w:rsidP="003B65A0">
            <w:pPr>
              <w:spacing w:before="60" w:after="60"/>
              <w:jc w:val="center"/>
              <w:rPr>
                <w:rFonts w:ascii="Trebuchet MS" w:eastAsia="MS Mincho" w:hAnsi="Trebuchet MS" w:cs="Arial"/>
                <w:b/>
                <w:noProof/>
                <w:lang w:val="es-ES" w:eastAsia="es-ES"/>
              </w:rPr>
            </w:pPr>
            <w:r w:rsidRPr="003B65A0">
              <w:rPr>
                <w:rFonts w:ascii="Trebuchet MS" w:eastAsia="MS Mincho" w:hAnsi="Trebuchet MS" w:cs="Arial"/>
                <w:b/>
                <w:noProof/>
                <w:lang w:val="es-ES" w:eastAsia="es-ES"/>
              </w:rPr>
              <w:t>GESTIÓN</w:t>
            </w:r>
          </w:p>
        </w:tc>
      </w:tr>
      <w:tr w:rsidR="003B65A0" w:rsidRPr="003B65A0" w:rsidTr="00067654">
        <w:tc>
          <w:tcPr>
            <w:tcW w:w="1701" w:type="dxa"/>
            <w:vAlign w:val="center"/>
          </w:tcPr>
          <w:p w:rsidR="003B65A0" w:rsidRPr="003B65A0" w:rsidRDefault="003B65A0" w:rsidP="003B65A0">
            <w:pPr>
              <w:ind w:left="-113" w:right="-113"/>
              <w:jc w:val="center"/>
              <w:rPr>
                <w:rFonts w:ascii="Trebuchet MS" w:eastAsia="MS Mincho" w:hAnsi="Trebuchet MS" w:cs="Arial"/>
                <w:lang w:eastAsia="es-ES"/>
              </w:rPr>
            </w:pPr>
            <w:r w:rsidRPr="003B65A0">
              <w:rPr>
                <w:rFonts w:ascii="Trebuchet MS" w:eastAsiaTheme="minorEastAsia" w:hAnsi="Trebuchet MS" w:cs="Arial"/>
                <w:b/>
                <w:noProof/>
                <w:sz w:val="21"/>
                <w:szCs w:val="21"/>
                <w:lang w:eastAsia="es-CO"/>
              </w:rPr>
              <w:t>Autoevaluación Institucional</w:t>
            </w:r>
          </w:p>
        </w:tc>
        <w:tc>
          <w:tcPr>
            <w:tcW w:w="8364" w:type="dxa"/>
          </w:tcPr>
          <w:p w:rsidR="003B65A0" w:rsidRPr="003B65A0" w:rsidRDefault="003B65A0" w:rsidP="00A345EE">
            <w:pPr>
              <w:pStyle w:val="Prrafodelista"/>
              <w:numPr>
                <w:ilvl w:val="0"/>
                <w:numId w:val="20"/>
              </w:numPr>
              <w:ind w:left="176" w:hanging="284"/>
              <w:jc w:val="both"/>
              <w:rPr>
                <w:rFonts w:ascii="Trebuchet MS" w:eastAsiaTheme="minorEastAsia" w:hAnsi="Trebuchet MS" w:cs="Arial"/>
                <w:sz w:val="21"/>
                <w:szCs w:val="21"/>
                <w:lang w:val="es-ES_tradnl" w:eastAsia="es-CO"/>
              </w:rPr>
            </w:pPr>
            <w:r w:rsidRPr="00264671">
              <w:rPr>
                <w:rFonts w:ascii="Trebuchet MS" w:eastAsiaTheme="minorEastAsia" w:hAnsi="Trebuchet MS" w:cs="Arial"/>
                <w:sz w:val="21"/>
                <w:szCs w:val="21"/>
                <w:lang w:val="es-ES_tradnl" w:eastAsia="es-CO"/>
              </w:rPr>
              <w:t>El Departamento Administrativo de la Defensoría del Espacio Público, cuenta con una herramienta que permite la verificación y evaluación del Sistema de Control Interno, a través del Modelo de Autoevaluación por Procesos– MAP, permitiendo la autoevaluación al interior de los grupos de trabajo.</w:t>
            </w:r>
          </w:p>
          <w:p w:rsidR="003B65A0" w:rsidRPr="003B65A0" w:rsidRDefault="003B65A0" w:rsidP="001368D1">
            <w:pPr>
              <w:pStyle w:val="Prrafodelista"/>
              <w:numPr>
                <w:ilvl w:val="0"/>
                <w:numId w:val="20"/>
              </w:numPr>
              <w:ind w:left="176" w:hanging="284"/>
              <w:jc w:val="both"/>
              <w:rPr>
                <w:rFonts w:ascii="Trebuchet MS" w:eastAsiaTheme="minorEastAsia" w:hAnsi="Trebuchet MS" w:cs="Arial"/>
                <w:sz w:val="21"/>
                <w:szCs w:val="21"/>
                <w:lang w:val="es-ES_tradnl" w:eastAsia="es-CO"/>
              </w:rPr>
            </w:pPr>
            <w:r w:rsidRPr="00264671">
              <w:rPr>
                <w:rFonts w:ascii="Trebuchet MS" w:eastAsiaTheme="minorEastAsia" w:hAnsi="Trebuchet MS" w:cs="Arial"/>
                <w:sz w:val="21"/>
                <w:szCs w:val="21"/>
                <w:lang w:val="es-ES_tradnl" w:eastAsia="es-CO"/>
              </w:rPr>
              <w:t>La autoevaluación realizada, posibilita diagnosticar la realidad institucional, siempre y cuando se haya llevado a cabo con la participación de los responsables o líderes y sus equipos de trabajo de forma conjunta, de manera reflexiva y responsable, identificando colectivamente las posibles acciones de mejora que fortalezcan la gestión y el control.</w:t>
            </w:r>
          </w:p>
          <w:p w:rsidR="003B65A0" w:rsidRPr="003B65A0" w:rsidRDefault="003B65A0" w:rsidP="002C196E">
            <w:pPr>
              <w:pStyle w:val="Prrafodelista"/>
              <w:numPr>
                <w:ilvl w:val="0"/>
                <w:numId w:val="20"/>
              </w:numPr>
              <w:ind w:left="176" w:hanging="284"/>
              <w:jc w:val="both"/>
              <w:rPr>
                <w:rFonts w:ascii="Trebuchet MS" w:eastAsiaTheme="minorEastAsia" w:hAnsi="Trebuchet MS" w:cs="Arial"/>
                <w:sz w:val="21"/>
                <w:szCs w:val="21"/>
                <w:lang w:val="es-ES_tradnl" w:eastAsia="es-CO"/>
              </w:rPr>
            </w:pPr>
            <w:r w:rsidRPr="00264671">
              <w:rPr>
                <w:rFonts w:ascii="Trebuchet MS" w:eastAsiaTheme="minorEastAsia" w:hAnsi="Trebuchet MS" w:cs="Arial"/>
                <w:sz w:val="21"/>
                <w:szCs w:val="21"/>
                <w:lang w:val="es-ES_tradnl" w:eastAsia="es-CO"/>
              </w:rPr>
              <w:t xml:space="preserve">El resultado de la autoevaluación realizada en la vigencia 2019, muestra que la Entidad se ubica en el rango superior establecido en el Modelo de Autoevaluación por Procesos- MAP. </w:t>
            </w:r>
          </w:p>
          <w:p w:rsidR="003B65A0" w:rsidRPr="003B65A0" w:rsidRDefault="003B65A0" w:rsidP="009B42A7">
            <w:pPr>
              <w:pStyle w:val="Prrafodelista"/>
              <w:numPr>
                <w:ilvl w:val="0"/>
                <w:numId w:val="20"/>
              </w:numPr>
              <w:ind w:left="176" w:hanging="284"/>
              <w:jc w:val="both"/>
              <w:rPr>
                <w:rFonts w:ascii="Trebuchet MS" w:eastAsiaTheme="minorEastAsia" w:hAnsi="Trebuchet MS" w:cs="Arial"/>
                <w:sz w:val="21"/>
                <w:szCs w:val="21"/>
                <w:lang w:val="es-ES_tradnl" w:eastAsia="es-CO"/>
              </w:rPr>
            </w:pPr>
            <w:r w:rsidRPr="00264671">
              <w:rPr>
                <w:rFonts w:ascii="Trebuchet MS" w:eastAsiaTheme="minorEastAsia" w:hAnsi="Trebuchet MS" w:cs="Arial"/>
                <w:sz w:val="21"/>
                <w:szCs w:val="21"/>
                <w:lang w:val="es-ES_tradnl" w:eastAsia="es-CO"/>
              </w:rPr>
              <w:t xml:space="preserve">En la segunda fase del Modelo de Autoevaluación por Procesos MAP, se encuentra la confrontación de evidencias, dónde se verifica selectivamente de conformidad con las variables de gestión los soportes que reposan tanto en el aplicativo MAP, como en cada proceso, percibiendo la realidad institucional e identificando las variables </w:t>
            </w:r>
            <w:proofErr w:type="spellStart"/>
            <w:r w:rsidRPr="00264671">
              <w:rPr>
                <w:rFonts w:ascii="Trebuchet MS" w:eastAsiaTheme="minorEastAsia" w:hAnsi="Trebuchet MS" w:cs="Arial"/>
                <w:sz w:val="21"/>
                <w:szCs w:val="21"/>
                <w:lang w:val="es-ES_tradnl" w:eastAsia="es-CO"/>
              </w:rPr>
              <w:t>quese</w:t>
            </w:r>
            <w:proofErr w:type="spellEnd"/>
            <w:r w:rsidRPr="00264671">
              <w:rPr>
                <w:rFonts w:ascii="Trebuchet MS" w:eastAsiaTheme="minorEastAsia" w:hAnsi="Trebuchet MS" w:cs="Arial"/>
                <w:sz w:val="21"/>
                <w:szCs w:val="21"/>
                <w:lang w:val="es-ES_tradnl" w:eastAsia="es-CO"/>
              </w:rPr>
              <w:t xml:space="preserve"> encuentran fortalecidas o aquellas debilidades que requieren acciones que permitan mejora al interior de cada proceso y por ende al Sistema de Control Interno.</w:t>
            </w:r>
          </w:p>
          <w:p w:rsidR="003B65A0" w:rsidRPr="003B65A0" w:rsidRDefault="003B65A0" w:rsidP="00E63637">
            <w:pPr>
              <w:pStyle w:val="Prrafodelista"/>
              <w:numPr>
                <w:ilvl w:val="0"/>
                <w:numId w:val="20"/>
              </w:numPr>
              <w:ind w:left="176" w:hanging="284"/>
              <w:jc w:val="both"/>
              <w:rPr>
                <w:rFonts w:ascii="Trebuchet MS" w:eastAsiaTheme="minorEastAsia" w:hAnsi="Trebuchet MS" w:cs="Arial"/>
                <w:sz w:val="21"/>
                <w:szCs w:val="21"/>
                <w:lang w:val="es-ES_tradnl" w:eastAsia="es-CO"/>
              </w:rPr>
            </w:pPr>
            <w:r w:rsidRPr="00264671">
              <w:rPr>
                <w:rFonts w:ascii="Trebuchet MS" w:eastAsiaTheme="minorEastAsia" w:hAnsi="Trebuchet MS" w:cs="Arial"/>
                <w:sz w:val="21"/>
                <w:szCs w:val="21"/>
                <w:lang w:val="es-ES_tradnl" w:eastAsia="es-CO"/>
              </w:rPr>
              <w:t>A nivel de macroproceso y proceso, la Defensoría del Espacio Público se ubica en un rango de desempeño sobresaliente, al alcanzar una valoración superior a 4 en cada uno de ellos, los procesos que merecen un reconocimiento por los avances en su gestión son: Gestión de Recursos (Control de operación, seguimiento y medición) y Gestión del Talento Humano (Gestión de actos y condiciones inseguras e Inspecciones Planeadas.</w:t>
            </w:r>
          </w:p>
          <w:p w:rsidR="003B65A0" w:rsidRPr="00264671" w:rsidRDefault="003B65A0" w:rsidP="00264671">
            <w:pPr>
              <w:pStyle w:val="Prrafodelista"/>
              <w:numPr>
                <w:ilvl w:val="0"/>
                <w:numId w:val="20"/>
              </w:numPr>
              <w:ind w:left="176" w:hanging="284"/>
              <w:jc w:val="both"/>
              <w:rPr>
                <w:rFonts w:ascii="Trebuchet MS" w:eastAsia="MS Mincho" w:hAnsi="Trebuchet MS" w:cs="Arial"/>
                <w:lang w:eastAsia="es-ES"/>
              </w:rPr>
            </w:pPr>
            <w:r w:rsidRPr="00264671">
              <w:rPr>
                <w:rFonts w:ascii="Trebuchet MS" w:eastAsiaTheme="minorEastAsia" w:hAnsi="Trebuchet MS" w:cs="Arial"/>
                <w:sz w:val="21"/>
                <w:szCs w:val="21"/>
                <w:lang w:val="es-ES_tradnl" w:eastAsia="es-CO"/>
              </w:rPr>
              <w:t>Sin embargo, esta Oficina considera necesario fortalecer las variables que presentaron menor calificación en el Sistema de Control interno y que corresponden a la Gestión de Riesgos, indicadores y control y a los responsables de los procesos realizar la autoevaluación en compañía de sus colaboradores, con el fin de alcanzar una evaluación más objetiva, reduciendo las desviaciones encontradas.</w:t>
            </w:r>
          </w:p>
        </w:tc>
      </w:tr>
      <w:tr w:rsidR="003B65A0" w:rsidRPr="003B65A0" w:rsidTr="00AF536B">
        <w:trPr>
          <w:trHeight w:val="8279"/>
        </w:trPr>
        <w:tc>
          <w:tcPr>
            <w:tcW w:w="1701" w:type="dxa"/>
            <w:vAlign w:val="center"/>
          </w:tcPr>
          <w:p w:rsidR="003B65A0" w:rsidRPr="003B65A0" w:rsidRDefault="003B65A0" w:rsidP="003B65A0">
            <w:pPr>
              <w:ind w:left="-113" w:right="-113"/>
              <w:jc w:val="center"/>
              <w:rPr>
                <w:rFonts w:ascii="Trebuchet MS" w:hAnsi="Trebuchet MS" w:cs="Arial"/>
                <w:b/>
                <w:noProof/>
                <w:sz w:val="21"/>
                <w:szCs w:val="21"/>
              </w:rPr>
            </w:pPr>
          </w:p>
          <w:p w:rsidR="003B65A0" w:rsidRPr="003B65A0" w:rsidRDefault="003B65A0" w:rsidP="003B65A0">
            <w:pPr>
              <w:ind w:left="-113" w:right="-113"/>
              <w:jc w:val="center"/>
              <w:rPr>
                <w:rFonts w:ascii="Trebuchet MS" w:hAnsi="Trebuchet MS" w:cs="Arial"/>
                <w:b/>
                <w:noProof/>
                <w:sz w:val="21"/>
                <w:szCs w:val="21"/>
              </w:rPr>
            </w:pPr>
          </w:p>
          <w:p w:rsidR="003B65A0" w:rsidRPr="003B65A0" w:rsidRDefault="003B65A0" w:rsidP="003B65A0">
            <w:pPr>
              <w:ind w:left="-113" w:right="-113"/>
              <w:jc w:val="center"/>
              <w:rPr>
                <w:rFonts w:ascii="Trebuchet MS" w:hAnsi="Trebuchet MS" w:cs="Arial"/>
                <w:b/>
                <w:noProof/>
                <w:sz w:val="21"/>
                <w:szCs w:val="21"/>
              </w:rPr>
            </w:pPr>
          </w:p>
          <w:p w:rsidR="003B65A0" w:rsidRPr="003B65A0" w:rsidRDefault="003B65A0" w:rsidP="003B65A0">
            <w:pPr>
              <w:ind w:left="-113" w:right="-113"/>
              <w:jc w:val="center"/>
              <w:rPr>
                <w:rFonts w:ascii="Trebuchet MS" w:hAnsi="Trebuchet MS" w:cs="Arial"/>
                <w:b/>
                <w:noProof/>
                <w:sz w:val="21"/>
                <w:szCs w:val="21"/>
              </w:rPr>
            </w:pPr>
          </w:p>
          <w:p w:rsidR="003B65A0" w:rsidRPr="003B65A0" w:rsidRDefault="003B65A0" w:rsidP="003B65A0">
            <w:pPr>
              <w:ind w:left="-113" w:right="-113"/>
              <w:jc w:val="center"/>
              <w:rPr>
                <w:rFonts w:ascii="Trebuchet MS" w:hAnsi="Trebuchet MS" w:cs="Arial"/>
                <w:b/>
                <w:noProof/>
                <w:sz w:val="21"/>
                <w:szCs w:val="21"/>
              </w:rPr>
            </w:pPr>
          </w:p>
          <w:p w:rsidR="003B65A0" w:rsidRPr="003B65A0" w:rsidRDefault="003B65A0" w:rsidP="003B65A0">
            <w:pPr>
              <w:ind w:left="-113" w:right="-113"/>
              <w:jc w:val="center"/>
              <w:rPr>
                <w:rFonts w:ascii="Trebuchet MS" w:hAnsi="Trebuchet MS" w:cs="Arial"/>
                <w:b/>
                <w:noProof/>
                <w:sz w:val="21"/>
                <w:szCs w:val="21"/>
              </w:rPr>
            </w:pPr>
          </w:p>
          <w:p w:rsidR="003B65A0" w:rsidRPr="003B65A0" w:rsidRDefault="003B65A0" w:rsidP="003B65A0">
            <w:pPr>
              <w:ind w:left="-113" w:right="-113"/>
              <w:jc w:val="center"/>
              <w:rPr>
                <w:rFonts w:ascii="Trebuchet MS" w:hAnsi="Trebuchet MS" w:cs="Arial"/>
                <w:b/>
                <w:noProof/>
                <w:sz w:val="21"/>
                <w:szCs w:val="21"/>
              </w:rPr>
            </w:pPr>
          </w:p>
          <w:p w:rsidR="003B65A0" w:rsidRPr="003B65A0" w:rsidRDefault="003B65A0" w:rsidP="003B65A0">
            <w:pPr>
              <w:ind w:left="-113" w:right="-113"/>
              <w:jc w:val="center"/>
              <w:rPr>
                <w:rFonts w:ascii="Trebuchet MS" w:hAnsi="Trebuchet MS" w:cs="Arial"/>
                <w:b/>
                <w:noProof/>
                <w:sz w:val="21"/>
                <w:szCs w:val="21"/>
              </w:rPr>
            </w:pPr>
            <w:r w:rsidRPr="003B65A0">
              <w:rPr>
                <w:rFonts w:ascii="Trebuchet MS" w:hAnsi="Trebuchet MS" w:cs="Arial"/>
                <w:b/>
                <w:noProof/>
                <w:sz w:val="21"/>
                <w:szCs w:val="21"/>
              </w:rPr>
              <w:t>Evaluación Independiente</w:t>
            </w:r>
          </w:p>
          <w:p w:rsidR="003B65A0" w:rsidRPr="003B65A0" w:rsidRDefault="003B65A0" w:rsidP="003B65A0">
            <w:pPr>
              <w:ind w:left="-113" w:right="-113"/>
              <w:jc w:val="center"/>
              <w:rPr>
                <w:rFonts w:ascii="Trebuchet MS" w:hAnsi="Trebuchet MS" w:cs="Arial"/>
                <w:b/>
                <w:noProof/>
                <w:sz w:val="21"/>
                <w:szCs w:val="21"/>
              </w:rPr>
            </w:pPr>
          </w:p>
          <w:p w:rsidR="003B65A0" w:rsidRPr="003B65A0" w:rsidRDefault="003B65A0" w:rsidP="003B65A0">
            <w:pPr>
              <w:ind w:left="-113" w:right="-113"/>
              <w:jc w:val="center"/>
              <w:rPr>
                <w:rFonts w:ascii="Trebuchet MS" w:hAnsi="Trebuchet MS" w:cs="Arial"/>
                <w:b/>
                <w:noProof/>
                <w:sz w:val="21"/>
                <w:szCs w:val="21"/>
              </w:rPr>
            </w:pPr>
          </w:p>
          <w:p w:rsidR="003B65A0" w:rsidRPr="003B65A0" w:rsidRDefault="003B65A0" w:rsidP="003B65A0">
            <w:pPr>
              <w:ind w:left="-113" w:right="-113"/>
              <w:jc w:val="center"/>
              <w:rPr>
                <w:rFonts w:ascii="Trebuchet MS" w:hAnsi="Trebuchet MS" w:cs="Arial"/>
                <w:b/>
                <w:noProof/>
                <w:sz w:val="21"/>
                <w:szCs w:val="21"/>
              </w:rPr>
            </w:pPr>
          </w:p>
          <w:p w:rsidR="003B65A0" w:rsidRPr="003B65A0" w:rsidRDefault="003B65A0" w:rsidP="003B65A0">
            <w:pPr>
              <w:ind w:left="-113" w:right="-113"/>
              <w:jc w:val="center"/>
              <w:rPr>
                <w:rFonts w:ascii="Trebuchet MS" w:hAnsi="Trebuchet MS" w:cs="Arial"/>
                <w:b/>
                <w:noProof/>
                <w:sz w:val="21"/>
                <w:szCs w:val="21"/>
              </w:rPr>
            </w:pPr>
          </w:p>
          <w:p w:rsidR="003B65A0" w:rsidRPr="003B65A0" w:rsidRDefault="003B65A0" w:rsidP="003B65A0">
            <w:pPr>
              <w:ind w:left="-113" w:right="-113"/>
              <w:jc w:val="center"/>
              <w:rPr>
                <w:rFonts w:ascii="Trebuchet MS" w:hAnsi="Trebuchet MS" w:cs="Arial"/>
                <w:b/>
                <w:noProof/>
                <w:sz w:val="21"/>
                <w:szCs w:val="21"/>
              </w:rPr>
            </w:pPr>
          </w:p>
          <w:p w:rsidR="003B65A0" w:rsidRPr="003B65A0" w:rsidRDefault="003B65A0" w:rsidP="003B65A0">
            <w:pPr>
              <w:ind w:left="-113" w:right="-113"/>
              <w:jc w:val="center"/>
              <w:rPr>
                <w:rFonts w:ascii="Trebuchet MS" w:hAnsi="Trebuchet MS" w:cs="Arial"/>
                <w:b/>
                <w:noProof/>
                <w:sz w:val="21"/>
                <w:szCs w:val="21"/>
              </w:rPr>
            </w:pPr>
          </w:p>
          <w:p w:rsidR="003B65A0" w:rsidRPr="003B65A0" w:rsidRDefault="003B65A0" w:rsidP="003B65A0">
            <w:pPr>
              <w:ind w:left="-113" w:right="-113"/>
              <w:jc w:val="center"/>
              <w:rPr>
                <w:rFonts w:ascii="Trebuchet MS" w:hAnsi="Trebuchet MS" w:cs="Arial"/>
                <w:b/>
                <w:noProof/>
                <w:sz w:val="21"/>
                <w:szCs w:val="21"/>
              </w:rPr>
            </w:pPr>
          </w:p>
          <w:p w:rsidR="003B65A0" w:rsidRPr="003B65A0" w:rsidRDefault="003B65A0" w:rsidP="003B65A0">
            <w:pPr>
              <w:ind w:left="-113" w:right="-113"/>
              <w:jc w:val="center"/>
              <w:rPr>
                <w:rFonts w:ascii="Trebuchet MS" w:hAnsi="Trebuchet MS" w:cs="Arial"/>
                <w:b/>
                <w:noProof/>
                <w:sz w:val="21"/>
                <w:szCs w:val="21"/>
              </w:rPr>
            </w:pPr>
          </w:p>
          <w:p w:rsidR="003B65A0" w:rsidRPr="003B65A0" w:rsidRDefault="003B65A0" w:rsidP="003B65A0">
            <w:pPr>
              <w:ind w:left="-113" w:right="-113"/>
              <w:jc w:val="center"/>
              <w:rPr>
                <w:rFonts w:ascii="Trebuchet MS" w:hAnsi="Trebuchet MS" w:cs="Arial"/>
                <w:b/>
                <w:noProof/>
                <w:sz w:val="21"/>
                <w:szCs w:val="21"/>
              </w:rPr>
            </w:pPr>
          </w:p>
          <w:p w:rsidR="003B65A0" w:rsidRPr="003B65A0" w:rsidRDefault="003B65A0" w:rsidP="003B65A0">
            <w:pPr>
              <w:ind w:left="-113" w:right="-113"/>
              <w:jc w:val="center"/>
              <w:rPr>
                <w:rFonts w:ascii="Trebuchet MS" w:hAnsi="Trebuchet MS" w:cs="Arial"/>
                <w:b/>
                <w:noProof/>
                <w:sz w:val="21"/>
                <w:szCs w:val="21"/>
              </w:rPr>
            </w:pPr>
          </w:p>
          <w:p w:rsidR="003B65A0" w:rsidRPr="003B65A0" w:rsidRDefault="003B65A0" w:rsidP="003B65A0">
            <w:pPr>
              <w:ind w:left="-113" w:right="-113"/>
              <w:jc w:val="center"/>
              <w:rPr>
                <w:rFonts w:ascii="Trebuchet MS" w:hAnsi="Trebuchet MS" w:cs="Arial"/>
                <w:b/>
                <w:noProof/>
                <w:sz w:val="21"/>
                <w:szCs w:val="21"/>
              </w:rPr>
            </w:pPr>
          </w:p>
          <w:p w:rsidR="003B65A0" w:rsidRPr="003B65A0" w:rsidRDefault="003B65A0" w:rsidP="003B65A0">
            <w:pPr>
              <w:ind w:left="-113" w:right="-113"/>
              <w:jc w:val="center"/>
              <w:rPr>
                <w:rFonts w:ascii="Trebuchet MS" w:hAnsi="Trebuchet MS" w:cs="Arial"/>
                <w:b/>
                <w:noProof/>
                <w:sz w:val="21"/>
                <w:szCs w:val="21"/>
              </w:rPr>
            </w:pPr>
          </w:p>
          <w:p w:rsidR="003B65A0" w:rsidRPr="003B65A0" w:rsidRDefault="003B65A0" w:rsidP="003B65A0">
            <w:pPr>
              <w:ind w:left="-113" w:right="-113"/>
              <w:jc w:val="center"/>
              <w:rPr>
                <w:rFonts w:ascii="Trebuchet MS" w:hAnsi="Trebuchet MS" w:cs="Arial"/>
                <w:b/>
                <w:noProof/>
                <w:sz w:val="21"/>
                <w:szCs w:val="21"/>
              </w:rPr>
            </w:pPr>
          </w:p>
          <w:p w:rsidR="003B65A0" w:rsidRPr="003B65A0" w:rsidRDefault="003B65A0" w:rsidP="003B65A0">
            <w:pPr>
              <w:ind w:left="-113" w:right="-113"/>
              <w:jc w:val="center"/>
              <w:rPr>
                <w:rFonts w:ascii="Trebuchet MS" w:hAnsi="Trebuchet MS" w:cs="Arial"/>
                <w:b/>
                <w:noProof/>
                <w:sz w:val="21"/>
                <w:szCs w:val="21"/>
              </w:rPr>
            </w:pPr>
          </w:p>
          <w:p w:rsidR="003B65A0" w:rsidRPr="003B65A0" w:rsidRDefault="003B65A0" w:rsidP="003B65A0">
            <w:pPr>
              <w:ind w:left="-113" w:right="-113"/>
              <w:jc w:val="center"/>
              <w:rPr>
                <w:rFonts w:ascii="Trebuchet MS" w:hAnsi="Trebuchet MS" w:cs="Arial"/>
                <w:b/>
                <w:noProof/>
                <w:sz w:val="21"/>
                <w:szCs w:val="21"/>
              </w:rPr>
            </w:pPr>
          </w:p>
        </w:tc>
        <w:tc>
          <w:tcPr>
            <w:tcW w:w="8364" w:type="dxa"/>
          </w:tcPr>
          <w:p w:rsidR="00727380" w:rsidRPr="007D0E51" w:rsidRDefault="00727380" w:rsidP="00727380">
            <w:pPr>
              <w:jc w:val="both"/>
              <w:textAlignment w:val="baseline"/>
              <w:rPr>
                <w:rFonts w:ascii="Trebuchet MS" w:eastAsiaTheme="minorEastAsia" w:hAnsi="Trebuchet MS" w:cs="Arial"/>
                <w:sz w:val="21"/>
                <w:szCs w:val="21"/>
                <w:lang w:eastAsia="es-CO"/>
              </w:rPr>
            </w:pPr>
            <w:r w:rsidRPr="007D0E51">
              <w:rPr>
                <w:rFonts w:ascii="Trebuchet MS" w:eastAsiaTheme="minorEastAsia" w:hAnsi="Trebuchet MS" w:cs="Arial"/>
                <w:sz w:val="21"/>
                <w:szCs w:val="21"/>
                <w:lang w:eastAsia="es-CO"/>
              </w:rPr>
              <w:t xml:space="preserve">Los resultados presentados por la Oficina de Control Interno en cumplimiento de los cinco (5) roles asignados por ley y de conformidad con el Plan Anual de Auditoria – PAA, establece un nivel de cumplimiento del 100%, para el periodo comprendido entre el 1 de enero al 31 de diciembre del 2019, con un total de 84 actividades relacionadas con Informes de Ley (35), Requerimientos del Alcalde Mayor (12), Auditorías Especiales (25), actividades de fomento de una Cultura de Control (9), Asesoría y Acompañamiento (3), Planes de mejoramiento (2) y Atención a entes de control, informes de los cuales se derivaron 159 observaciones en pro de mejora.  </w:t>
            </w:r>
          </w:p>
          <w:p w:rsidR="003B65A0" w:rsidRPr="00727380" w:rsidRDefault="003B65A0" w:rsidP="003B65A0">
            <w:pPr>
              <w:jc w:val="both"/>
              <w:rPr>
                <w:rFonts w:ascii="Trebuchet MS" w:eastAsiaTheme="minorEastAsia" w:hAnsi="Trebuchet MS" w:cs="Arial"/>
                <w:sz w:val="21"/>
                <w:szCs w:val="21"/>
                <w:lang w:eastAsia="es-CO"/>
              </w:rPr>
            </w:pPr>
            <w:r w:rsidRPr="00727380">
              <w:rPr>
                <w:rFonts w:ascii="Trebuchet MS" w:eastAsiaTheme="minorEastAsia" w:hAnsi="Trebuchet MS" w:cs="Arial"/>
                <w:sz w:val="21"/>
                <w:szCs w:val="21"/>
                <w:lang w:eastAsia="es-CO"/>
              </w:rPr>
              <w:t>.</w:t>
            </w:r>
            <w:hyperlink r:id="rId26" w:history="1">
              <w:r w:rsidRPr="00727380">
                <w:rPr>
                  <w:rFonts w:ascii="Trebuchet MS" w:eastAsiaTheme="minorEastAsia" w:hAnsi="Trebuchet MS" w:cs="Arial"/>
                  <w:sz w:val="21"/>
                  <w:szCs w:val="21"/>
                  <w:lang w:eastAsia="es-CO"/>
                </w:rPr>
                <w:t>https://www.dadep.gov.co/transparencia/control/plan anual auditoria</w:t>
              </w:r>
            </w:hyperlink>
            <w:r w:rsidRPr="00727380">
              <w:rPr>
                <w:rFonts w:ascii="Trebuchet MS" w:eastAsiaTheme="minorEastAsia" w:hAnsi="Trebuchet MS" w:cs="Arial"/>
                <w:sz w:val="21"/>
                <w:szCs w:val="21"/>
                <w:lang w:eastAsia="es-CO"/>
              </w:rPr>
              <w:t xml:space="preserve"> En cuanto al Plan de Mejoramiento Institucional con corte a 31/12/2019, el estado es el siguiente:</w:t>
            </w:r>
          </w:p>
          <w:p w:rsidR="003B65A0" w:rsidRPr="003B65A0" w:rsidRDefault="003B65A0" w:rsidP="003B65A0">
            <w:pPr>
              <w:jc w:val="both"/>
              <w:rPr>
                <w:rFonts w:ascii="Trebuchet MS" w:hAnsi="Trebuchet MS" w:cs="Arial"/>
                <w:noProof/>
                <w:sz w:val="21"/>
                <w:szCs w:val="21"/>
              </w:rPr>
            </w:pPr>
          </w:p>
          <w:p w:rsidR="003B65A0" w:rsidRPr="003B65A0" w:rsidRDefault="00727380" w:rsidP="003B65A0">
            <w:pPr>
              <w:jc w:val="center"/>
              <w:rPr>
                <w:rFonts w:ascii="Trebuchet MS" w:hAnsi="Trebuchet MS" w:cs="Arial"/>
                <w:sz w:val="21"/>
                <w:szCs w:val="21"/>
                <w:lang w:val="es-ES_tradnl"/>
              </w:rPr>
            </w:pPr>
            <w:r>
              <w:rPr>
                <w:rFonts w:eastAsiaTheme="minorHAnsi"/>
              </w:rPr>
              <w:object w:dxaOrig="12780" w:dyaOrig="65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7.05pt;height:256.45pt" o:ole="">
                  <v:imagedata r:id="rId27" o:title=""/>
                </v:shape>
                <o:OLEObject Type="Embed" ProgID="PBrush" ShapeID="_x0000_i1025" DrawAspect="Content" ObjectID="_1643024174" r:id="rId28"/>
              </w:object>
            </w:r>
          </w:p>
        </w:tc>
      </w:tr>
    </w:tbl>
    <w:p w:rsidR="003B65A0" w:rsidRPr="003B65A0" w:rsidRDefault="003B65A0" w:rsidP="003B65A0">
      <w:pPr>
        <w:tabs>
          <w:tab w:val="left" w:pos="1143"/>
        </w:tabs>
        <w:spacing w:after="0" w:line="240" w:lineRule="auto"/>
        <w:rPr>
          <w:rFonts w:ascii="Trebuchet MS" w:eastAsiaTheme="minorEastAsia" w:hAnsi="Trebuchet MS" w:cs="Arial"/>
          <w:lang w:eastAsia="es-CO"/>
        </w:rPr>
      </w:pPr>
    </w:p>
    <w:p w:rsidR="003B65A0" w:rsidRPr="003B65A0" w:rsidRDefault="003B65A0" w:rsidP="003B65A0">
      <w:pPr>
        <w:tabs>
          <w:tab w:val="left" w:pos="1143"/>
        </w:tabs>
        <w:spacing w:after="0" w:line="240" w:lineRule="auto"/>
        <w:rPr>
          <w:rFonts w:ascii="Trebuchet MS" w:eastAsiaTheme="minorEastAsia" w:hAnsi="Trebuchet MS" w:cs="Arial"/>
          <w:sz w:val="2"/>
          <w:szCs w:val="2"/>
          <w:lang w:eastAsia="es-CO"/>
        </w:rPr>
      </w:pPr>
    </w:p>
    <w:tbl>
      <w:tblPr>
        <w:tblStyle w:val="Tablaconcuadrcula"/>
        <w:tblW w:w="10079" w:type="dxa"/>
        <w:tblInd w:w="-19" w:type="dxa"/>
        <w:tblLook w:val="04A0" w:firstRow="1" w:lastRow="0" w:firstColumn="1" w:lastColumn="0" w:noHBand="0" w:noVBand="1"/>
      </w:tblPr>
      <w:tblGrid>
        <w:gridCol w:w="14"/>
        <w:gridCol w:w="4536"/>
        <w:gridCol w:w="5529"/>
      </w:tblGrid>
      <w:tr w:rsidR="003B65A0" w:rsidRPr="003B65A0" w:rsidTr="00067654">
        <w:trPr>
          <w:tblHeader/>
        </w:trPr>
        <w:tc>
          <w:tcPr>
            <w:tcW w:w="4550" w:type="dxa"/>
            <w:gridSpan w:val="2"/>
            <w:shd w:val="clear" w:color="auto" w:fill="E5DFEC" w:themeFill="accent4" w:themeFillTint="33"/>
            <w:vAlign w:val="center"/>
          </w:tcPr>
          <w:p w:rsidR="003B65A0" w:rsidRPr="003B65A0" w:rsidRDefault="003B65A0" w:rsidP="003B65A0">
            <w:pPr>
              <w:jc w:val="center"/>
              <w:rPr>
                <w:rFonts w:ascii="Trebuchet MS" w:hAnsi="Trebuchet MS" w:cs="Arial"/>
                <w:b/>
                <w:noProof/>
                <w:sz w:val="21"/>
                <w:szCs w:val="21"/>
              </w:rPr>
            </w:pPr>
            <w:r w:rsidRPr="003B65A0">
              <w:rPr>
                <w:rFonts w:ascii="Trebuchet MS" w:hAnsi="Trebuchet MS" w:cs="Arial"/>
                <w:b/>
                <w:noProof/>
                <w:sz w:val="21"/>
                <w:szCs w:val="21"/>
              </w:rPr>
              <w:t>DEBILIDADES DEL COMPONENTE</w:t>
            </w:r>
          </w:p>
        </w:tc>
        <w:tc>
          <w:tcPr>
            <w:tcW w:w="5529" w:type="dxa"/>
            <w:shd w:val="clear" w:color="auto" w:fill="E5DFEC" w:themeFill="accent4" w:themeFillTint="33"/>
            <w:vAlign w:val="center"/>
          </w:tcPr>
          <w:p w:rsidR="003B65A0" w:rsidRPr="003B65A0" w:rsidRDefault="003B65A0" w:rsidP="003B65A0">
            <w:pPr>
              <w:jc w:val="center"/>
              <w:rPr>
                <w:rFonts w:ascii="Trebuchet MS" w:hAnsi="Trebuchet MS" w:cs="Arial"/>
                <w:b/>
                <w:noProof/>
                <w:sz w:val="21"/>
                <w:szCs w:val="21"/>
              </w:rPr>
            </w:pPr>
            <w:r w:rsidRPr="003B65A0">
              <w:rPr>
                <w:rFonts w:ascii="Trebuchet MS" w:hAnsi="Trebuchet MS" w:cs="Arial"/>
                <w:b/>
                <w:noProof/>
                <w:sz w:val="21"/>
                <w:szCs w:val="21"/>
              </w:rPr>
              <w:t>RECOMENDACIÓN</w:t>
            </w:r>
          </w:p>
        </w:tc>
      </w:tr>
      <w:tr w:rsidR="003B65A0" w:rsidRPr="003B65A0" w:rsidTr="00EE1118">
        <w:trPr>
          <w:gridBefore w:val="1"/>
          <w:wBefore w:w="14" w:type="dxa"/>
          <w:trHeight w:val="1012"/>
        </w:trPr>
        <w:tc>
          <w:tcPr>
            <w:tcW w:w="4536" w:type="dxa"/>
            <w:shd w:val="clear" w:color="auto" w:fill="FFFFFF" w:themeFill="background1"/>
            <w:vAlign w:val="center"/>
          </w:tcPr>
          <w:p w:rsidR="003B65A0" w:rsidRPr="003B65A0" w:rsidRDefault="003B65A0" w:rsidP="003B65A0">
            <w:pPr>
              <w:widowControl w:val="0"/>
              <w:numPr>
                <w:ilvl w:val="0"/>
                <w:numId w:val="12"/>
              </w:numPr>
              <w:ind w:left="178" w:hanging="178"/>
              <w:jc w:val="both"/>
              <w:rPr>
                <w:rFonts w:ascii="Trebuchet MS" w:hAnsi="Trebuchet MS"/>
                <w:sz w:val="21"/>
                <w:szCs w:val="21"/>
              </w:rPr>
            </w:pPr>
            <w:r w:rsidRPr="003B65A0">
              <w:rPr>
                <w:rFonts w:ascii="Trebuchet MS" w:hAnsi="Trebuchet MS"/>
                <w:sz w:val="21"/>
                <w:szCs w:val="21"/>
              </w:rPr>
              <w:t>En el seguimiento al Plan de Mejoramiento Institucional se evidencia debilidades de control en la documentación que soporta las evidencias, en razón a que no cumplen con los estándares de calidad requeridos como firmas de responsables, y legibilidad, adicionalmente algunas de las acciones sugeridas no subsanan a cabalidad el hallazgo relacionado en el Plan y algunas imágenes que se anexan como evidencias no se pueden consultar en el aplicativo CPM.</w:t>
            </w:r>
          </w:p>
          <w:p w:rsidR="003B65A0" w:rsidRPr="003B65A0" w:rsidRDefault="003B65A0" w:rsidP="003B65A0">
            <w:pPr>
              <w:widowControl w:val="0"/>
              <w:numPr>
                <w:ilvl w:val="0"/>
                <w:numId w:val="12"/>
              </w:numPr>
              <w:ind w:left="178" w:hanging="178"/>
              <w:jc w:val="both"/>
              <w:rPr>
                <w:rFonts w:ascii="Trebuchet MS" w:hAnsi="Trebuchet MS" w:cs="Arial"/>
                <w:sz w:val="21"/>
                <w:szCs w:val="21"/>
              </w:rPr>
            </w:pPr>
            <w:r w:rsidRPr="003B65A0">
              <w:rPr>
                <w:rFonts w:ascii="Trebuchet MS" w:hAnsi="Trebuchet MS"/>
                <w:sz w:val="21"/>
                <w:szCs w:val="21"/>
              </w:rPr>
              <w:t xml:space="preserve">Como una debilidad de control en el seguimiento al Plan de Mejoramiento institucional, se evidencia la rotación </w:t>
            </w:r>
            <w:r w:rsidRPr="003B65A0">
              <w:rPr>
                <w:rFonts w:ascii="Trebuchet MS" w:hAnsi="Trebuchet MS"/>
                <w:sz w:val="21"/>
                <w:szCs w:val="21"/>
              </w:rPr>
              <w:lastRenderedPageBreak/>
              <w:t>excesiva de responsables, diluyendo en algunos casos la responsabilidad en su seguimiento y ejecución.</w:t>
            </w:r>
          </w:p>
        </w:tc>
        <w:tc>
          <w:tcPr>
            <w:tcW w:w="5529" w:type="dxa"/>
            <w:shd w:val="clear" w:color="auto" w:fill="FFFFFF" w:themeFill="background1"/>
            <w:vAlign w:val="center"/>
          </w:tcPr>
          <w:p w:rsidR="003B65A0" w:rsidRPr="003B65A0" w:rsidRDefault="003B65A0" w:rsidP="003B65A0">
            <w:pPr>
              <w:widowControl w:val="0"/>
              <w:numPr>
                <w:ilvl w:val="0"/>
                <w:numId w:val="12"/>
              </w:numPr>
              <w:ind w:left="176" w:hanging="176"/>
              <w:jc w:val="both"/>
              <w:rPr>
                <w:rFonts w:ascii="Trebuchet MS" w:hAnsi="Trebuchet MS" w:cs="Arial"/>
                <w:sz w:val="21"/>
                <w:szCs w:val="21"/>
                <w:lang w:val="es-ES_tradnl"/>
              </w:rPr>
            </w:pPr>
            <w:r w:rsidRPr="003B65A0">
              <w:rPr>
                <w:rFonts w:ascii="Trebuchet MS" w:hAnsi="Trebuchet MS" w:cs="Arial"/>
                <w:sz w:val="21"/>
                <w:szCs w:val="21"/>
              </w:rPr>
              <w:lastRenderedPageBreak/>
              <w:t xml:space="preserve">Se recomienda al momento de crear las acciones de mejora </w:t>
            </w:r>
            <w:r w:rsidRPr="003B65A0">
              <w:rPr>
                <w:rFonts w:ascii="Trebuchet MS" w:hAnsi="Trebuchet MS" w:cs="Arial"/>
                <w:sz w:val="21"/>
                <w:szCs w:val="21"/>
                <w:lang w:val="es-ES_tradnl"/>
              </w:rPr>
              <w:t>en los planes de mejoramiento</w:t>
            </w:r>
            <w:r w:rsidRPr="003B65A0">
              <w:rPr>
                <w:rFonts w:ascii="Trebuchet MS" w:hAnsi="Trebuchet MS" w:cs="Arial"/>
                <w:sz w:val="21"/>
                <w:szCs w:val="21"/>
              </w:rPr>
              <w:t xml:space="preserve"> institucionales, mayor claridad y </w:t>
            </w:r>
            <w:r w:rsidRPr="003B65A0">
              <w:rPr>
                <w:rFonts w:ascii="Trebuchet MS" w:hAnsi="Trebuchet MS" w:cs="Arial"/>
                <w:sz w:val="21"/>
                <w:szCs w:val="21"/>
                <w:lang w:val="es-ES_tradnl"/>
              </w:rPr>
              <w:t>especificar de manera particular las actividades sugeridas por cada acción o actividad.</w:t>
            </w:r>
          </w:p>
          <w:p w:rsidR="003B65A0" w:rsidRPr="003B65A0" w:rsidRDefault="003B65A0" w:rsidP="003B65A0">
            <w:pPr>
              <w:widowControl w:val="0"/>
              <w:numPr>
                <w:ilvl w:val="0"/>
                <w:numId w:val="12"/>
              </w:numPr>
              <w:ind w:left="176" w:hanging="176"/>
              <w:jc w:val="both"/>
              <w:rPr>
                <w:rFonts w:ascii="Trebuchet MS" w:hAnsi="Trebuchet MS" w:cs="Arial"/>
                <w:sz w:val="21"/>
                <w:szCs w:val="21"/>
                <w:lang w:val="es-ES_tradnl"/>
              </w:rPr>
            </w:pPr>
            <w:r w:rsidRPr="003B65A0">
              <w:rPr>
                <w:rFonts w:ascii="Trebuchet MS" w:hAnsi="Trebuchet MS"/>
                <w:sz w:val="21"/>
                <w:szCs w:val="21"/>
              </w:rPr>
              <w:t>Se recomienda implementar mecanismos de control a fin de verificar que los planes de mejoramiento institucional estén incluidos en todas las aplicaciones como CPM, CB402 y SIVICOF.</w:t>
            </w:r>
          </w:p>
          <w:p w:rsidR="003B65A0" w:rsidRPr="003B65A0" w:rsidRDefault="003B65A0" w:rsidP="003B65A0">
            <w:pPr>
              <w:widowControl w:val="0"/>
              <w:numPr>
                <w:ilvl w:val="0"/>
                <w:numId w:val="12"/>
              </w:numPr>
              <w:ind w:left="176" w:hanging="176"/>
              <w:jc w:val="both"/>
              <w:rPr>
                <w:rFonts w:ascii="Trebuchet MS" w:hAnsi="Trebuchet MS" w:cs="Arial"/>
                <w:i/>
                <w:sz w:val="21"/>
                <w:szCs w:val="21"/>
                <w:lang w:val="es-ES_tradnl"/>
              </w:rPr>
            </w:pPr>
            <w:r w:rsidRPr="003B65A0">
              <w:rPr>
                <w:rFonts w:ascii="Trebuchet MS" w:hAnsi="Trebuchet MS"/>
                <w:sz w:val="21"/>
                <w:szCs w:val="21"/>
                <w:lang w:val="es-ES_tradnl"/>
              </w:rPr>
              <w:t>Agilizar la ejecución de acciones tendientes a cumplir de manera oportuna el Plan de mejoramiento suscrito con la Contraloría Distrital.</w:t>
            </w:r>
          </w:p>
          <w:p w:rsidR="003B65A0" w:rsidRPr="003B65A0" w:rsidRDefault="003B65A0" w:rsidP="003B65A0">
            <w:pPr>
              <w:widowControl w:val="0"/>
              <w:numPr>
                <w:ilvl w:val="0"/>
                <w:numId w:val="12"/>
              </w:numPr>
              <w:ind w:left="176" w:hanging="176"/>
              <w:jc w:val="both"/>
              <w:rPr>
                <w:rFonts w:ascii="Trebuchet MS" w:hAnsi="Trebuchet MS" w:cs="Arial"/>
                <w:i/>
                <w:sz w:val="21"/>
                <w:szCs w:val="21"/>
                <w:lang w:val="es-ES_tradnl"/>
              </w:rPr>
            </w:pPr>
            <w:r w:rsidRPr="003B65A0">
              <w:rPr>
                <w:rFonts w:ascii="Trebuchet MS" w:hAnsi="Trebuchet MS"/>
                <w:sz w:val="21"/>
                <w:szCs w:val="21"/>
                <w:lang w:val="es-ES_tradnl"/>
              </w:rPr>
              <w:t xml:space="preserve">Crear un mecanismo de control eficiente, en cuanto a la designación de responsables del seguimiento a los </w:t>
            </w:r>
            <w:r w:rsidRPr="003B65A0">
              <w:rPr>
                <w:rFonts w:ascii="Trebuchet MS" w:hAnsi="Trebuchet MS"/>
                <w:sz w:val="21"/>
                <w:szCs w:val="21"/>
                <w:lang w:val="es-ES_tradnl"/>
              </w:rPr>
              <w:lastRenderedPageBreak/>
              <w:t>Planes de mejoramiento de Gestión e Institucional.</w:t>
            </w:r>
          </w:p>
          <w:p w:rsidR="003B65A0" w:rsidRPr="003B65A0" w:rsidRDefault="003B65A0" w:rsidP="00EE1118">
            <w:pPr>
              <w:numPr>
                <w:ilvl w:val="0"/>
                <w:numId w:val="12"/>
              </w:numPr>
              <w:spacing w:line="232" w:lineRule="auto"/>
              <w:ind w:left="176" w:hanging="176"/>
              <w:contextualSpacing/>
              <w:jc w:val="both"/>
              <w:rPr>
                <w:rFonts w:ascii="Trebuchet MS" w:hAnsi="Trebuchet MS" w:cs="Arial"/>
                <w:i/>
                <w:sz w:val="21"/>
                <w:szCs w:val="21"/>
                <w:lang w:val="es-ES_tradnl"/>
              </w:rPr>
            </w:pPr>
            <w:r w:rsidRPr="003B65A0">
              <w:rPr>
                <w:rFonts w:ascii="Trebuchet MS" w:hAnsi="Trebuchet MS" w:cs="Arial"/>
                <w:sz w:val="21"/>
                <w:szCs w:val="21"/>
                <w:lang w:val="es-ES_tradnl"/>
              </w:rPr>
              <w:t xml:space="preserve">Diseñar acciones que permitan corregir las debilidades y/o desviaciones identificadas en las observaciones planteadas en el modelo de autoevaluación. </w:t>
            </w:r>
          </w:p>
        </w:tc>
      </w:tr>
      <w:tr w:rsidR="003B65A0" w:rsidRPr="003B65A0" w:rsidTr="00067654">
        <w:trPr>
          <w:trHeight w:val="276"/>
        </w:trPr>
        <w:tc>
          <w:tcPr>
            <w:tcW w:w="10079" w:type="dxa"/>
            <w:gridSpan w:val="3"/>
            <w:shd w:val="clear" w:color="auto" w:fill="E5DFEC" w:themeFill="accent4" w:themeFillTint="33"/>
          </w:tcPr>
          <w:p w:rsidR="003B65A0" w:rsidRPr="003B65A0" w:rsidRDefault="003B65A0" w:rsidP="003B65A0">
            <w:pPr>
              <w:rPr>
                <w:rFonts w:ascii="Trebuchet MS" w:hAnsi="Trebuchet MS" w:cs="Arial"/>
                <w:b/>
              </w:rPr>
            </w:pPr>
            <w:r w:rsidRPr="003B65A0">
              <w:rPr>
                <w:rFonts w:ascii="Trebuchet MS" w:hAnsi="Trebuchet MS" w:cs="Arial"/>
                <w:b/>
              </w:rPr>
              <w:lastRenderedPageBreak/>
              <w:t xml:space="preserve">                                                         CONCLUSIÓN</w:t>
            </w:r>
          </w:p>
        </w:tc>
      </w:tr>
      <w:tr w:rsidR="003B65A0" w:rsidRPr="003B65A0" w:rsidTr="00067654">
        <w:tc>
          <w:tcPr>
            <w:tcW w:w="10079" w:type="dxa"/>
            <w:gridSpan w:val="3"/>
          </w:tcPr>
          <w:p w:rsidR="003B65A0" w:rsidRPr="003B65A0" w:rsidRDefault="003B65A0" w:rsidP="003B65A0">
            <w:pPr>
              <w:numPr>
                <w:ilvl w:val="0"/>
                <w:numId w:val="7"/>
              </w:numPr>
              <w:ind w:left="176" w:hanging="142"/>
              <w:jc w:val="both"/>
              <w:rPr>
                <w:rFonts w:ascii="Trebuchet MS" w:hAnsi="Trebuchet MS"/>
                <w:sz w:val="21"/>
                <w:szCs w:val="21"/>
              </w:rPr>
            </w:pPr>
            <w:r w:rsidRPr="003B65A0">
              <w:rPr>
                <w:rFonts w:ascii="Trebuchet MS" w:hAnsi="Trebuchet MS"/>
                <w:sz w:val="21"/>
                <w:szCs w:val="21"/>
              </w:rPr>
              <w:t>De acuerdo con lo expuesto se concluye que el estado del Sistema de Control Interno del Departamento Administrativo de la Defensoría del Espacio Público,  se mantiene en un nivel adecuado, por cuanto la entidad ha implementado controles y políticas de gestión, adicionalmente cuenta con sistemas de monitoreo e información disponible para la ciudadanía en los diferentes canales para ello dispuestos, no obstante es importante contar con la participación activa de los líderes y sus equipos de trabajo para la divulgación y aplicación de la actualización de los procesos, la gestión de riesgos, la generación de puntos de control y la implementación del Modelo Integrado de Gestión MIPG.</w:t>
            </w:r>
          </w:p>
          <w:p w:rsidR="003B65A0" w:rsidRPr="003B65A0" w:rsidRDefault="003B65A0" w:rsidP="003B65A0">
            <w:pPr>
              <w:numPr>
                <w:ilvl w:val="0"/>
                <w:numId w:val="7"/>
              </w:numPr>
              <w:ind w:left="176" w:hanging="142"/>
              <w:jc w:val="both"/>
              <w:rPr>
                <w:rFonts w:ascii="Trebuchet MS" w:hAnsi="Trebuchet MS" w:cs="Arial"/>
                <w:sz w:val="21"/>
                <w:szCs w:val="21"/>
                <w:lang w:val="es-ES_tradnl"/>
              </w:rPr>
            </w:pPr>
            <w:r w:rsidRPr="003B65A0">
              <w:rPr>
                <w:rFonts w:ascii="Trebuchet MS" w:hAnsi="Trebuchet MS" w:cs="Arial"/>
                <w:sz w:val="21"/>
                <w:szCs w:val="21"/>
              </w:rPr>
              <w:t>L</w:t>
            </w:r>
            <w:r w:rsidRPr="003B65A0">
              <w:rPr>
                <w:rFonts w:ascii="Trebuchet MS" w:hAnsi="Trebuchet MS" w:cs="Arial"/>
                <w:sz w:val="21"/>
                <w:szCs w:val="21"/>
                <w:lang w:val="es-ES_tradnl"/>
              </w:rPr>
              <w:t xml:space="preserve">os procesos que merecen un reconocimiento por los avances en su gestión son: Gestión de Recursos (Control de operación, seguimiento y medición) y Gestión del Talento Humano (Gestión de actos y condiciones inseguras e Inspecciones Planeadas. </w:t>
            </w:r>
          </w:p>
          <w:p w:rsidR="003B65A0" w:rsidRPr="003B65A0" w:rsidRDefault="003B65A0" w:rsidP="003B65A0">
            <w:pPr>
              <w:numPr>
                <w:ilvl w:val="0"/>
                <w:numId w:val="7"/>
              </w:numPr>
              <w:ind w:left="176" w:hanging="142"/>
              <w:jc w:val="both"/>
              <w:rPr>
                <w:rFonts w:ascii="Trebuchet MS" w:hAnsi="Trebuchet MS"/>
                <w:sz w:val="21"/>
                <w:szCs w:val="21"/>
              </w:rPr>
            </w:pPr>
            <w:r w:rsidRPr="003B65A0">
              <w:rPr>
                <w:rFonts w:ascii="Trebuchet MS" w:hAnsi="Trebuchet MS" w:cs="Arial"/>
                <w:sz w:val="21"/>
                <w:szCs w:val="21"/>
                <w:lang w:val="es-ES_tradnl"/>
              </w:rPr>
              <w:t xml:space="preserve">La Oficina de Control Interno considera necesario fortalecer las variables que presentaron menor calificación en el Sistema de Control interno y que corresponden a la Gestión de Riesgos, indicadores y control. </w:t>
            </w:r>
          </w:p>
          <w:p w:rsidR="003B65A0" w:rsidRPr="003B65A0" w:rsidRDefault="003B65A0" w:rsidP="003B65A0">
            <w:pPr>
              <w:numPr>
                <w:ilvl w:val="0"/>
                <w:numId w:val="7"/>
              </w:numPr>
              <w:ind w:left="176" w:hanging="142"/>
              <w:jc w:val="both"/>
              <w:rPr>
                <w:rFonts w:ascii="Trebuchet MS" w:hAnsi="Trebuchet MS"/>
                <w:sz w:val="21"/>
                <w:szCs w:val="21"/>
              </w:rPr>
            </w:pPr>
            <w:r w:rsidRPr="003B65A0">
              <w:rPr>
                <w:rFonts w:ascii="Trebuchet MS" w:hAnsi="Trebuchet MS"/>
                <w:sz w:val="21"/>
                <w:szCs w:val="21"/>
              </w:rPr>
              <w:t xml:space="preserve">Se continúa avanzando en el proceso de implementación de cada una de las políticas del Modelo Integrado de Planeación, no obstante, existe el reto institucional que garantice el mejoramiento continuo y la sostenibilidad de todos sus componentes. </w:t>
            </w:r>
          </w:p>
          <w:p w:rsidR="003B65A0" w:rsidRPr="003B65A0" w:rsidRDefault="003B65A0" w:rsidP="003B65A0">
            <w:pPr>
              <w:numPr>
                <w:ilvl w:val="0"/>
                <w:numId w:val="7"/>
              </w:numPr>
              <w:ind w:left="176" w:hanging="142"/>
              <w:jc w:val="both"/>
              <w:rPr>
                <w:rFonts w:ascii="Trebuchet MS" w:hAnsi="Trebuchet MS"/>
                <w:sz w:val="21"/>
                <w:szCs w:val="21"/>
              </w:rPr>
            </w:pPr>
            <w:r w:rsidRPr="003B65A0">
              <w:rPr>
                <w:rFonts w:ascii="Trebuchet MS" w:hAnsi="Trebuchet MS"/>
                <w:sz w:val="21"/>
                <w:szCs w:val="21"/>
              </w:rPr>
              <w:t xml:space="preserve">Fortalecer la gestión de riesgos a fin de </w:t>
            </w:r>
            <w:r w:rsidR="00EE1118" w:rsidRPr="003B65A0">
              <w:rPr>
                <w:rFonts w:ascii="Trebuchet MS" w:hAnsi="Trebuchet MS"/>
                <w:sz w:val="21"/>
                <w:szCs w:val="21"/>
              </w:rPr>
              <w:t>implementar las</w:t>
            </w:r>
            <w:r w:rsidRPr="003B65A0">
              <w:rPr>
                <w:rFonts w:ascii="Trebuchet MS" w:hAnsi="Trebuchet MS"/>
                <w:sz w:val="21"/>
                <w:szCs w:val="21"/>
              </w:rPr>
              <w:t xml:space="preserve"> acciones administrativas </w:t>
            </w:r>
            <w:r w:rsidR="00EE1118" w:rsidRPr="003B65A0">
              <w:rPr>
                <w:rFonts w:ascii="Trebuchet MS" w:hAnsi="Trebuchet MS"/>
                <w:sz w:val="21"/>
                <w:szCs w:val="21"/>
              </w:rPr>
              <w:t>necesarias a</w:t>
            </w:r>
            <w:r w:rsidRPr="003B65A0">
              <w:rPr>
                <w:rFonts w:ascii="Trebuchet MS" w:hAnsi="Trebuchet MS"/>
                <w:sz w:val="21"/>
                <w:szCs w:val="21"/>
              </w:rPr>
              <w:t xml:space="preserve"> fin de evitar la materialización de riesgos de gestión y en especial los relacionados con la tecnología de la información y la seguridad de la misma y proceder a los ajustes necesarios en sus componentes de control y así constituirse en verdadera herramienta de gestión.</w:t>
            </w:r>
          </w:p>
          <w:p w:rsidR="003B65A0" w:rsidRPr="003B65A0" w:rsidRDefault="003B65A0" w:rsidP="003B65A0">
            <w:pPr>
              <w:numPr>
                <w:ilvl w:val="0"/>
                <w:numId w:val="18"/>
              </w:numPr>
              <w:ind w:left="284" w:hanging="284"/>
              <w:contextualSpacing/>
              <w:jc w:val="both"/>
              <w:rPr>
                <w:rFonts w:ascii="Trebuchet MS" w:hAnsi="Trebuchet MS" w:cs="Arial"/>
                <w:b/>
              </w:rPr>
            </w:pPr>
            <w:r w:rsidRPr="003B65A0">
              <w:rPr>
                <w:rFonts w:ascii="Trebuchet MS" w:hAnsi="Trebuchet MS"/>
                <w:sz w:val="21"/>
                <w:szCs w:val="21"/>
              </w:rPr>
              <w:t>Se recomienda a la Oficina Asesora de Planeación, socializar en forma periódica tanto los cambios que se realizan en el Sistema Integrado de Gestión-SIG, como los relacionados con supresión o creación de procesos o procedimientos y/o cambios de nombre de los mismos, debido a que esta información es insumo para desarrollar otras actividades como es la aplicación del Modelo de Autoevaluación por procesos- MAP.</w:t>
            </w:r>
          </w:p>
        </w:tc>
      </w:tr>
      <w:tr w:rsidR="003B65A0" w:rsidRPr="003B65A0" w:rsidTr="00067654">
        <w:tc>
          <w:tcPr>
            <w:tcW w:w="10079" w:type="dxa"/>
            <w:gridSpan w:val="3"/>
            <w:shd w:val="clear" w:color="auto" w:fill="E5DFEC" w:themeFill="accent4" w:themeFillTint="33"/>
          </w:tcPr>
          <w:p w:rsidR="003B65A0" w:rsidRPr="003B65A0" w:rsidRDefault="003B65A0" w:rsidP="003B65A0">
            <w:pPr>
              <w:spacing w:before="60" w:after="60"/>
              <w:jc w:val="center"/>
              <w:rPr>
                <w:rFonts w:ascii="Trebuchet MS" w:hAnsi="Trebuchet MS" w:cs="Arial"/>
                <w:b/>
              </w:rPr>
            </w:pPr>
            <w:r w:rsidRPr="003B65A0">
              <w:rPr>
                <w:rFonts w:ascii="Trebuchet MS" w:hAnsi="Trebuchet MS" w:cs="Arial"/>
                <w:b/>
              </w:rPr>
              <w:t>ROGER ALEXANDER SANABRIA CALDERÓN</w:t>
            </w:r>
          </w:p>
          <w:p w:rsidR="003B65A0" w:rsidRPr="003B65A0" w:rsidRDefault="003B65A0" w:rsidP="00EE1118">
            <w:pPr>
              <w:spacing w:before="60" w:after="60"/>
              <w:jc w:val="center"/>
              <w:rPr>
                <w:rFonts w:ascii="Trebuchet MS" w:hAnsi="Trebuchet MS"/>
                <w:sz w:val="21"/>
                <w:szCs w:val="21"/>
              </w:rPr>
            </w:pPr>
            <w:r w:rsidRPr="003B65A0">
              <w:rPr>
                <w:rFonts w:ascii="Trebuchet MS" w:hAnsi="Trebuchet MS" w:cs="Arial"/>
                <w:b/>
              </w:rPr>
              <w:t>Jefe Oficina de Control Interno</w:t>
            </w:r>
          </w:p>
          <w:p w:rsidR="003B65A0" w:rsidRPr="003B65A0" w:rsidRDefault="003B65A0" w:rsidP="003B65A0">
            <w:pPr>
              <w:ind w:left="176"/>
              <w:jc w:val="both"/>
              <w:rPr>
                <w:rFonts w:ascii="Trebuchet MS" w:hAnsi="Trebuchet MS"/>
                <w:sz w:val="21"/>
                <w:szCs w:val="21"/>
              </w:rPr>
            </w:pPr>
          </w:p>
        </w:tc>
      </w:tr>
    </w:tbl>
    <w:p w:rsidR="008B671C" w:rsidRPr="003B65A0" w:rsidRDefault="008B671C" w:rsidP="003B65A0"/>
    <w:sectPr w:rsidR="008B671C" w:rsidRPr="003B65A0" w:rsidSect="00AF536B">
      <w:headerReference w:type="default" r:id="rId29"/>
      <w:footerReference w:type="default" r:id="rId30"/>
      <w:pgSz w:w="12240" w:h="15840"/>
      <w:pgMar w:top="1694" w:right="1080" w:bottom="1440" w:left="108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5FD5" w:rsidRDefault="00875FD5">
      <w:pPr>
        <w:spacing w:after="0" w:line="240" w:lineRule="auto"/>
      </w:pPr>
      <w:r>
        <w:separator/>
      </w:r>
    </w:p>
  </w:endnote>
  <w:endnote w:type="continuationSeparator" w:id="0">
    <w:p w:rsidR="00875FD5" w:rsidRDefault="00875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Leelawadee">
    <w:altName w:val="Leelawadee UI"/>
    <w:charset w:val="00"/>
    <w:family w:val="swiss"/>
    <w:pitch w:val="variable"/>
    <w:sig w:usb0="00000000"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65C" w:rsidRDefault="00F432AA" w:rsidP="005F565C">
    <w:pPr>
      <w:pStyle w:val="Piedepgina"/>
      <w:tabs>
        <w:tab w:val="center" w:pos="3088"/>
        <w:tab w:val="right" w:pos="6176"/>
      </w:tabs>
    </w:pPr>
    <w:r w:rsidRPr="00570161">
      <w:rPr>
        <w:noProof/>
        <w:lang w:eastAsia="es-CO"/>
      </w:rPr>
      <mc:AlternateContent>
        <mc:Choice Requires="wps">
          <w:drawing>
            <wp:anchor distT="45720" distB="45720" distL="114300" distR="114300" simplePos="0" relativeHeight="251660288" behindDoc="0" locked="0" layoutInCell="1" allowOverlap="1" wp14:anchorId="371AFA29" wp14:editId="20FBCCB1">
              <wp:simplePos x="0" y="0"/>
              <wp:positionH relativeFrom="margin">
                <wp:align>left</wp:align>
              </wp:positionH>
              <wp:positionV relativeFrom="paragraph">
                <wp:posOffset>40640</wp:posOffset>
              </wp:positionV>
              <wp:extent cx="2562225" cy="710565"/>
              <wp:effectExtent l="0" t="0" r="0" b="0"/>
              <wp:wrapSquare wrapText="bothSides"/>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710565"/>
                      </a:xfrm>
                      <a:prstGeom prst="rect">
                        <a:avLst/>
                      </a:prstGeom>
                      <a:noFill/>
                      <a:ln w="9525">
                        <a:noFill/>
                        <a:miter lim="800000"/>
                        <a:headEnd/>
                        <a:tailEnd/>
                      </a:ln>
                    </wps:spPr>
                    <wps:txbx>
                      <w:txbxContent>
                        <w:p w:rsidR="00FC6646" w:rsidRPr="006879EE" w:rsidRDefault="00FC6646" w:rsidP="00FC6646">
                          <w:pPr>
                            <w:autoSpaceDE w:val="0"/>
                            <w:autoSpaceDN w:val="0"/>
                            <w:adjustRightInd w:val="0"/>
                            <w:spacing w:after="0" w:line="240" w:lineRule="auto"/>
                            <w:rPr>
                              <w:rFonts w:ascii="Leelawadee" w:eastAsia="Arial Unicode MS" w:hAnsi="Leelawadee" w:cs="Leelawadee"/>
                              <w:sz w:val="14"/>
                              <w:szCs w:val="14"/>
                            </w:rPr>
                          </w:pPr>
                          <w:r w:rsidRPr="006879EE">
                            <w:rPr>
                              <w:rFonts w:ascii="Leelawadee" w:eastAsia="Arial Unicode MS" w:hAnsi="Leelawadee" w:cs="Leelawadee"/>
                              <w:sz w:val="14"/>
                              <w:szCs w:val="14"/>
                            </w:rPr>
                            <w:t>Carrera 30 # 25 - 90 Piso 15</w:t>
                          </w:r>
                        </w:p>
                        <w:p w:rsidR="00FC6646" w:rsidRPr="006879EE" w:rsidRDefault="00FC6646" w:rsidP="00FC6646">
                          <w:pPr>
                            <w:autoSpaceDE w:val="0"/>
                            <w:autoSpaceDN w:val="0"/>
                            <w:adjustRightInd w:val="0"/>
                            <w:spacing w:after="0" w:line="240" w:lineRule="auto"/>
                            <w:rPr>
                              <w:rFonts w:ascii="Leelawadee" w:eastAsia="Arial Unicode MS" w:hAnsi="Leelawadee" w:cs="Leelawadee"/>
                              <w:sz w:val="14"/>
                              <w:szCs w:val="14"/>
                            </w:rPr>
                          </w:pPr>
                          <w:r w:rsidRPr="006879EE">
                            <w:rPr>
                              <w:rFonts w:ascii="Leelawadee" w:eastAsia="Arial Unicode MS" w:hAnsi="Leelawadee" w:cs="Leelawadee"/>
                              <w:sz w:val="14"/>
                              <w:szCs w:val="14"/>
                            </w:rPr>
                            <w:t xml:space="preserve">PBX: (+571) 382 2510 </w:t>
                          </w:r>
                          <w:r>
                            <w:rPr>
                              <w:rFonts w:ascii="Leelawadee" w:eastAsia="Arial Unicode MS" w:hAnsi="Leelawadee" w:cs="Leelawadee"/>
                              <w:sz w:val="14"/>
                              <w:szCs w:val="14"/>
                            </w:rPr>
                            <w:t xml:space="preserve"> </w:t>
                          </w:r>
                          <w:r w:rsidRPr="006879EE">
                            <w:rPr>
                              <w:rFonts w:ascii="Leelawadee" w:eastAsia="Arial Unicode MS" w:hAnsi="Leelawadee" w:cs="Leelawadee"/>
                              <w:sz w:val="14"/>
                              <w:szCs w:val="14"/>
                            </w:rPr>
                            <w:t>|</w:t>
                          </w:r>
                          <w:r>
                            <w:rPr>
                              <w:rFonts w:ascii="Leelawadee" w:eastAsia="Arial Unicode MS" w:hAnsi="Leelawadee" w:cs="Leelawadee"/>
                              <w:sz w:val="14"/>
                              <w:szCs w:val="14"/>
                            </w:rPr>
                            <w:t xml:space="preserve"> </w:t>
                          </w:r>
                          <w:r w:rsidRPr="006879EE">
                            <w:rPr>
                              <w:rFonts w:ascii="Leelawadee" w:eastAsia="Arial Unicode MS" w:hAnsi="Leelawadee" w:cs="Leelawadee"/>
                              <w:sz w:val="14"/>
                              <w:szCs w:val="14"/>
                            </w:rPr>
                            <w:t xml:space="preserve"> Atención a la ciudadanía: 350</w:t>
                          </w:r>
                          <w:r>
                            <w:rPr>
                              <w:rFonts w:ascii="Leelawadee" w:eastAsia="Arial Unicode MS" w:hAnsi="Leelawadee" w:cs="Leelawadee"/>
                              <w:sz w:val="14"/>
                              <w:szCs w:val="14"/>
                            </w:rPr>
                            <w:t xml:space="preserve"> </w:t>
                          </w:r>
                          <w:r w:rsidRPr="006879EE">
                            <w:rPr>
                              <w:rFonts w:ascii="Leelawadee" w:eastAsia="Arial Unicode MS" w:hAnsi="Leelawadee" w:cs="Leelawadee"/>
                              <w:sz w:val="14"/>
                              <w:szCs w:val="14"/>
                            </w:rPr>
                            <w:t xml:space="preserve">7062  Línea gratuita 018000127700 </w:t>
                          </w:r>
                          <w:r>
                            <w:rPr>
                              <w:rFonts w:ascii="Leelawadee" w:eastAsia="Arial Unicode MS" w:hAnsi="Leelawadee" w:cs="Leelawadee"/>
                              <w:sz w:val="14"/>
                              <w:szCs w:val="14"/>
                            </w:rPr>
                            <w:t xml:space="preserve"> </w:t>
                          </w:r>
                          <w:r w:rsidRPr="006879EE">
                            <w:rPr>
                              <w:rFonts w:ascii="Leelawadee" w:eastAsia="Arial Unicode MS" w:hAnsi="Leelawadee" w:cs="Leelawadee"/>
                              <w:sz w:val="14"/>
                              <w:szCs w:val="14"/>
                            </w:rPr>
                            <w:t>|</w:t>
                          </w:r>
                          <w:r>
                            <w:rPr>
                              <w:rFonts w:ascii="Leelawadee" w:eastAsia="Arial Unicode MS" w:hAnsi="Leelawadee" w:cs="Leelawadee"/>
                              <w:sz w:val="14"/>
                              <w:szCs w:val="14"/>
                            </w:rPr>
                            <w:t xml:space="preserve"> </w:t>
                          </w:r>
                          <w:r w:rsidRPr="006879EE">
                            <w:rPr>
                              <w:rFonts w:ascii="Leelawadee" w:eastAsia="Arial Unicode MS" w:hAnsi="Leelawadee" w:cs="Leelawadee"/>
                              <w:sz w:val="14"/>
                              <w:szCs w:val="14"/>
                            </w:rPr>
                            <w:t xml:space="preserve"> Línea 195</w:t>
                          </w:r>
                        </w:p>
                        <w:p w:rsidR="00FC6646" w:rsidRPr="006879EE" w:rsidRDefault="00875FD5" w:rsidP="00FC6646">
                          <w:pPr>
                            <w:autoSpaceDE w:val="0"/>
                            <w:autoSpaceDN w:val="0"/>
                            <w:adjustRightInd w:val="0"/>
                            <w:spacing w:after="0"/>
                            <w:rPr>
                              <w:rFonts w:ascii="Leelawadee" w:eastAsia="Arial Unicode MS" w:hAnsi="Leelawadee" w:cs="Leelawadee"/>
                              <w:sz w:val="14"/>
                              <w:szCs w:val="14"/>
                            </w:rPr>
                          </w:pPr>
                          <w:hyperlink r:id="rId1" w:history="1">
                            <w:r w:rsidR="00FC6646" w:rsidRPr="006879EE">
                              <w:rPr>
                                <w:rStyle w:val="Hipervnculo"/>
                                <w:rFonts w:ascii="Leelawadee" w:eastAsia="Arial Unicode MS" w:hAnsi="Leelawadee" w:cs="Leelawadee"/>
                                <w:color w:val="auto"/>
                                <w:sz w:val="14"/>
                                <w:szCs w:val="14"/>
                                <w:u w:val="none"/>
                              </w:rPr>
                              <w:t>www.dadep.gov.co</w:t>
                            </w:r>
                          </w:hyperlink>
                        </w:p>
                        <w:p w:rsidR="00570161" w:rsidRPr="00570161" w:rsidRDefault="00FC6646" w:rsidP="00570161">
                          <w:pPr>
                            <w:spacing w:after="0" w:line="240" w:lineRule="auto"/>
                            <w:rPr>
                              <w:rFonts w:ascii="Leelawadee" w:eastAsia="Arial Unicode MS" w:hAnsi="Leelawadee" w:cs="Leelawadee"/>
                              <w:szCs w:val="24"/>
                            </w:rPr>
                          </w:pPr>
                          <w:r w:rsidRPr="006879EE">
                            <w:rPr>
                              <w:rFonts w:ascii="Leelawadee" w:eastAsia="Arial Unicode MS" w:hAnsi="Leelawadee" w:cs="Leelawadee"/>
                              <w:sz w:val="14"/>
                              <w:szCs w:val="14"/>
                            </w:rPr>
                            <w:t>Código Postal: 111311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371AFA29" id="_x0000_t202" coordsize="21600,21600" o:spt="202" path="m,l,21600r21600,l21600,xe">
              <v:stroke joinstyle="miter"/>
              <v:path gradientshapeok="t" o:connecttype="rect"/>
            </v:shapetype>
            <v:shape id="Cuadro de texto 217" o:spid="_x0000_s1026" type="#_x0000_t202" style="position:absolute;margin-left:0;margin-top:3.2pt;width:201.75pt;height:55.95pt;z-index:25166028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" filled="f" stroked="f">
              <v:textbox style="mso-fit-shape-to-text:t">
                <w:txbxContent>
                  <w:p w:rsidR="00FC6646" w:rsidRPr="006879EE" w:rsidRDefault="00FC6646" w:rsidP="00FC6646">
                    <w:pPr>
                      <w:autoSpaceDE w:val="0"/>
                      <w:autoSpaceDN w:val="0"/>
                      <w:adjustRightInd w:val="0"/>
                      <w:spacing w:after="0" w:line="240" w:lineRule="auto"/>
                      <w:rPr>
                        <w:rFonts w:ascii="Leelawadee" w:eastAsia="Arial Unicode MS" w:hAnsi="Leelawadee" w:cs="Leelawadee"/>
                        <w:sz w:val="14"/>
                        <w:szCs w:val="14"/>
                      </w:rPr>
                    </w:pPr>
                    <w:r w:rsidRPr="006879EE">
                      <w:rPr>
                        <w:rFonts w:ascii="Leelawadee" w:eastAsia="Arial Unicode MS" w:hAnsi="Leelawadee" w:cs="Leelawadee"/>
                        <w:sz w:val="14"/>
                        <w:szCs w:val="14"/>
                      </w:rPr>
                      <w:t>Carrera 30 # 25 - 90 Piso 15</w:t>
                    </w:r>
                  </w:p>
                  <w:p w:rsidR="00FC6646" w:rsidRPr="006879EE" w:rsidRDefault="00FC6646" w:rsidP="00FC6646">
                    <w:pPr>
                      <w:autoSpaceDE w:val="0"/>
                      <w:autoSpaceDN w:val="0"/>
                      <w:adjustRightInd w:val="0"/>
                      <w:spacing w:after="0" w:line="240" w:lineRule="auto"/>
                      <w:rPr>
                        <w:rFonts w:ascii="Leelawadee" w:eastAsia="Arial Unicode MS" w:hAnsi="Leelawadee" w:cs="Leelawadee"/>
                        <w:sz w:val="14"/>
                        <w:szCs w:val="14"/>
                      </w:rPr>
                    </w:pPr>
                    <w:r w:rsidRPr="006879EE">
                      <w:rPr>
                        <w:rFonts w:ascii="Leelawadee" w:eastAsia="Arial Unicode MS" w:hAnsi="Leelawadee" w:cs="Leelawadee"/>
                        <w:sz w:val="14"/>
                        <w:szCs w:val="14"/>
                      </w:rPr>
                      <w:t xml:space="preserve">PBX: (+571) 382 2510 </w:t>
                    </w:r>
                    <w:r>
                      <w:rPr>
                        <w:rFonts w:ascii="Leelawadee" w:eastAsia="Arial Unicode MS" w:hAnsi="Leelawadee" w:cs="Leelawadee"/>
                        <w:sz w:val="14"/>
                        <w:szCs w:val="14"/>
                      </w:rPr>
                      <w:t xml:space="preserve"> </w:t>
                    </w:r>
                    <w:r w:rsidRPr="006879EE">
                      <w:rPr>
                        <w:rFonts w:ascii="Leelawadee" w:eastAsia="Arial Unicode MS" w:hAnsi="Leelawadee" w:cs="Leelawadee"/>
                        <w:sz w:val="14"/>
                        <w:szCs w:val="14"/>
                      </w:rPr>
                      <w:t>|</w:t>
                    </w:r>
                    <w:r>
                      <w:rPr>
                        <w:rFonts w:ascii="Leelawadee" w:eastAsia="Arial Unicode MS" w:hAnsi="Leelawadee" w:cs="Leelawadee"/>
                        <w:sz w:val="14"/>
                        <w:szCs w:val="14"/>
                      </w:rPr>
                      <w:t xml:space="preserve"> </w:t>
                    </w:r>
                    <w:r w:rsidRPr="006879EE">
                      <w:rPr>
                        <w:rFonts w:ascii="Leelawadee" w:eastAsia="Arial Unicode MS" w:hAnsi="Leelawadee" w:cs="Leelawadee"/>
                        <w:sz w:val="14"/>
                        <w:szCs w:val="14"/>
                      </w:rPr>
                      <w:t xml:space="preserve"> Atención a la ciudadanía: 350</w:t>
                    </w:r>
                    <w:r>
                      <w:rPr>
                        <w:rFonts w:ascii="Leelawadee" w:eastAsia="Arial Unicode MS" w:hAnsi="Leelawadee" w:cs="Leelawadee"/>
                        <w:sz w:val="14"/>
                        <w:szCs w:val="14"/>
                      </w:rPr>
                      <w:t xml:space="preserve"> </w:t>
                    </w:r>
                    <w:r w:rsidRPr="006879EE">
                      <w:rPr>
                        <w:rFonts w:ascii="Leelawadee" w:eastAsia="Arial Unicode MS" w:hAnsi="Leelawadee" w:cs="Leelawadee"/>
                        <w:sz w:val="14"/>
                        <w:szCs w:val="14"/>
                      </w:rPr>
                      <w:t xml:space="preserve">7062  Línea gratuita 018000127700 </w:t>
                    </w:r>
                    <w:r>
                      <w:rPr>
                        <w:rFonts w:ascii="Leelawadee" w:eastAsia="Arial Unicode MS" w:hAnsi="Leelawadee" w:cs="Leelawadee"/>
                        <w:sz w:val="14"/>
                        <w:szCs w:val="14"/>
                      </w:rPr>
                      <w:t xml:space="preserve"> </w:t>
                    </w:r>
                    <w:r w:rsidRPr="006879EE">
                      <w:rPr>
                        <w:rFonts w:ascii="Leelawadee" w:eastAsia="Arial Unicode MS" w:hAnsi="Leelawadee" w:cs="Leelawadee"/>
                        <w:sz w:val="14"/>
                        <w:szCs w:val="14"/>
                      </w:rPr>
                      <w:t>|</w:t>
                    </w:r>
                    <w:r>
                      <w:rPr>
                        <w:rFonts w:ascii="Leelawadee" w:eastAsia="Arial Unicode MS" w:hAnsi="Leelawadee" w:cs="Leelawadee"/>
                        <w:sz w:val="14"/>
                        <w:szCs w:val="14"/>
                      </w:rPr>
                      <w:t xml:space="preserve"> </w:t>
                    </w:r>
                    <w:r w:rsidRPr="006879EE">
                      <w:rPr>
                        <w:rFonts w:ascii="Leelawadee" w:eastAsia="Arial Unicode MS" w:hAnsi="Leelawadee" w:cs="Leelawadee"/>
                        <w:sz w:val="14"/>
                        <w:szCs w:val="14"/>
                      </w:rPr>
                      <w:t xml:space="preserve"> Línea 195</w:t>
                    </w:r>
                  </w:p>
                  <w:p w:rsidR="00FC6646" w:rsidRPr="006879EE" w:rsidRDefault="00B62CA5" w:rsidP="00FC6646">
                    <w:pPr>
                      <w:autoSpaceDE w:val="0"/>
                      <w:autoSpaceDN w:val="0"/>
                      <w:adjustRightInd w:val="0"/>
                      <w:spacing w:after="0"/>
                      <w:rPr>
                        <w:rFonts w:ascii="Leelawadee" w:eastAsia="Arial Unicode MS" w:hAnsi="Leelawadee" w:cs="Leelawadee"/>
                        <w:sz w:val="14"/>
                        <w:szCs w:val="14"/>
                      </w:rPr>
                    </w:pPr>
                    <w:hyperlink r:id="rId2" w:history="1">
                      <w:r w:rsidR="00FC6646" w:rsidRPr="006879EE">
                        <w:rPr>
                          <w:rStyle w:val="Hipervnculo"/>
                          <w:rFonts w:ascii="Leelawadee" w:eastAsia="Arial Unicode MS" w:hAnsi="Leelawadee" w:cs="Leelawadee"/>
                          <w:color w:val="auto"/>
                          <w:sz w:val="14"/>
                          <w:szCs w:val="14"/>
                          <w:u w:val="none"/>
                        </w:rPr>
                        <w:t>www.dadep.gov.co</w:t>
                      </w:r>
                    </w:hyperlink>
                  </w:p>
                  <w:p w:rsidR="00570161" w:rsidRPr="00570161" w:rsidRDefault="00FC6646" w:rsidP="00570161">
                    <w:pPr>
                      <w:spacing w:after="0" w:line="240" w:lineRule="auto"/>
                      <w:rPr>
                        <w:rFonts w:ascii="Leelawadee" w:eastAsia="Arial Unicode MS" w:hAnsi="Leelawadee" w:cs="Leelawadee"/>
                        <w:szCs w:val="24"/>
                      </w:rPr>
                    </w:pPr>
                    <w:r w:rsidRPr="006879EE">
                      <w:rPr>
                        <w:rFonts w:ascii="Leelawadee" w:eastAsia="Arial Unicode MS" w:hAnsi="Leelawadee" w:cs="Leelawadee"/>
                        <w:sz w:val="14"/>
                        <w:szCs w:val="14"/>
                      </w:rPr>
                      <w:t>Código Postal: 111311</w:t>
                    </w:r>
                  </w:p>
                </w:txbxContent>
              </v:textbox>
              <w10:wrap type="square" anchorx="margin"/>
            </v:shape>
          </w:pict>
        </mc:Fallback>
      </mc:AlternateContent>
    </w:r>
    <w:r w:rsidR="00570161" w:rsidRPr="00570161">
      <w:rPr>
        <w:noProof/>
        <w:lang w:eastAsia="es-CO"/>
      </w:rPr>
      <w:drawing>
        <wp:anchor distT="0" distB="0" distL="114300" distR="114300" simplePos="0" relativeHeight="251659264" behindDoc="0" locked="0" layoutInCell="1" allowOverlap="1" wp14:anchorId="574D2A22" wp14:editId="465635B0">
          <wp:simplePos x="0" y="0"/>
          <wp:positionH relativeFrom="rightMargin">
            <wp:posOffset>-909955</wp:posOffset>
          </wp:positionH>
          <wp:positionV relativeFrom="paragraph">
            <wp:posOffset>82655</wp:posOffset>
          </wp:positionV>
          <wp:extent cx="635000" cy="695325"/>
          <wp:effectExtent l="0" t="0" r="0" b="9525"/>
          <wp:wrapThrough wrapText="bothSides">
            <wp:wrapPolygon edited="0">
              <wp:start x="0" y="0"/>
              <wp:lineTo x="0" y="21304"/>
              <wp:lineTo x="20736" y="21304"/>
              <wp:lineTo x="20736" y="0"/>
              <wp:lineTo x="0" y="0"/>
            </wp:wrapPolygon>
          </wp:wrapThrough>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5000" cy="695325"/>
                  </a:xfrm>
                  <a:prstGeom prst="rect">
                    <a:avLst/>
                  </a:prstGeom>
                  <a:noFill/>
                </pic:spPr>
              </pic:pic>
            </a:graphicData>
          </a:graphic>
          <wp14:sizeRelH relativeFrom="page">
            <wp14:pctWidth>0</wp14:pctWidth>
          </wp14:sizeRelH>
          <wp14:sizeRelV relativeFrom="page">
            <wp14:pctHeight>0</wp14:pctHeight>
          </wp14:sizeRelV>
        </wp:anchor>
      </w:drawing>
    </w:r>
  </w:p>
  <w:p w:rsidR="005F565C" w:rsidRDefault="005F565C" w:rsidP="005F565C">
    <w:pPr>
      <w:pStyle w:val="Piedepgina"/>
      <w:tabs>
        <w:tab w:val="center" w:pos="3088"/>
        <w:tab w:val="right" w:pos="6176"/>
      </w:tabs>
    </w:pPr>
  </w:p>
  <w:p w:rsidR="005F565C" w:rsidRDefault="005F565C" w:rsidP="005F565C">
    <w:pPr>
      <w:pStyle w:val="Piedepgina"/>
      <w:jc w:val="right"/>
    </w:pPr>
  </w:p>
  <w:p w:rsidR="009039EF" w:rsidRDefault="009039EF" w:rsidP="009039EF">
    <w:pPr>
      <w:pStyle w:val="Piedepgina"/>
    </w:pPr>
  </w:p>
  <w:p w:rsidR="00024B51" w:rsidRDefault="00875FD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5FD5" w:rsidRDefault="00875FD5">
      <w:pPr>
        <w:spacing w:after="0" w:line="240" w:lineRule="auto"/>
      </w:pPr>
      <w:r>
        <w:separator/>
      </w:r>
    </w:p>
  </w:footnote>
  <w:footnote w:type="continuationSeparator" w:id="0">
    <w:p w:rsidR="00875FD5" w:rsidRDefault="00875FD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9EF" w:rsidRDefault="009039EF" w:rsidP="009039EF">
    <w:pPr>
      <w:pStyle w:val="Encabezado"/>
      <w:jc w:val="center"/>
    </w:pPr>
  </w:p>
  <w:p w:rsidR="009039EF" w:rsidRDefault="009039EF" w:rsidP="009039EF">
    <w:pPr>
      <w:pStyle w:val="Encabezado"/>
      <w:jc w:val="center"/>
    </w:pPr>
  </w:p>
  <w:p w:rsidR="00024B51" w:rsidRPr="004C675A" w:rsidRDefault="005F565C" w:rsidP="009039EF">
    <w:pPr>
      <w:pStyle w:val="Encabezado"/>
      <w:jc w:val="center"/>
    </w:pPr>
    <w:r>
      <w:rPr>
        <w:noProof/>
        <w:lang w:eastAsia="es-CO"/>
      </w:rPr>
      <w:drawing>
        <wp:inline distT="0" distB="0" distL="0" distR="0" wp14:anchorId="2A86A04C" wp14:editId="32DC6150">
          <wp:extent cx="4028440" cy="626110"/>
          <wp:effectExtent l="0" t="0" r="0" b="2540"/>
          <wp:docPr id="202" name="Imagen 20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28440" cy="62611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5B732D"/>
    <w:multiLevelType w:val="hybridMultilevel"/>
    <w:tmpl w:val="B5309E66"/>
    <w:lvl w:ilvl="0" w:tplc="240A0001">
      <w:start w:val="1"/>
      <w:numFmt w:val="bullet"/>
      <w:lvlText w:val=""/>
      <w:lvlJc w:val="left"/>
      <w:pPr>
        <w:ind w:left="663" w:hanging="360"/>
      </w:pPr>
      <w:rPr>
        <w:rFonts w:ascii="Symbol" w:hAnsi="Symbol" w:hint="default"/>
      </w:rPr>
    </w:lvl>
    <w:lvl w:ilvl="1" w:tplc="240A0003" w:tentative="1">
      <w:start w:val="1"/>
      <w:numFmt w:val="bullet"/>
      <w:lvlText w:val="o"/>
      <w:lvlJc w:val="left"/>
      <w:pPr>
        <w:ind w:left="1383" w:hanging="360"/>
      </w:pPr>
      <w:rPr>
        <w:rFonts w:ascii="Courier New" w:hAnsi="Courier New" w:cs="Courier New" w:hint="default"/>
      </w:rPr>
    </w:lvl>
    <w:lvl w:ilvl="2" w:tplc="240A0005" w:tentative="1">
      <w:start w:val="1"/>
      <w:numFmt w:val="bullet"/>
      <w:lvlText w:val=""/>
      <w:lvlJc w:val="left"/>
      <w:pPr>
        <w:ind w:left="2103" w:hanging="360"/>
      </w:pPr>
      <w:rPr>
        <w:rFonts w:ascii="Wingdings" w:hAnsi="Wingdings" w:hint="default"/>
      </w:rPr>
    </w:lvl>
    <w:lvl w:ilvl="3" w:tplc="240A0001" w:tentative="1">
      <w:start w:val="1"/>
      <w:numFmt w:val="bullet"/>
      <w:lvlText w:val=""/>
      <w:lvlJc w:val="left"/>
      <w:pPr>
        <w:ind w:left="2823" w:hanging="360"/>
      </w:pPr>
      <w:rPr>
        <w:rFonts w:ascii="Symbol" w:hAnsi="Symbol" w:hint="default"/>
      </w:rPr>
    </w:lvl>
    <w:lvl w:ilvl="4" w:tplc="240A0003" w:tentative="1">
      <w:start w:val="1"/>
      <w:numFmt w:val="bullet"/>
      <w:lvlText w:val="o"/>
      <w:lvlJc w:val="left"/>
      <w:pPr>
        <w:ind w:left="3543" w:hanging="360"/>
      </w:pPr>
      <w:rPr>
        <w:rFonts w:ascii="Courier New" w:hAnsi="Courier New" w:cs="Courier New" w:hint="default"/>
      </w:rPr>
    </w:lvl>
    <w:lvl w:ilvl="5" w:tplc="240A0005" w:tentative="1">
      <w:start w:val="1"/>
      <w:numFmt w:val="bullet"/>
      <w:lvlText w:val=""/>
      <w:lvlJc w:val="left"/>
      <w:pPr>
        <w:ind w:left="4263" w:hanging="360"/>
      </w:pPr>
      <w:rPr>
        <w:rFonts w:ascii="Wingdings" w:hAnsi="Wingdings" w:hint="default"/>
      </w:rPr>
    </w:lvl>
    <w:lvl w:ilvl="6" w:tplc="240A0001" w:tentative="1">
      <w:start w:val="1"/>
      <w:numFmt w:val="bullet"/>
      <w:lvlText w:val=""/>
      <w:lvlJc w:val="left"/>
      <w:pPr>
        <w:ind w:left="4983" w:hanging="360"/>
      </w:pPr>
      <w:rPr>
        <w:rFonts w:ascii="Symbol" w:hAnsi="Symbol" w:hint="default"/>
      </w:rPr>
    </w:lvl>
    <w:lvl w:ilvl="7" w:tplc="240A0003" w:tentative="1">
      <w:start w:val="1"/>
      <w:numFmt w:val="bullet"/>
      <w:lvlText w:val="o"/>
      <w:lvlJc w:val="left"/>
      <w:pPr>
        <w:ind w:left="5703" w:hanging="360"/>
      </w:pPr>
      <w:rPr>
        <w:rFonts w:ascii="Courier New" w:hAnsi="Courier New" w:cs="Courier New" w:hint="default"/>
      </w:rPr>
    </w:lvl>
    <w:lvl w:ilvl="8" w:tplc="240A0005" w:tentative="1">
      <w:start w:val="1"/>
      <w:numFmt w:val="bullet"/>
      <w:lvlText w:val=""/>
      <w:lvlJc w:val="left"/>
      <w:pPr>
        <w:ind w:left="6423" w:hanging="360"/>
      </w:pPr>
      <w:rPr>
        <w:rFonts w:ascii="Wingdings" w:hAnsi="Wingdings" w:hint="default"/>
      </w:rPr>
    </w:lvl>
  </w:abstractNum>
  <w:abstractNum w:abstractNumId="1" w15:restartNumberingAfterBreak="0">
    <w:nsid w:val="0D7020E3"/>
    <w:multiLevelType w:val="hybridMultilevel"/>
    <w:tmpl w:val="94EC9A1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E057549"/>
    <w:multiLevelType w:val="hybridMultilevel"/>
    <w:tmpl w:val="F99C6270"/>
    <w:lvl w:ilvl="0" w:tplc="F9862704">
      <w:start w:val="1"/>
      <w:numFmt w:val="bullet"/>
      <w:lvlText w:val=""/>
      <w:lvlJc w:val="left"/>
      <w:pPr>
        <w:ind w:left="360" w:hanging="360"/>
      </w:pPr>
      <w:rPr>
        <w:rFonts w:ascii="Symbol" w:hAnsi="Symbol" w:hint="default"/>
        <w:color w:val="000000" w:themeColor="text1"/>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11C444EA"/>
    <w:multiLevelType w:val="hybridMultilevel"/>
    <w:tmpl w:val="13306C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E72363A"/>
    <w:multiLevelType w:val="hybridMultilevel"/>
    <w:tmpl w:val="8466A0C2"/>
    <w:lvl w:ilvl="0" w:tplc="BC30FE20">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15:restartNumberingAfterBreak="0">
    <w:nsid w:val="2C5D255E"/>
    <w:multiLevelType w:val="hybridMultilevel"/>
    <w:tmpl w:val="8102A54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301139B4"/>
    <w:multiLevelType w:val="hybridMultilevel"/>
    <w:tmpl w:val="1BD048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3A301057"/>
    <w:multiLevelType w:val="hybridMultilevel"/>
    <w:tmpl w:val="5C40864C"/>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 w15:restartNumberingAfterBreak="0">
    <w:nsid w:val="40ED7D13"/>
    <w:multiLevelType w:val="hybridMultilevel"/>
    <w:tmpl w:val="ADD43E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25D292D"/>
    <w:multiLevelType w:val="hybridMultilevel"/>
    <w:tmpl w:val="E15869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8D024C6"/>
    <w:multiLevelType w:val="hybridMultilevel"/>
    <w:tmpl w:val="CF86F14A"/>
    <w:lvl w:ilvl="0" w:tplc="49105C3C">
      <w:start w:val="1"/>
      <w:numFmt w:val="decimal"/>
      <w:lvlText w:val="%1."/>
      <w:lvlJc w:val="left"/>
      <w:pPr>
        <w:ind w:left="393" w:hanging="360"/>
      </w:pPr>
      <w:rPr>
        <w:rFonts w:hint="default"/>
        <w:b/>
        <w:color w:val="000000" w:themeColor="text1"/>
      </w:rPr>
    </w:lvl>
    <w:lvl w:ilvl="1" w:tplc="240A0019" w:tentative="1">
      <w:start w:val="1"/>
      <w:numFmt w:val="lowerLetter"/>
      <w:lvlText w:val="%2."/>
      <w:lvlJc w:val="left"/>
      <w:pPr>
        <w:ind w:left="1113" w:hanging="360"/>
      </w:pPr>
    </w:lvl>
    <w:lvl w:ilvl="2" w:tplc="240A001B" w:tentative="1">
      <w:start w:val="1"/>
      <w:numFmt w:val="lowerRoman"/>
      <w:lvlText w:val="%3."/>
      <w:lvlJc w:val="right"/>
      <w:pPr>
        <w:ind w:left="1833" w:hanging="180"/>
      </w:pPr>
    </w:lvl>
    <w:lvl w:ilvl="3" w:tplc="240A000F" w:tentative="1">
      <w:start w:val="1"/>
      <w:numFmt w:val="decimal"/>
      <w:lvlText w:val="%4."/>
      <w:lvlJc w:val="left"/>
      <w:pPr>
        <w:ind w:left="2553" w:hanging="360"/>
      </w:pPr>
    </w:lvl>
    <w:lvl w:ilvl="4" w:tplc="240A0019" w:tentative="1">
      <w:start w:val="1"/>
      <w:numFmt w:val="lowerLetter"/>
      <w:lvlText w:val="%5."/>
      <w:lvlJc w:val="left"/>
      <w:pPr>
        <w:ind w:left="3273" w:hanging="360"/>
      </w:pPr>
    </w:lvl>
    <w:lvl w:ilvl="5" w:tplc="240A001B" w:tentative="1">
      <w:start w:val="1"/>
      <w:numFmt w:val="lowerRoman"/>
      <w:lvlText w:val="%6."/>
      <w:lvlJc w:val="right"/>
      <w:pPr>
        <w:ind w:left="3993" w:hanging="180"/>
      </w:pPr>
    </w:lvl>
    <w:lvl w:ilvl="6" w:tplc="240A000F" w:tentative="1">
      <w:start w:val="1"/>
      <w:numFmt w:val="decimal"/>
      <w:lvlText w:val="%7."/>
      <w:lvlJc w:val="left"/>
      <w:pPr>
        <w:ind w:left="4713" w:hanging="360"/>
      </w:pPr>
    </w:lvl>
    <w:lvl w:ilvl="7" w:tplc="240A0019" w:tentative="1">
      <w:start w:val="1"/>
      <w:numFmt w:val="lowerLetter"/>
      <w:lvlText w:val="%8."/>
      <w:lvlJc w:val="left"/>
      <w:pPr>
        <w:ind w:left="5433" w:hanging="360"/>
      </w:pPr>
    </w:lvl>
    <w:lvl w:ilvl="8" w:tplc="240A001B" w:tentative="1">
      <w:start w:val="1"/>
      <w:numFmt w:val="lowerRoman"/>
      <w:lvlText w:val="%9."/>
      <w:lvlJc w:val="right"/>
      <w:pPr>
        <w:ind w:left="6153" w:hanging="180"/>
      </w:pPr>
    </w:lvl>
  </w:abstractNum>
  <w:abstractNum w:abstractNumId="11" w15:restartNumberingAfterBreak="0">
    <w:nsid w:val="5EC44DEE"/>
    <w:multiLevelType w:val="hybridMultilevel"/>
    <w:tmpl w:val="28F0D8F8"/>
    <w:lvl w:ilvl="0" w:tplc="FCD29F3C">
      <w:start w:val="1"/>
      <w:numFmt w:val="decimal"/>
      <w:lvlText w:val="%1."/>
      <w:lvlJc w:val="left"/>
      <w:pPr>
        <w:ind w:left="360" w:hanging="360"/>
      </w:pPr>
      <w:rPr>
        <w:rFonts w:ascii="Arial" w:hAnsi="Arial" w:hint="default"/>
        <w:b/>
        <w:i w:val="0"/>
        <w:sz w:val="24"/>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15:restartNumberingAfterBreak="0">
    <w:nsid w:val="5FC00DA0"/>
    <w:multiLevelType w:val="hybridMultilevel"/>
    <w:tmpl w:val="4322BD12"/>
    <w:lvl w:ilvl="0" w:tplc="11A8D708">
      <w:start w:val="1"/>
      <w:numFmt w:val="decimal"/>
      <w:lvlText w:val="%1."/>
      <w:lvlJc w:val="left"/>
      <w:pPr>
        <w:ind w:left="360" w:hanging="360"/>
      </w:pPr>
      <w:rPr>
        <w:rFonts w:hint="default"/>
        <w:b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15:restartNumberingAfterBreak="0">
    <w:nsid w:val="606146F9"/>
    <w:multiLevelType w:val="hybridMultilevel"/>
    <w:tmpl w:val="281414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62702FD2"/>
    <w:multiLevelType w:val="hybridMultilevel"/>
    <w:tmpl w:val="9F1A3698"/>
    <w:lvl w:ilvl="0" w:tplc="240A0007">
      <w:start w:val="1"/>
      <w:numFmt w:val="bullet"/>
      <w:lvlText w:val=""/>
      <w:lvlJc w:val="left"/>
      <w:pPr>
        <w:ind w:left="3621"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E0F0785"/>
    <w:multiLevelType w:val="hybridMultilevel"/>
    <w:tmpl w:val="46603E46"/>
    <w:lvl w:ilvl="0" w:tplc="81F40E48">
      <w:start w:val="1"/>
      <w:numFmt w:val="bullet"/>
      <w:lvlText w:val=""/>
      <w:lvlJc w:val="left"/>
      <w:pPr>
        <w:ind w:left="2168" w:hanging="360"/>
      </w:pPr>
      <w:rPr>
        <w:rFonts w:ascii="Symbol" w:hAnsi="Symbol" w:hint="default"/>
        <w:color w:val="000000" w:themeColor="text1"/>
      </w:rPr>
    </w:lvl>
    <w:lvl w:ilvl="1" w:tplc="240A0003" w:tentative="1">
      <w:start w:val="1"/>
      <w:numFmt w:val="bullet"/>
      <w:lvlText w:val="o"/>
      <w:lvlJc w:val="left"/>
      <w:pPr>
        <w:ind w:left="2888" w:hanging="360"/>
      </w:pPr>
      <w:rPr>
        <w:rFonts w:ascii="Courier New" w:hAnsi="Courier New" w:cs="Courier New" w:hint="default"/>
      </w:rPr>
    </w:lvl>
    <w:lvl w:ilvl="2" w:tplc="240A0005" w:tentative="1">
      <w:start w:val="1"/>
      <w:numFmt w:val="bullet"/>
      <w:lvlText w:val=""/>
      <w:lvlJc w:val="left"/>
      <w:pPr>
        <w:ind w:left="3608" w:hanging="360"/>
      </w:pPr>
      <w:rPr>
        <w:rFonts w:ascii="Wingdings" w:hAnsi="Wingdings" w:hint="default"/>
      </w:rPr>
    </w:lvl>
    <w:lvl w:ilvl="3" w:tplc="240A0001" w:tentative="1">
      <w:start w:val="1"/>
      <w:numFmt w:val="bullet"/>
      <w:lvlText w:val=""/>
      <w:lvlJc w:val="left"/>
      <w:pPr>
        <w:ind w:left="4328" w:hanging="360"/>
      </w:pPr>
      <w:rPr>
        <w:rFonts w:ascii="Symbol" w:hAnsi="Symbol" w:hint="default"/>
      </w:rPr>
    </w:lvl>
    <w:lvl w:ilvl="4" w:tplc="240A0003" w:tentative="1">
      <w:start w:val="1"/>
      <w:numFmt w:val="bullet"/>
      <w:lvlText w:val="o"/>
      <w:lvlJc w:val="left"/>
      <w:pPr>
        <w:ind w:left="5048" w:hanging="360"/>
      </w:pPr>
      <w:rPr>
        <w:rFonts w:ascii="Courier New" w:hAnsi="Courier New" w:cs="Courier New" w:hint="default"/>
      </w:rPr>
    </w:lvl>
    <w:lvl w:ilvl="5" w:tplc="240A0005" w:tentative="1">
      <w:start w:val="1"/>
      <w:numFmt w:val="bullet"/>
      <w:lvlText w:val=""/>
      <w:lvlJc w:val="left"/>
      <w:pPr>
        <w:ind w:left="5768" w:hanging="360"/>
      </w:pPr>
      <w:rPr>
        <w:rFonts w:ascii="Wingdings" w:hAnsi="Wingdings" w:hint="default"/>
      </w:rPr>
    </w:lvl>
    <w:lvl w:ilvl="6" w:tplc="240A0001" w:tentative="1">
      <w:start w:val="1"/>
      <w:numFmt w:val="bullet"/>
      <w:lvlText w:val=""/>
      <w:lvlJc w:val="left"/>
      <w:pPr>
        <w:ind w:left="6488" w:hanging="360"/>
      </w:pPr>
      <w:rPr>
        <w:rFonts w:ascii="Symbol" w:hAnsi="Symbol" w:hint="default"/>
      </w:rPr>
    </w:lvl>
    <w:lvl w:ilvl="7" w:tplc="240A0003" w:tentative="1">
      <w:start w:val="1"/>
      <w:numFmt w:val="bullet"/>
      <w:lvlText w:val="o"/>
      <w:lvlJc w:val="left"/>
      <w:pPr>
        <w:ind w:left="7208" w:hanging="360"/>
      </w:pPr>
      <w:rPr>
        <w:rFonts w:ascii="Courier New" w:hAnsi="Courier New" w:cs="Courier New" w:hint="default"/>
      </w:rPr>
    </w:lvl>
    <w:lvl w:ilvl="8" w:tplc="240A0005" w:tentative="1">
      <w:start w:val="1"/>
      <w:numFmt w:val="bullet"/>
      <w:lvlText w:val=""/>
      <w:lvlJc w:val="left"/>
      <w:pPr>
        <w:ind w:left="7928" w:hanging="360"/>
      </w:pPr>
      <w:rPr>
        <w:rFonts w:ascii="Wingdings" w:hAnsi="Wingdings" w:hint="default"/>
      </w:rPr>
    </w:lvl>
  </w:abstractNum>
  <w:abstractNum w:abstractNumId="16" w15:restartNumberingAfterBreak="0">
    <w:nsid w:val="705D5D12"/>
    <w:multiLevelType w:val="hybridMultilevel"/>
    <w:tmpl w:val="70BA19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758533C9"/>
    <w:multiLevelType w:val="hybridMultilevel"/>
    <w:tmpl w:val="2D428DD2"/>
    <w:lvl w:ilvl="0" w:tplc="240A000F">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8" w15:restartNumberingAfterBreak="0">
    <w:nsid w:val="776120FA"/>
    <w:multiLevelType w:val="hybridMultilevel"/>
    <w:tmpl w:val="50787216"/>
    <w:lvl w:ilvl="0" w:tplc="240A000F">
      <w:start w:val="1"/>
      <w:numFmt w:val="decimal"/>
      <w:lvlText w:val="%1."/>
      <w:lvlJc w:val="left"/>
      <w:pPr>
        <w:ind w:left="360" w:hanging="360"/>
      </w:pPr>
    </w:lvl>
    <w:lvl w:ilvl="1" w:tplc="B9C2CABE">
      <w:numFmt w:val="bullet"/>
      <w:lvlText w:val="-"/>
      <w:lvlJc w:val="left"/>
      <w:pPr>
        <w:ind w:left="1080" w:hanging="360"/>
      </w:pPr>
      <w:rPr>
        <w:rFonts w:ascii="Trebuchet MS" w:eastAsia="Times New Roman" w:hAnsi="Trebuchet MS" w:cs="Times New Roman" w:hint="default"/>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abstractNumId w:val="12"/>
  </w:num>
  <w:num w:numId="2">
    <w:abstractNumId w:val="11"/>
  </w:num>
  <w:num w:numId="3">
    <w:abstractNumId w:val="9"/>
  </w:num>
  <w:num w:numId="4">
    <w:abstractNumId w:val="4"/>
  </w:num>
  <w:num w:numId="5">
    <w:abstractNumId w:val="5"/>
  </w:num>
  <w:num w:numId="6">
    <w:abstractNumId w:val="0"/>
  </w:num>
  <w:num w:numId="7">
    <w:abstractNumId w:val="15"/>
  </w:num>
  <w:num w:numId="8">
    <w:abstractNumId w:val="10"/>
  </w:num>
  <w:num w:numId="9">
    <w:abstractNumId w:val="2"/>
  </w:num>
  <w:num w:numId="10">
    <w:abstractNumId w:val="16"/>
  </w:num>
  <w:num w:numId="11">
    <w:abstractNumId w:val="3"/>
  </w:num>
  <w:num w:numId="12">
    <w:abstractNumId w:val="13"/>
  </w:num>
  <w:num w:numId="13">
    <w:abstractNumId w:val="1"/>
  </w:num>
  <w:num w:numId="14">
    <w:abstractNumId w:val="6"/>
  </w:num>
  <w:num w:numId="15">
    <w:abstractNumId w:val="18"/>
  </w:num>
  <w:num w:numId="16">
    <w:abstractNumId w:val="17"/>
  </w:num>
  <w:num w:numId="17">
    <w:abstractNumId w:val="7"/>
  </w:num>
  <w:num w:numId="18">
    <w:abstractNumId w:val="14"/>
  </w:num>
  <w:num w:numId="19">
    <w:abstractNumId w:val="14"/>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671C"/>
    <w:rsid w:val="00007548"/>
    <w:rsid w:val="0006791D"/>
    <w:rsid w:val="00071964"/>
    <w:rsid w:val="00092156"/>
    <w:rsid w:val="000A3916"/>
    <w:rsid w:val="001C3B8F"/>
    <w:rsid w:val="002412DC"/>
    <w:rsid w:val="00264671"/>
    <w:rsid w:val="002B25D2"/>
    <w:rsid w:val="00312C3D"/>
    <w:rsid w:val="003B65A0"/>
    <w:rsid w:val="00492B39"/>
    <w:rsid w:val="004C675A"/>
    <w:rsid w:val="004E37D5"/>
    <w:rsid w:val="00510E24"/>
    <w:rsid w:val="00570161"/>
    <w:rsid w:val="005C52D6"/>
    <w:rsid w:val="005F565C"/>
    <w:rsid w:val="00644D11"/>
    <w:rsid w:val="006614FE"/>
    <w:rsid w:val="00671E5D"/>
    <w:rsid w:val="006E17CC"/>
    <w:rsid w:val="00727380"/>
    <w:rsid w:val="0074083E"/>
    <w:rsid w:val="007448AE"/>
    <w:rsid w:val="007906EF"/>
    <w:rsid w:val="0079248D"/>
    <w:rsid w:val="00823FDF"/>
    <w:rsid w:val="00844115"/>
    <w:rsid w:val="0087418E"/>
    <w:rsid w:val="00875FD5"/>
    <w:rsid w:val="008B671C"/>
    <w:rsid w:val="008C6E9F"/>
    <w:rsid w:val="009039EF"/>
    <w:rsid w:val="0097211C"/>
    <w:rsid w:val="00A00FEB"/>
    <w:rsid w:val="00A64AEF"/>
    <w:rsid w:val="00A92364"/>
    <w:rsid w:val="00AA39C3"/>
    <w:rsid w:val="00AE76D0"/>
    <w:rsid w:val="00AF536B"/>
    <w:rsid w:val="00B20304"/>
    <w:rsid w:val="00B35B0C"/>
    <w:rsid w:val="00B51ED1"/>
    <w:rsid w:val="00B62CA5"/>
    <w:rsid w:val="00BA38D6"/>
    <w:rsid w:val="00C27FC3"/>
    <w:rsid w:val="00D02F2F"/>
    <w:rsid w:val="00DA3FD1"/>
    <w:rsid w:val="00DD374C"/>
    <w:rsid w:val="00E306E0"/>
    <w:rsid w:val="00EC1125"/>
    <w:rsid w:val="00EE1118"/>
    <w:rsid w:val="00F432AA"/>
    <w:rsid w:val="00F46AAD"/>
    <w:rsid w:val="00FA2F8D"/>
    <w:rsid w:val="00FC04C4"/>
    <w:rsid w:val="00FC6646"/>
    <w:rsid w:val="00FF12B9"/>
  </w:rsids>
  <m:mathPr>
    <m:mathFont m:val="Cambria Math"/>
    <m:brkBin m:val="before"/>
    <m:brkBinSub m:val="--"/>
    <m:smallFrac/>
    <m:dispDef/>
    <m:lMargin m:val="0"/>
    <m:rMargin m:val="0"/>
    <m:defJc m:val="centerGroup"/>
    <m:wrapIndent m:val="1440"/>
    <m:intLim m:val="subSup"/>
    <m:naryLim m:val="undOvr"/>
  </m:mathPr>
  <w:themeFontLang w:val="es-CO"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E5566BA-393B-423E-B32F-3B9309E5A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iPriority="0"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locked="0"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locked="0"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8B671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8B671C"/>
    <w:pPr>
      <w:tabs>
        <w:tab w:val="center" w:pos="4419"/>
        <w:tab w:val="right" w:pos="8838"/>
      </w:tabs>
      <w:spacing w:after="0" w:line="240" w:lineRule="auto"/>
    </w:pPr>
    <w:rPr>
      <w:rFonts w:ascii="Calibri" w:eastAsia="Calibri" w:hAnsi="Calibri" w:cs="Times New Roman"/>
    </w:rPr>
  </w:style>
  <w:style w:type="character" w:customStyle="1" w:styleId="PiedepginaCar">
    <w:name w:val="Pie de página Car"/>
    <w:basedOn w:val="Fuentedeprrafopredeter"/>
    <w:link w:val="Piedepgina"/>
    <w:uiPriority w:val="99"/>
    <w:rsid w:val="008B671C"/>
    <w:rPr>
      <w:rFonts w:ascii="Calibri" w:eastAsia="Calibri" w:hAnsi="Calibri" w:cs="Times New Roman"/>
    </w:rPr>
  </w:style>
  <w:style w:type="paragraph" w:styleId="Encabezado">
    <w:name w:val="header"/>
    <w:aliases w:val="encabezado"/>
    <w:basedOn w:val="Normal"/>
    <w:link w:val="EncabezadoCar"/>
    <w:unhideWhenUsed/>
    <w:rsid w:val="008B671C"/>
    <w:pPr>
      <w:tabs>
        <w:tab w:val="center" w:pos="4419"/>
        <w:tab w:val="right" w:pos="8838"/>
      </w:tabs>
      <w:spacing w:after="0" w:line="240" w:lineRule="auto"/>
    </w:pPr>
    <w:rPr>
      <w:rFonts w:ascii="Calibri" w:eastAsia="Calibri" w:hAnsi="Calibri" w:cs="Times New Roman"/>
    </w:rPr>
  </w:style>
  <w:style w:type="character" w:customStyle="1" w:styleId="EncabezadoCar">
    <w:name w:val="Encabezado Car"/>
    <w:aliases w:val="encabezado Car"/>
    <w:basedOn w:val="Fuentedeprrafopredeter"/>
    <w:link w:val="Encabezado"/>
    <w:rsid w:val="008B671C"/>
    <w:rPr>
      <w:rFonts w:ascii="Calibri" w:eastAsia="Calibri" w:hAnsi="Calibri" w:cs="Times New Roman"/>
    </w:rPr>
  </w:style>
  <w:style w:type="paragraph" w:styleId="Textoindependiente">
    <w:name w:val="Body Text"/>
    <w:aliases w:val="normal"/>
    <w:basedOn w:val="Normal"/>
    <w:link w:val="TextoindependienteCar"/>
    <w:locked/>
    <w:rsid w:val="008B671C"/>
    <w:pPr>
      <w:spacing w:after="0" w:line="240" w:lineRule="auto"/>
      <w:jc w:val="both"/>
    </w:pPr>
    <w:rPr>
      <w:rFonts w:ascii="Times New Roman" w:eastAsia="Times New Roman" w:hAnsi="Times New Roman" w:cs="Times New Roman"/>
      <w:i/>
      <w:sz w:val="24"/>
      <w:szCs w:val="20"/>
      <w:lang w:val="es-ES_tradnl" w:eastAsia="es-ES"/>
    </w:rPr>
  </w:style>
  <w:style w:type="character" w:customStyle="1" w:styleId="TextoindependienteCar">
    <w:name w:val="Texto independiente Car"/>
    <w:aliases w:val="normal Car"/>
    <w:basedOn w:val="Fuentedeprrafopredeter"/>
    <w:link w:val="Textoindependiente"/>
    <w:rsid w:val="008B671C"/>
    <w:rPr>
      <w:rFonts w:ascii="Times New Roman" w:eastAsia="Times New Roman" w:hAnsi="Times New Roman" w:cs="Times New Roman"/>
      <w:i/>
      <w:sz w:val="24"/>
      <w:szCs w:val="20"/>
      <w:lang w:val="es-ES_tradnl" w:eastAsia="es-ES"/>
    </w:rPr>
  </w:style>
  <w:style w:type="paragraph" w:styleId="Textodeglobo">
    <w:name w:val="Balloon Text"/>
    <w:basedOn w:val="Normal"/>
    <w:link w:val="TextodegloboCar"/>
    <w:uiPriority w:val="99"/>
    <w:semiHidden/>
    <w:unhideWhenUsed/>
    <w:locked/>
    <w:rsid w:val="008B671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B671C"/>
    <w:rPr>
      <w:rFonts w:ascii="Tahoma" w:hAnsi="Tahoma" w:cs="Tahoma"/>
      <w:sz w:val="16"/>
      <w:szCs w:val="16"/>
    </w:rPr>
  </w:style>
  <w:style w:type="paragraph" w:styleId="Textonotaalfinal">
    <w:name w:val="endnote text"/>
    <w:basedOn w:val="Normal"/>
    <w:link w:val="TextonotaalfinalCar"/>
    <w:locked/>
    <w:rsid w:val="00B20304"/>
    <w:pPr>
      <w:spacing w:after="0" w:line="240" w:lineRule="auto"/>
    </w:pPr>
    <w:rPr>
      <w:rFonts w:ascii="Arial" w:eastAsia="Times New Roman" w:hAnsi="Arial" w:cs="Times New Roman"/>
      <w:sz w:val="20"/>
      <w:szCs w:val="20"/>
      <w:lang w:eastAsia="es-ES"/>
    </w:rPr>
  </w:style>
  <w:style w:type="character" w:customStyle="1" w:styleId="TextonotaalfinalCar">
    <w:name w:val="Texto nota al final Car"/>
    <w:basedOn w:val="Fuentedeprrafopredeter"/>
    <w:link w:val="Textonotaalfinal"/>
    <w:rsid w:val="00B20304"/>
    <w:rPr>
      <w:rFonts w:ascii="Arial" w:eastAsia="Times New Roman" w:hAnsi="Arial" w:cs="Times New Roman"/>
      <w:sz w:val="20"/>
      <w:szCs w:val="20"/>
      <w:lang w:eastAsia="es-ES"/>
    </w:rPr>
  </w:style>
  <w:style w:type="paragraph" w:customStyle="1" w:styleId="Textopredeterminado">
    <w:name w:val="Texto predeterminado"/>
    <w:basedOn w:val="Normal"/>
    <w:rsid w:val="00B20304"/>
    <w:pPr>
      <w:spacing w:after="0" w:line="240" w:lineRule="auto"/>
    </w:pPr>
    <w:rPr>
      <w:rFonts w:ascii="Times New Roman" w:eastAsia="Times New Roman" w:hAnsi="Times New Roman" w:cs="Times New Roman"/>
      <w:sz w:val="24"/>
      <w:szCs w:val="20"/>
      <w:lang w:eastAsia="es-ES"/>
    </w:rPr>
  </w:style>
  <w:style w:type="character" w:styleId="Hipervnculo">
    <w:name w:val="Hyperlink"/>
    <w:basedOn w:val="Fuentedeprrafopredeter"/>
    <w:uiPriority w:val="99"/>
    <w:unhideWhenUsed/>
    <w:locked/>
    <w:rsid w:val="005F565C"/>
    <w:rPr>
      <w:color w:val="0000FF" w:themeColor="hyperlink"/>
      <w:u w:val="single"/>
    </w:rPr>
  </w:style>
  <w:style w:type="table" w:styleId="Tablaconcuadrcula">
    <w:name w:val="Table Grid"/>
    <w:basedOn w:val="Tablanormal"/>
    <w:uiPriority w:val="39"/>
    <w:locked/>
    <w:rsid w:val="003B65A0"/>
    <w:pPr>
      <w:spacing w:after="0" w:line="240" w:lineRule="auto"/>
    </w:pPr>
    <w:rPr>
      <w:rFonts w:eastAsiaTheme="minorEastAsia"/>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3B65A0"/>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locked/>
    <w:rsid w:val="00264671"/>
    <w:pPr>
      <w:ind w:left="720"/>
      <w:contextualSpacing/>
    </w:pPr>
  </w:style>
  <w:style w:type="character" w:customStyle="1" w:styleId="UnresolvedMention">
    <w:name w:val="Unresolved Mention"/>
    <w:basedOn w:val="Fuentedeprrafopredeter"/>
    <w:uiPriority w:val="99"/>
    <w:semiHidden/>
    <w:unhideWhenUsed/>
    <w:rsid w:val="00EE11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648755">
      <w:bodyDiv w:val="1"/>
      <w:marLeft w:val="0"/>
      <w:marRight w:val="0"/>
      <w:marTop w:val="0"/>
      <w:marBottom w:val="0"/>
      <w:divBdr>
        <w:top w:val="none" w:sz="0" w:space="0" w:color="auto"/>
        <w:left w:val="none" w:sz="0" w:space="0" w:color="auto"/>
        <w:bottom w:val="none" w:sz="0" w:space="0" w:color="auto"/>
        <w:right w:val="none" w:sz="0" w:space="0" w:color="auto"/>
      </w:divBdr>
    </w:div>
    <w:div w:id="485517298">
      <w:bodyDiv w:val="1"/>
      <w:marLeft w:val="0"/>
      <w:marRight w:val="0"/>
      <w:marTop w:val="0"/>
      <w:marBottom w:val="0"/>
      <w:divBdr>
        <w:top w:val="none" w:sz="0" w:space="0" w:color="auto"/>
        <w:left w:val="none" w:sz="0" w:space="0" w:color="auto"/>
        <w:bottom w:val="none" w:sz="0" w:space="0" w:color="auto"/>
        <w:right w:val="none" w:sz="0" w:space="0" w:color="auto"/>
      </w:divBdr>
    </w:div>
    <w:div w:id="1271010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gc.dadep.gov.co/8/127-PPPGT-14.php" TargetMode="External"/><Relationship Id="rId18" Type="http://schemas.openxmlformats.org/officeDocument/2006/relationships/hyperlink" Target="https://www.dadep.gov.co/transparencia/planeacion/plan-accion/seguimiento-plan-accion" TargetMode="External"/><Relationship Id="rId26" Type="http://schemas.openxmlformats.org/officeDocument/2006/relationships/hyperlink" Target="https://www.dadep.gov.co/transparencia/control/plan%20anual_auditoria" TargetMode="External"/><Relationship Id="rId3" Type="http://schemas.openxmlformats.org/officeDocument/2006/relationships/styles" Target="styles.xml"/><Relationship Id="rId21" Type="http://schemas.openxmlformats.org/officeDocument/2006/relationships/hyperlink" Target="https://www.dadep.gov.co/transparencia/presupuesto/ejecucion-presupuestal" TargetMode="External"/><Relationship Id="rId7" Type="http://schemas.openxmlformats.org/officeDocument/2006/relationships/endnotes" Target="endnotes.xml"/><Relationship Id="rId12" Type="http://schemas.openxmlformats.org/officeDocument/2006/relationships/hyperlink" Target="http://sgc.dadep.gov.co/8/127-PPPGT-09.php" TargetMode="External"/><Relationship Id="rId17" Type="http://schemas.openxmlformats.org/officeDocument/2006/relationships/hyperlink" Target="https://www.dadep.gov.co/transparencia/planeacion/plan-estrategico/seguimiento-plan-estrategico" TargetMode="External"/><Relationship Id="rId25" Type="http://schemas.openxmlformats.org/officeDocument/2006/relationships/hyperlink" Target="http://dadep.gov.co/transparencia/sistema-integrado-de-gestion/mipg" TargetMode="External"/><Relationship Id="rId2" Type="http://schemas.openxmlformats.org/officeDocument/2006/relationships/numbering" Target="numbering.xml"/><Relationship Id="rId16" Type="http://schemas.openxmlformats.org/officeDocument/2006/relationships/hyperlink" Target="http://sgc.dadep.gov.co/8/127-PPPGT-13.php" TargetMode="External"/><Relationship Id="rId20" Type="http://schemas.openxmlformats.org/officeDocument/2006/relationships/image" Target="media/image5.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c.dadep.gov.co/8/127-PPPGT-07.php" TargetMode="External"/><Relationship Id="rId24" Type="http://schemas.openxmlformats.org/officeDocument/2006/relationships/hyperlink" Target="http://sgc.dadep.gov.co/10/caracterizaciongruposdevalor.php"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gc.dadep.gov.co/8/127-PPPGT-10.php" TargetMode="External"/><Relationship Id="rId23" Type="http://schemas.openxmlformats.org/officeDocument/2006/relationships/hyperlink" Target="https://www.dadep.gov.co/transparencia/planeacion/plan-anticorrupcion" TargetMode="External"/><Relationship Id="rId28" Type="http://schemas.openxmlformats.org/officeDocument/2006/relationships/oleObject" Target="embeddings/oleObject1.bin"/><Relationship Id="rId10" Type="http://schemas.openxmlformats.org/officeDocument/2006/relationships/image" Target="media/image3.png"/><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gc.dadep.gov.co/8/127-PPPGT-08.php" TargetMode="External"/><Relationship Id="rId22" Type="http://schemas.openxmlformats.org/officeDocument/2006/relationships/image" Target="media/image6.emf"/><Relationship Id="rId27" Type="http://schemas.openxmlformats.org/officeDocument/2006/relationships/image" Target="media/image7.pn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hyperlink" Target="http://www.dadep.gov.co" TargetMode="External"/><Relationship Id="rId1" Type="http://schemas.openxmlformats.org/officeDocument/2006/relationships/hyperlink" Target="http://www.dadep.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A99556-D8A4-4BD3-A84E-956DBBF59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8041</Words>
  <Characters>44229</Characters>
  <Application>Microsoft Office Word</Application>
  <DocSecurity>0</DocSecurity>
  <Lines>368</Lines>
  <Paragraphs>104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52166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Mariluz Casas Acuna</dc:creator>
  <cp:lastModifiedBy>eramirezv</cp:lastModifiedBy>
  <cp:revision>2</cp:revision>
  <cp:lastPrinted>2020-01-07T15:26:00Z</cp:lastPrinted>
  <dcterms:created xsi:type="dcterms:W3CDTF">2020-02-12T19:50:00Z</dcterms:created>
  <dcterms:modified xsi:type="dcterms:W3CDTF">2020-02-12T19:50:00Z</dcterms:modified>
</cp:coreProperties>
</file>