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FB5A64F" w14:textId="4C72C058" w:rsidR="00E75F77" w:rsidRPr="00A80984" w:rsidRDefault="00AD59EC" w:rsidP="00C10C6E">
      <w:pPr>
        <w:tabs>
          <w:tab w:val="left" w:pos="1701"/>
        </w:tabs>
        <w:rPr>
          <w:rFonts w:ascii="Trebuchet MS" w:hAnsi="Trebuchet MS"/>
          <w:sz w:val="24"/>
          <w:szCs w:val="24"/>
        </w:rPr>
      </w:pPr>
      <w:r w:rsidRPr="00AA405D">
        <w:rPr>
          <w:rFonts w:ascii="Trebuchet MS" w:hAnsi="Trebuchet MS"/>
          <w:noProof/>
          <w:sz w:val="24"/>
          <w:szCs w:val="24"/>
          <w:lang w:eastAsia="zh-CN"/>
        </w:rPr>
        <mc:AlternateContent>
          <mc:Choice Requires="wps">
            <w:drawing>
              <wp:anchor distT="0" distB="0" distL="114300" distR="114300" simplePos="0" relativeHeight="251786240" behindDoc="0" locked="0" layoutInCell="1" allowOverlap="1" wp14:anchorId="33AFD1DA" wp14:editId="58494F4B">
                <wp:simplePos x="0" y="0"/>
                <wp:positionH relativeFrom="page">
                  <wp:align>left</wp:align>
                </wp:positionH>
                <wp:positionV relativeFrom="paragraph">
                  <wp:posOffset>282603</wp:posOffset>
                </wp:positionV>
                <wp:extent cx="914400" cy="1470991"/>
                <wp:effectExtent l="0" t="0" r="0" b="0"/>
                <wp:wrapNone/>
                <wp:docPr id="33" name="Cuadro de texto 33"/>
                <wp:cNvGraphicFramePr/>
                <a:graphic xmlns:a="http://schemas.openxmlformats.org/drawingml/2006/main">
                  <a:graphicData uri="http://schemas.microsoft.com/office/word/2010/wordprocessingShape">
                    <wps:wsp>
                      <wps:cNvSpPr txBox="1"/>
                      <wps:spPr>
                        <a:xfrm>
                          <a:off x="0" y="0"/>
                          <a:ext cx="914400" cy="1470991"/>
                        </a:xfrm>
                        <a:prstGeom prst="rect">
                          <a:avLst/>
                        </a:prstGeom>
                        <a:noFill/>
                        <a:ln w="6350">
                          <a:noFill/>
                        </a:ln>
                        <a:effectLst/>
                      </wps:spPr>
                      <wps:txbx>
                        <w:txbxContent>
                          <w:p w14:paraId="0BF7D8B0" w14:textId="77777777" w:rsidR="00496029" w:rsidRDefault="00496029" w:rsidP="00AA405D">
                            <w:pPr>
                              <w:spacing w:after="0" w:line="240" w:lineRule="auto"/>
                              <w:rPr>
                                <w:rFonts w:ascii="Algerian" w:hAnsi="Algerian"/>
                                <w:color w:val="244061" w:themeColor="accent1" w:themeShade="80"/>
                                <w:sz w:val="44"/>
                                <w:szCs w:val="44"/>
                              </w:rPr>
                            </w:pPr>
                            <w:r w:rsidRPr="00484097">
                              <w:rPr>
                                <w:rFonts w:ascii="Algerian" w:hAnsi="Algerian"/>
                                <w:color w:val="244061" w:themeColor="accent1" w:themeShade="80"/>
                                <w:sz w:val="44"/>
                                <w:szCs w:val="44"/>
                              </w:rPr>
                              <w:t xml:space="preserve">INFORME DE  </w:t>
                            </w:r>
                          </w:p>
                          <w:p w14:paraId="351D4BB6" w14:textId="769680EE" w:rsidR="00496029" w:rsidRPr="00484097" w:rsidRDefault="00496029" w:rsidP="00AA405D">
                            <w:pPr>
                              <w:spacing w:after="0" w:line="240" w:lineRule="auto"/>
                              <w:rPr>
                                <w:rFonts w:ascii="Algerian" w:hAnsi="Algerian"/>
                                <w:color w:val="244061" w:themeColor="accent1" w:themeShade="80"/>
                                <w:sz w:val="44"/>
                                <w:szCs w:val="44"/>
                              </w:rPr>
                            </w:pPr>
                            <w:r w:rsidRPr="00484097">
                              <w:rPr>
                                <w:rFonts w:ascii="Algerian" w:hAnsi="Algerian"/>
                                <w:color w:val="244061" w:themeColor="accent1" w:themeShade="80"/>
                                <w:sz w:val="44"/>
                                <w:szCs w:val="44"/>
                              </w:rPr>
                              <w:t>GESTIÓN</w:t>
                            </w:r>
                            <w:r>
                              <w:rPr>
                                <w:rFonts w:ascii="Algerian" w:hAnsi="Algerian"/>
                                <w:color w:val="244061" w:themeColor="accent1" w:themeShade="80"/>
                                <w:sz w:val="44"/>
                                <w:szCs w:val="44"/>
                              </w:rPr>
                              <w:t xml:space="preserve"> y resultados</w:t>
                            </w:r>
                            <w:r w:rsidRPr="00484097">
                              <w:rPr>
                                <w:rFonts w:ascii="Algerian" w:hAnsi="Algerian"/>
                                <w:color w:val="244061" w:themeColor="accent1" w:themeShade="80"/>
                                <w:sz w:val="44"/>
                                <w:szCs w:val="44"/>
                              </w:rPr>
                              <w:t xml:space="preserve"> </w:t>
                            </w:r>
                          </w:p>
                          <w:p w14:paraId="005F935B" w14:textId="1EA3E5E2" w:rsidR="00496029" w:rsidRPr="00484097" w:rsidRDefault="00496029" w:rsidP="00AA405D">
                            <w:pPr>
                              <w:spacing w:after="0" w:line="240" w:lineRule="auto"/>
                              <w:rPr>
                                <w:rFonts w:ascii="Algerian" w:hAnsi="Algerian"/>
                                <w:color w:val="244061" w:themeColor="accent1" w:themeShade="80"/>
                                <w:sz w:val="44"/>
                                <w:szCs w:val="44"/>
                              </w:rPr>
                            </w:pPr>
                            <w:r w:rsidRPr="00484097">
                              <w:rPr>
                                <w:rFonts w:ascii="Algerian" w:hAnsi="Algerian"/>
                                <w:color w:val="244061" w:themeColor="accent1" w:themeShade="80"/>
                                <w:sz w:val="44"/>
                                <w:szCs w:val="44"/>
                              </w:rPr>
                              <w:t xml:space="preserve">              2019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3AFD1DA" id="_x0000_t202" coordsize="21600,21600" o:spt="202" path="m,l,21600r21600,l21600,xe">
                <v:stroke joinstyle="miter"/>
                <v:path gradientshapeok="t" o:connecttype="rect"/>
              </v:shapetype>
              <v:shape id="Cuadro de texto 33" o:spid="_x0000_s1026" type="#_x0000_t202" style="position:absolute;margin-left:0;margin-top:22.25pt;width:1in;height:115.85pt;z-index:251786240;visibility:visible;mso-wrap-style:none;mso-height-percent:0;mso-wrap-distance-left:9pt;mso-wrap-distance-top:0;mso-wrap-distance-right:9pt;mso-wrap-distance-bottom:0;mso-position-horizontal:lef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" filled="f" stroked="f" strokeweight=".5pt">
                <v:textbox>
                  <w:txbxContent>
                    <w:p w14:paraId="0BF7D8B0" w14:textId="77777777" w:rsidR="00496029" w:rsidRDefault="00496029" w:rsidP="00AA405D">
                      <w:pPr>
                        <w:spacing w:after="0" w:line="240" w:lineRule="auto"/>
                        <w:rPr>
                          <w:rFonts w:ascii="Algerian" w:hAnsi="Algerian"/>
                          <w:color w:val="244061" w:themeColor="accent1" w:themeShade="80"/>
                          <w:sz w:val="44"/>
                          <w:szCs w:val="44"/>
                        </w:rPr>
                      </w:pPr>
                      <w:r w:rsidRPr="00484097">
                        <w:rPr>
                          <w:rFonts w:ascii="Algerian" w:hAnsi="Algerian"/>
                          <w:color w:val="244061" w:themeColor="accent1" w:themeShade="80"/>
                          <w:sz w:val="44"/>
                          <w:szCs w:val="44"/>
                        </w:rPr>
                        <w:t xml:space="preserve">INFORME DE  </w:t>
                      </w:r>
                    </w:p>
                    <w:p w14:paraId="351D4BB6" w14:textId="769680EE" w:rsidR="00496029" w:rsidRPr="00484097" w:rsidRDefault="00496029" w:rsidP="00AA405D">
                      <w:pPr>
                        <w:spacing w:after="0" w:line="240" w:lineRule="auto"/>
                        <w:rPr>
                          <w:rFonts w:ascii="Algerian" w:hAnsi="Algerian"/>
                          <w:color w:val="244061" w:themeColor="accent1" w:themeShade="80"/>
                          <w:sz w:val="44"/>
                          <w:szCs w:val="44"/>
                        </w:rPr>
                      </w:pPr>
                      <w:r w:rsidRPr="00484097">
                        <w:rPr>
                          <w:rFonts w:ascii="Algerian" w:hAnsi="Algerian"/>
                          <w:color w:val="244061" w:themeColor="accent1" w:themeShade="80"/>
                          <w:sz w:val="44"/>
                          <w:szCs w:val="44"/>
                        </w:rPr>
                        <w:t>GESTIÓN</w:t>
                      </w:r>
                      <w:r>
                        <w:rPr>
                          <w:rFonts w:ascii="Algerian" w:hAnsi="Algerian"/>
                          <w:color w:val="244061" w:themeColor="accent1" w:themeShade="80"/>
                          <w:sz w:val="44"/>
                          <w:szCs w:val="44"/>
                        </w:rPr>
                        <w:t xml:space="preserve"> y resultados</w:t>
                      </w:r>
                      <w:r w:rsidRPr="00484097">
                        <w:rPr>
                          <w:rFonts w:ascii="Algerian" w:hAnsi="Algerian"/>
                          <w:color w:val="244061" w:themeColor="accent1" w:themeShade="80"/>
                          <w:sz w:val="44"/>
                          <w:szCs w:val="44"/>
                        </w:rPr>
                        <w:t xml:space="preserve"> </w:t>
                      </w:r>
                    </w:p>
                    <w:p w14:paraId="005F935B" w14:textId="1EA3E5E2" w:rsidR="00496029" w:rsidRPr="00484097" w:rsidRDefault="00496029" w:rsidP="00AA405D">
                      <w:pPr>
                        <w:spacing w:after="0" w:line="240" w:lineRule="auto"/>
                        <w:rPr>
                          <w:rFonts w:ascii="Algerian" w:hAnsi="Algerian"/>
                          <w:color w:val="244061" w:themeColor="accent1" w:themeShade="80"/>
                          <w:sz w:val="44"/>
                          <w:szCs w:val="44"/>
                        </w:rPr>
                      </w:pPr>
                      <w:r w:rsidRPr="00484097">
                        <w:rPr>
                          <w:rFonts w:ascii="Algerian" w:hAnsi="Algerian"/>
                          <w:color w:val="244061" w:themeColor="accent1" w:themeShade="80"/>
                          <w:sz w:val="44"/>
                          <w:szCs w:val="44"/>
                        </w:rPr>
                        <w:t xml:space="preserve">              2019</w:t>
                      </w:r>
                    </w:p>
                  </w:txbxContent>
                </v:textbox>
                <w10:wrap anchorx="page"/>
              </v:shape>
            </w:pict>
          </mc:Fallback>
        </mc:AlternateContent>
      </w:r>
      <w:r w:rsidR="00BF61E1">
        <w:rPr>
          <w:rFonts w:ascii="Trebuchet MS" w:hAnsi="Trebuchet MS"/>
          <w:noProof/>
          <w:sz w:val="24"/>
          <w:szCs w:val="24"/>
          <w:lang w:eastAsia="zh-CN"/>
        </w:rPr>
        <mc:AlternateContent>
          <mc:Choice Requires="wps">
            <w:drawing>
              <wp:anchor distT="0" distB="0" distL="114300" distR="114300" simplePos="0" relativeHeight="251697150" behindDoc="0" locked="0" layoutInCell="1" allowOverlap="1" wp14:anchorId="3A61E86C" wp14:editId="2895BE5C">
                <wp:simplePos x="0" y="0"/>
                <wp:positionH relativeFrom="page">
                  <wp:posOffset>1439111</wp:posOffset>
                </wp:positionH>
                <wp:positionV relativeFrom="paragraph">
                  <wp:posOffset>-2657472</wp:posOffset>
                </wp:positionV>
                <wp:extent cx="5287304" cy="12830175"/>
                <wp:effectExtent l="0" t="2895283" r="0" b="2885757"/>
                <wp:wrapNone/>
                <wp:docPr id="12" name="Datos 12"/>
                <wp:cNvGraphicFramePr/>
                <a:graphic xmlns:a="http://schemas.openxmlformats.org/drawingml/2006/main">
                  <a:graphicData uri="http://schemas.microsoft.com/office/word/2010/wordprocessingShape">
                    <wps:wsp>
                      <wps:cNvSpPr/>
                      <wps:spPr>
                        <a:xfrm rot="7212460">
                          <a:off x="0" y="0"/>
                          <a:ext cx="5287304" cy="12830175"/>
                        </a:xfrm>
                        <a:prstGeom prst="flowChartInputOutput">
                          <a:avLst/>
                        </a:prstGeom>
                        <a:solidFill>
                          <a:srgbClr val="CCFF33"/>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9418A0" id="_x0000_t111" coordsize="21600,21600" o:spt="111" path="m4321,l21600,,17204,21600,,21600xe">
                <v:stroke joinstyle="miter"/>
                <v:path gradientshapeok="t" o:connecttype="custom" o:connectlocs="12961,0;10800,0;2161,10800;8602,21600;10800,21600;19402,10800" textboxrect="4321,0,17204,21600"/>
              </v:shapetype>
              <v:shape id="Datos 12" o:spid="_x0000_s1026" type="#_x0000_t111" style="position:absolute;margin-left:113.3pt;margin-top:-209.25pt;width:416.3pt;height:1010.25pt;rotation:7877930fd;z-index:25169715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" fillcolor="#cf3" strokecolor="white [3212]" strokeweight="2pt">
                <w10:wrap anchorx="page"/>
              </v:shape>
            </w:pict>
          </mc:Fallback>
        </mc:AlternateContent>
      </w:r>
      <w:r w:rsidR="00BF61E1">
        <w:rPr>
          <w:rFonts w:ascii="Trebuchet MS" w:hAnsi="Trebuchet MS"/>
          <w:noProof/>
          <w:sz w:val="24"/>
          <w:szCs w:val="24"/>
          <w:lang w:eastAsia="zh-CN"/>
        </w:rPr>
        <mc:AlternateContent>
          <mc:Choice Requires="wps">
            <w:drawing>
              <wp:anchor distT="0" distB="0" distL="114300" distR="114300" simplePos="0" relativeHeight="251695100" behindDoc="0" locked="0" layoutInCell="1" allowOverlap="1" wp14:anchorId="3C55B514" wp14:editId="2AD0B428">
                <wp:simplePos x="0" y="0"/>
                <wp:positionH relativeFrom="margin">
                  <wp:posOffset>-801294</wp:posOffset>
                </wp:positionH>
                <wp:positionV relativeFrom="paragraph">
                  <wp:posOffset>-1061086</wp:posOffset>
                </wp:positionV>
                <wp:extent cx="6318913" cy="2074460"/>
                <wp:effectExtent l="0" t="0" r="24765" b="21590"/>
                <wp:wrapNone/>
                <wp:docPr id="16" name="Triángulo isósceles 16"/>
                <wp:cNvGraphicFramePr/>
                <a:graphic xmlns:a="http://schemas.openxmlformats.org/drawingml/2006/main">
                  <a:graphicData uri="http://schemas.microsoft.com/office/word/2010/wordprocessingShape">
                    <wps:wsp>
                      <wps:cNvSpPr/>
                      <wps:spPr>
                        <a:xfrm rot="10800000">
                          <a:off x="0" y="0"/>
                          <a:ext cx="6318913" cy="2074460"/>
                        </a:xfrm>
                        <a:prstGeom prst="triangle">
                          <a:avLst>
                            <a:gd name="adj" fmla="val 42440"/>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5EC4A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16" o:spid="_x0000_s1026" type="#_x0000_t5" style="position:absolute;margin-left:-63.1pt;margin-top:-83.55pt;width:497.55pt;height:163.35pt;rotation:180;z-index:2516951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" adj="9167" fillcolor="#365f91 [2404]" strokecolor="#243f60 [1604]" strokeweight="2pt">
                <w10:wrap anchorx="margin"/>
              </v:shape>
            </w:pict>
          </mc:Fallback>
        </mc:AlternateContent>
      </w:r>
    </w:p>
    <w:p w14:paraId="76BA3070" w14:textId="6C532301" w:rsidR="00E8291B" w:rsidRPr="00A80984" w:rsidRDefault="00E8291B" w:rsidP="00C10C6E">
      <w:pPr>
        <w:tabs>
          <w:tab w:val="left" w:pos="1701"/>
        </w:tabs>
        <w:rPr>
          <w:rFonts w:ascii="Trebuchet MS" w:hAnsi="Trebuchet MS"/>
          <w:sz w:val="24"/>
          <w:szCs w:val="24"/>
        </w:rPr>
      </w:pPr>
    </w:p>
    <w:p w14:paraId="5FE12FBF" w14:textId="378D16E9" w:rsidR="00E8291B" w:rsidRPr="00A80984" w:rsidRDefault="00E8291B" w:rsidP="00C10C6E">
      <w:pPr>
        <w:tabs>
          <w:tab w:val="left" w:pos="1701"/>
        </w:tabs>
        <w:rPr>
          <w:rFonts w:ascii="Trebuchet MS" w:hAnsi="Trebuchet MS"/>
          <w:sz w:val="24"/>
          <w:szCs w:val="24"/>
        </w:rPr>
      </w:pPr>
      <w:bookmarkStart w:id="1" w:name="_Hlk14689103"/>
      <w:bookmarkEnd w:id="1"/>
    </w:p>
    <w:p w14:paraId="5CF1A45A" w14:textId="4552F7B7" w:rsidR="00E8291B" w:rsidRPr="00A80984" w:rsidRDefault="00E8291B" w:rsidP="00C10C6E">
      <w:pPr>
        <w:tabs>
          <w:tab w:val="left" w:pos="1701"/>
        </w:tabs>
        <w:rPr>
          <w:rFonts w:ascii="Trebuchet MS" w:hAnsi="Trebuchet MS"/>
          <w:sz w:val="24"/>
          <w:szCs w:val="24"/>
        </w:rPr>
      </w:pPr>
    </w:p>
    <w:p w14:paraId="3D3AF51A" w14:textId="76AFC7B1" w:rsidR="00E8291B" w:rsidRPr="00A80984" w:rsidRDefault="00E8291B" w:rsidP="00C10C6E">
      <w:pPr>
        <w:tabs>
          <w:tab w:val="left" w:pos="1701"/>
        </w:tabs>
        <w:rPr>
          <w:rFonts w:ascii="Trebuchet MS" w:hAnsi="Trebuchet MS"/>
          <w:sz w:val="24"/>
          <w:szCs w:val="24"/>
        </w:rPr>
      </w:pPr>
    </w:p>
    <w:p w14:paraId="19D9A936" w14:textId="1EA252EF" w:rsidR="00E8291B" w:rsidRPr="00A80984" w:rsidRDefault="00E8291B" w:rsidP="00C10C6E">
      <w:pPr>
        <w:tabs>
          <w:tab w:val="left" w:pos="1701"/>
        </w:tabs>
        <w:rPr>
          <w:rFonts w:ascii="Trebuchet MS" w:hAnsi="Trebuchet MS"/>
          <w:sz w:val="24"/>
          <w:szCs w:val="24"/>
        </w:rPr>
      </w:pPr>
    </w:p>
    <w:p w14:paraId="4E3D2A06" w14:textId="6AAE92FD" w:rsidR="00E8291B" w:rsidRPr="00A80984" w:rsidRDefault="00E8291B" w:rsidP="00C10C6E">
      <w:pPr>
        <w:tabs>
          <w:tab w:val="left" w:pos="1701"/>
        </w:tabs>
        <w:rPr>
          <w:rFonts w:ascii="Trebuchet MS" w:hAnsi="Trebuchet MS"/>
          <w:sz w:val="24"/>
          <w:szCs w:val="24"/>
        </w:rPr>
      </w:pPr>
    </w:p>
    <w:p w14:paraId="1B8204DE" w14:textId="308F3C86" w:rsidR="00E8291B" w:rsidRPr="00A80984" w:rsidRDefault="00E8291B" w:rsidP="00C10C6E">
      <w:pPr>
        <w:tabs>
          <w:tab w:val="left" w:pos="1701"/>
        </w:tabs>
        <w:rPr>
          <w:rFonts w:ascii="Trebuchet MS" w:hAnsi="Trebuchet MS"/>
          <w:sz w:val="24"/>
          <w:szCs w:val="24"/>
        </w:rPr>
      </w:pPr>
    </w:p>
    <w:p w14:paraId="66018692" w14:textId="338336A4" w:rsidR="00E8291B" w:rsidRPr="00A80984" w:rsidRDefault="008C5F11" w:rsidP="00C10C6E">
      <w:pPr>
        <w:tabs>
          <w:tab w:val="left" w:pos="1701"/>
        </w:tabs>
        <w:rPr>
          <w:rFonts w:ascii="Trebuchet MS" w:hAnsi="Trebuchet MS"/>
          <w:sz w:val="24"/>
          <w:szCs w:val="24"/>
        </w:rPr>
      </w:pPr>
      <w:r>
        <w:rPr>
          <w:rFonts w:ascii="Trebuchet MS" w:hAnsi="Trebuchet MS"/>
          <w:noProof/>
          <w:sz w:val="24"/>
          <w:szCs w:val="24"/>
          <w:lang w:eastAsia="zh-CN"/>
        </w:rPr>
        <mc:AlternateContent>
          <mc:Choice Requires="wps">
            <w:drawing>
              <wp:anchor distT="0" distB="0" distL="114300" distR="114300" simplePos="0" relativeHeight="251784192" behindDoc="0" locked="0" layoutInCell="1" allowOverlap="1" wp14:anchorId="24794CF9" wp14:editId="1B89084D">
                <wp:simplePos x="0" y="0"/>
                <wp:positionH relativeFrom="margin">
                  <wp:posOffset>-410845</wp:posOffset>
                </wp:positionH>
                <wp:positionV relativeFrom="paragraph">
                  <wp:posOffset>354017</wp:posOffset>
                </wp:positionV>
                <wp:extent cx="6987540" cy="1964690"/>
                <wp:effectExtent l="0" t="0" r="0" b="0"/>
                <wp:wrapNone/>
                <wp:docPr id="31" name="Cuadro de texto 31"/>
                <wp:cNvGraphicFramePr/>
                <a:graphic xmlns:a="http://schemas.openxmlformats.org/drawingml/2006/main">
                  <a:graphicData uri="http://schemas.microsoft.com/office/word/2010/wordprocessingShape">
                    <wps:wsp>
                      <wps:cNvSpPr txBox="1"/>
                      <wps:spPr>
                        <a:xfrm>
                          <a:off x="0" y="0"/>
                          <a:ext cx="6987540" cy="19646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87478C" w14:textId="2E4D6092" w:rsidR="00496029" w:rsidRPr="00484097" w:rsidRDefault="00496029" w:rsidP="008C5F11">
                            <w:pPr>
                              <w:spacing w:after="0" w:line="240" w:lineRule="auto"/>
                              <w:jc w:val="center"/>
                              <w:rPr>
                                <w:rFonts w:ascii="Algerian" w:hAnsi="Algerian"/>
                                <w:color w:val="244061" w:themeColor="accent1" w:themeShade="80"/>
                                <w:sz w:val="44"/>
                                <w:szCs w:val="44"/>
                              </w:rPr>
                            </w:pPr>
                            <w:r w:rsidRPr="00484097">
                              <w:rPr>
                                <w:rFonts w:ascii="Algerian" w:hAnsi="Algerian"/>
                                <w:color w:val="244061" w:themeColor="accent1" w:themeShade="80"/>
                                <w:sz w:val="44"/>
                                <w:szCs w:val="44"/>
                              </w:rPr>
                              <w:t>DEPARTAMENTO ADMNISTRATIV</w:t>
                            </w:r>
                            <w:r w:rsidRPr="00DB5F56">
                              <w:rPr>
                                <w:rFonts w:ascii="Algerian" w:hAnsi="Algerian"/>
                                <w:color w:val="244061" w:themeColor="accent1" w:themeShade="80"/>
                                <w:sz w:val="44"/>
                                <w:szCs w:val="44"/>
                              </w:rPr>
                              <w:t>O</w:t>
                            </w:r>
                          </w:p>
                          <w:p w14:paraId="7D4E0EB4" w14:textId="58E623EC" w:rsidR="00496029" w:rsidRPr="00484097" w:rsidRDefault="00496029" w:rsidP="008C5F11">
                            <w:pPr>
                              <w:spacing w:after="0" w:line="240" w:lineRule="auto"/>
                              <w:jc w:val="center"/>
                              <w:rPr>
                                <w:rFonts w:ascii="Algerian" w:hAnsi="Algerian"/>
                                <w:color w:val="244061" w:themeColor="accent1" w:themeShade="80"/>
                                <w:sz w:val="44"/>
                                <w:szCs w:val="44"/>
                              </w:rPr>
                            </w:pPr>
                            <w:r w:rsidRPr="00484097">
                              <w:rPr>
                                <w:rFonts w:ascii="Algerian" w:hAnsi="Algerian"/>
                                <w:color w:val="244061" w:themeColor="accent1" w:themeShade="80"/>
                                <w:sz w:val="44"/>
                                <w:szCs w:val="44"/>
                              </w:rPr>
                              <w:t>DE LA DEFENSORÍA DEL ESPACIO PÚBLICO</w:t>
                            </w:r>
                          </w:p>
                          <w:p w14:paraId="5BE21CE5" w14:textId="73104511" w:rsidR="00496029" w:rsidRPr="00284453" w:rsidRDefault="00496029" w:rsidP="008C5F11">
                            <w:pPr>
                              <w:spacing w:after="0" w:line="240" w:lineRule="auto"/>
                              <w:jc w:val="center"/>
                              <w:rPr>
                                <w:rFonts w:ascii="Arial Black" w:hAnsi="Arial Black"/>
                                <w:color w:val="244061" w:themeColor="accent1" w:themeShade="80"/>
                                <w:sz w:val="44"/>
                                <w:szCs w:val="44"/>
                              </w:rPr>
                            </w:pPr>
                            <w:r w:rsidRPr="00484097">
                              <w:rPr>
                                <w:rFonts w:ascii="Algerian" w:hAnsi="Algerian"/>
                                <w:color w:val="244061" w:themeColor="accent1" w:themeShade="80"/>
                                <w:sz w:val="44"/>
                                <w:szCs w:val="44"/>
                              </w:rPr>
                              <w:t>DADEP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794CF9" id="_x0000_t202" coordsize="21600,21600" o:spt="202" path="m,l,21600r21600,l21600,xe">
                <v:stroke joinstyle="miter"/>
                <v:path gradientshapeok="t" o:connecttype="rect"/>
              </v:shapetype>
              <v:shape id="Cuadro de texto 31" o:spid="_x0000_s1027" type="#_x0000_t202" style="position:absolute;margin-left:-32.35pt;margin-top:27.9pt;width:550.2pt;height:154.7pt;z-index:251784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" filled="f" stroked="f" strokeweight=".5pt">
                <v:textbox>
                  <w:txbxContent>
                    <w:p w14:paraId="5287478C" w14:textId="2E4D6092" w:rsidR="00496029" w:rsidRPr="00484097" w:rsidRDefault="00496029" w:rsidP="008C5F11">
                      <w:pPr>
                        <w:spacing w:after="0" w:line="240" w:lineRule="auto"/>
                        <w:jc w:val="center"/>
                        <w:rPr>
                          <w:rFonts w:ascii="Algerian" w:hAnsi="Algerian"/>
                          <w:color w:val="244061" w:themeColor="accent1" w:themeShade="80"/>
                          <w:sz w:val="44"/>
                          <w:szCs w:val="44"/>
                        </w:rPr>
                      </w:pPr>
                      <w:r w:rsidRPr="00484097">
                        <w:rPr>
                          <w:rFonts w:ascii="Algerian" w:hAnsi="Algerian"/>
                          <w:color w:val="244061" w:themeColor="accent1" w:themeShade="80"/>
                          <w:sz w:val="44"/>
                          <w:szCs w:val="44"/>
                        </w:rPr>
                        <w:t>DEPARTAMENTO ADMNISTRATIV</w:t>
                      </w:r>
                      <w:r w:rsidRPr="00DB5F56">
                        <w:rPr>
                          <w:rFonts w:ascii="Algerian" w:hAnsi="Algerian"/>
                          <w:color w:val="244061" w:themeColor="accent1" w:themeShade="80"/>
                          <w:sz w:val="44"/>
                          <w:szCs w:val="44"/>
                        </w:rPr>
                        <w:t>O</w:t>
                      </w:r>
                    </w:p>
                    <w:p w14:paraId="7D4E0EB4" w14:textId="58E623EC" w:rsidR="00496029" w:rsidRPr="00484097" w:rsidRDefault="00496029" w:rsidP="008C5F11">
                      <w:pPr>
                        <w:spacing w:after="0" w:line="240" w:lineRule="auto"/>
                        <w:jc w:val="center"/>
                        <w:rPr>
                          <w:rFonts w:ascii="Algerian" w:hAnsi="Algerian"/>
                          <w:color w:val="244061" w:themeColor="accent1" w:themeShade="80"/>
                          <w:sz w:val="44"/>
                          <w:szCs w:val="44"/>
                        </w:rPr>
                      </w:pPr>
                      <w:r w:rsidRPr="00484097">
                        <w:rPr>
                          <w:rFonts w:ascii="Algerian" w:hAnsi="Algerian"/>
                          <w:color w:val="244061" w:themeColor="accent1" w:themeShade="80"/>
                          <w:sz w:val="44"/>
                          <w:szCs w:val="44"/>
                        </w:rPr>
                        <w:t>DE LA DEFENSORÍA DEL ESPACIO PÚBLICO</w:t>
                      </w:r>
                    </w:p>
                    <w:p w14:paraId="5BE21CE5" w14:textId="73104511" w:rsidR="00496029" w:rsidRPr="00284453" w:rsidRDefault="00496029" w:rsidP="008C5F11">
                      <w:pPr>
                        <w:spacing w:after="0" w:line="240" w:lineRule="auto"/>
                        <w:jc w:val="center"/>
                        <w:rPr>
                          <w:rFonts w:ascii="Arial Black" w:hAnsi="Arial Black"/>
                          <w:color w:val="244061" w:themeColor="accent1" w:themeShade="80"/>
                          <w:sz w:val="44"/>
                          <w:szCs w:val="44"/>
                        </w:rPr>
                      </w:pPr>
                      <w:r w:rsidRPr="00484097">
                        <w:rPr>
                          <w:rFonts w:ascii="Algerian" w:hAnsi="Algerian"/>
                          <w:color w:val="244061" w:themeColor="accent1" w:themeShade="80"/>
                          <w:sz w:val="44"/>
                          <w:szCs w:val="44"/>
                        </w:rPr>
                        <w:t>DADEP</w:t>
                      </w:r>
                    </w:p>
                  </w:txbxContent>
                </v:textbox>
                <w10:wrap anchorx="margin"/>
              </v:shape>
            </w:pict>
          </mc:Fallback>
        </mc:AlternateContent>
      </w:r>
    </w:p>
    <w:p w14:paraId="63948BA5" w14:textId="28B143CF" w:rsidR="00E8291B" w:rsidRPr="00A80984" w:rsidRDefault="00E8291B" w:rsidP="00C10C6E">
      <w:pPr>
        <w:tabs>
          <w:tab w:val="left" w:pos="1701"/>
        </w:tabs>
        <w:rPr>
          <w:rFonts w:ascii="Trebuchet MS" w:hAnsi="Trebuchet MS"/>
          <w:sz w:val="24"/>
          <w:szCs w:val="24"/>
        </w:rPr>
      </w:pPr>
    </w:p>
    <w:p w14:paraId="54BE1567" w14:textId="07502924" w:rsidR="00E8291B" w:rsidRPr="00A80984" w:rsidRDefault="00E8291B" w:rsidP="00C10C6E">
      <w:pPr>
        <w:tabs>
          <w:tab w:val="left" w:pos="1701"/>
        </w:tabs>
        <w:rPr>
          <w:rFonts w:ascii="Trebuchet MS" w:hAnsi="Trebuchet MS"/>
          <w:sz w:val="24"/>
          <w:szCs w:val="24"/>
        </w:rPr>
      </w:pPr>
    </w:p>
    <w:p w14:paraId="1B47EFCE" w14:textId="77777777" w:rsidR="00E8291B" w:rsidRPr="00A80984" w:rsidRDefault="00E8291B" w:rsidP="00C10C6E">
      <w:pPr>
        <w:tabs>
          <w:tab w:val="left" w:pos="1701"/>
        </w:tabs>
        <w:ind w:left="-1560"/>
        <w:rPr>
          <w:rFonts w:ascii="Trebuchet MS" w:hAnsi="Trebuchet MS"/>
          <w:sz w:val="24"/>
          <w:szCs w:val="24"/>
        </w:rPr>
      </w:pPr>
    </w:p>
    <w:p w14:paraId="31C76E14" w14:textId="25C8971F" w:rsidR="00E8291B" w:rsidRPr="00A80984" w:rsidRDefault="00E8291B" w:rsidP="00C10C6E">
      <w:pPr>
        <w:tabs>
          <w:tab w:val="left" w:pos="1701"/>
        </w:tabs>
        <w:rPr>
          <w:rFonts w:ascii="Trebuchet MS" w:hAnsi="Trebuchet MS"/>
          <w:sz w:val="24"/>
          <w:szCs w:val="24"/>
        </w:rPr>
      </w:pPr>
    </w:p>
    <w:p w14:paraId="4AD6D09A" w14:textId="3FE38ED0" w:rsidR="00E8291B" w:rsidRPr="00A80984" w:rsidRDefault="00405D2C" w:rsidP="00C10C6E">
      <w:pPr>
        <w:tabs>
          <w:tab w:val="left" w:pos="1701"/>
        </w:tabs>
        <w:rPr>
          <w:rFonts w:ascii="Trebuchet MS" w:hAnsi="Trebuchet MS"/>
          <w:sz w:val="24"/>
          <w:szCs w:val="24"/>
        </w:rPr>
      </w:pPr>
      <w:r>
        <w:rPr>
          <w:rFonts w:ascii="Trebuchet MS" w:hAnsi="Trebuchet MS"/>
          <w:noProof/>
          <w:sz w:val="24"/>
          <w:szCs w:val="24"/>
          <w:lang w:eastAsia="zh-CN"/>
        </w:rPr>
        <mc:AlternateContent>
          <mc:Choice Requires="wps">
            <w:drawing>
              <wp:anchor distT="0" distB="0" distL="114300" distR="114300" simplePos="0" relativeHeight="251696125" behindDoc="0" locked="0" layoutInCell="1" allowOverlap="1" wp14:anchorId="2C854FF5" wp14:editId="76622887">
                <wp:simplePos x="0" y="0"/>
                <wp:positionH relativeFrom="margin">
                  <wp:posOffset>210403</wp:posOffset>
                </wp:positionH>
                <wp:positionV relativeFrom="paragraph">
                  <wp:posOffset>87962</wp:posOffset>
                </wp:positionV>
                <wp:extent cx="9047480" cy="4653280"/>
                <wp:effectExtent l="0" t="0" r="20320" b="13970"/>
                <wp:wrapNone/>
                <wp:docPr id="21" name="Triángulo isósceles 21"/>
                <wp:cNvGraphicFramePr/>
                <a:graphic xmlns:a="http://schemas.openxmlformats.org/drawingml/2006/main">
                  <a:graphicData uri="http://schemas.microsoft.com/office/word/2010/wordprocessingShape">
                    <wps:wsp>
                      <wps:cNvSpPr/>
                      <wps:spPr>
                        <a:xfrm>
                          <a:off x="0" y="0"/>
                          <a:ext cx="9047480" cy="4653280"/>
                        </a:xfrm>
                        <a:prstGeom prst="triangle">
                          <a:avLst>
                            <a:gd name="adj" fmla="val 43321"/>
                          </a:avLst>
                        </a:prstGeom>
                        <a:solidFill>
                          <a:srgbClr val="4F81BD">
                            <a:lumMod val="7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DC9BB" id="Triángulo isósceles 21" o:spid="_x0000_s1026" type="#_x0000_t5" style="position:absolute;margin-left:16.55pt;margin-top:6.95pt;width:712.4pt;height:366.4pt;z-index:25169612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" adj="9357" fillcolor="#376092" strokecolor="#385d8a" strokeweight="2pt">
                <w10:wrap anchorx="margin"/>
              </v:shape>
            </w:pict>
          </mc:Fallback>
        </mc:AlternateContent>
      </w:r>
    </w:p>
    <w:p w14:paraId="2E0D8DE5" w14:textId="52166BF5" w:rsidR="00E8291B" w:rsidRPr="00A80984" w:rsidRDefault="00E8291B" w:rsidP="00C10C6E">
      <w:pPr>
        <w:tabs>
          <w:tab w:val="left" w:pos="1701"/>
        </w:tabs>
        <w:ind w:hanging="1701"/>
        <w:rPr>
          <w:rFonts w:ascii="Trebuchet MS" w:hAnsi="Trebuchet MS"/>
          <w:sz w:val="24"/>
          <w:szCs w:val="24"/>
        </w:rPr>
      </w:pPr>
    </w:p>
    <w:p w14:paraId="59095DE3" w14:textId="00123EA1" w:rsidR="00227893" w:rsidRDefault="00227893" w:rsidP="00C10C6E">
      <w:pPr>
        <w:tabs>
          <w:tab w:val="left" w:pos="1701"/>
        </w:tabs>
        <w:ind w:left="142" w:right="-709" w:hanging="142"/>
        <w:jc w:val="center"/>
        <w:rPr>
          <w:rFonts w:ascii="Trebuchet MS" w:hAnsi="Trebuchet MS"/>
          <w:sz w:val="24"/>
          <w:szCs w:val="24"/>
        </w:rPr>
      </w:pPr>
    </w:p>
    <w:p w14:paraId="5763A32F" w14:textId="1C64B5DC" w:rsidR="00EC5DEA" w:rsidRPr="00EC5DEA" w:rsidRDefault="00EC5DEA" w:rsidP="00C10C6E">
      <w:pPr>
        <w:tabs>
          <w:tab w:val="left" w:pos="1701"/>
        </w:tabs>
        <w:rPr>
          <w:rFonts w:ascii="Trebuchet MS" w:hAnsi="Trebuchet MS"/>
          <w:sz w:val="24"/>
          <w:szCs w:val="24"/>
        </w:rPr>
      </w:pPr>
    </w:p>
    <w:p w14:paraId="2478141F" w14:textId="2EAD9F74" w:rsidR="00EC5DEA" w:rsidRPr="00EC5DEA" w:rsidRDefault="00EC5DEA" w:rsidP="00C10C6E">
      <w:pPr>
        <w:tabs>
          <w:tab w:val="left" w:pos="1701"/>
        </w:tabs>
        <w:rPr>
          <w:rFonts w:ascii="Trebuchet MS" w:hAnsi="Trebuchet MS"/>
          <w:sz w:val="24"/>
          <w:szCs w:val="24"/>
        </w:rPr>
      </w:pPr>
    </w:p>
    <w:p w14:paraId="2DA8BF22" w14:textId="2257FCA0" w:rsidR="00EC5DEA" w:rsidRPr="00EC5DEA" w:rsidRDefault="00EC5DEA" w:rsidP="00C10C6E">
      <w:pPr>
        <w:tabs>
          <w:tab w:val="left" w:pos="1701"/>
        </w:tabs>
        <w:rPr>
          <w:rFonts w:ascii="Trebuchet MS" w:hAnsi="Trebuchet MS"/>
          <w:sz w:val="24"/>
          <w:szCs w:val="24"/>
        </w:rPr>
      </w:pPr>
    </w:p>
    <w:p w14:paraId="3DB934F9" w14:textId="298CE65C" w:rsidR="00EC5DEA" w:rsidRPr="00EC5DEA" w:rsidRDefault="00EC5DEA" w:rsidP="00C10C6E">
      <w:pPr>
        <w:tabs>
          <w:tab w:val="left" w:pos="1701"/>
        </w:tabs>
        <w:rPr>
          <w:rFonts w:ascii="Trebuchet MS" w:hAnsi="Trebuchet MS"/>
          <w:sz w:val="24"/>
          <w:szCs w:val="24"/>
        </w:rPr>
      </w:pPr>
    </w:p>
    <w:p w14:paraId="05320216" w14:textId="3AEC37FC" w:rsidR="00EC5DEA" w:rsidRPr="00EC5DEA" w:rsidRDefault="00EC5DEA" w:rsidP="00C10C6E">
      <w:pPr>
        <w:tabs>
          <w:tab w:val="left" w:pos="1701"/>
        </w:tabs>
        <w:rPr>
          <w:rFonts w:ascii="Trebuchet MS" w:hAnsi="Trebuchet MS"/>
          <w:sz w:val="24"/>
          <w:szCs w:val="24"/>
        </w:rPr>
      </w:pPr>
    </w:p>
    <w:p w14:paraId="6A86C05C" w14:textId="77777777" w:rsidR="00EC5DEA" w:rsidRPr="00EC5DEA" w:rsidRDefault="00EC5DEA" w:rsidP="00C10C6E">
      <w:pPr>
        <w:tabs>
          <w:tab w:val="left" w:pos="1701"/>
        </w:tabs>
        <w:rPr>
          <w:rFonts w:ascii="Trebuchet MS" w:hAnsi="Trebuchet MS"/>
          <w:sz w:val="24"/>
          <w:szCs w:val="24"/>
        </w:rPr>
      </w:pPr>
    </w:p>
    <w:p w14:paraId="4E8E765E" w14:textId="77777777" w:rsidR="00EC5DEA" w:rsidRDefault="00EC5DEA" w:rsidP="00C10C6E">
      <w:pPr>
        <w:tabs>
          <w:tab w:val="left" w:pos="1701"/>
        </w:tabs>
        <w:rPr>
          <w:rFonts w:ascii="Trebuchet MS" w:hAnsi="Trebuchet MS"/>
          <w:sz w:val="24"/>
          <w:szCs w:val="24"/>
        </w:rPr>
      </w:pPr>
    </w:p>
    <w:sdt>
      <w:sdtPr>
        <w:rPr>
          <w:rFonts w:asciiTheme="minorHAnsi" w:eastAsiaTheme="minorHAnsi" w:hAnsiTheme="minorHAnsi" w:cstheme="minorBidi"/>
          <w:color w:val="auto"/>
          <w:sz w:val="20"/>
          <w:szCs w:val="20"/>
          <w:lang w:val="es-ES" w:eastAsia="en-US"/>
        </w:rPr>
        <w:id w:val="602844709"/>
        <w:docPartObj>
          <w:docPartGallery w:val="Table of Contents"/>
          <w:docPartUnique/>
        </w:docPartObj>
      </w:sdtPr>
      <w:sdtEndPr>
        <w:rPr>
          <w:bCs/>
        </w:rPr>
      </w:sdtEndPr>
      <w:sdtContent>
        <w:p w14:paraId="15B854FB" w14:textId="77777777" w:rsidR="003600BA" w:rsidRPr="00C80121" w:rsidRDefault="003600BA" w:rsidP="00C10C6E">
          <w:pPr>
            <w:pStyle w:val="TtulodeTDC"/>
            <w:tabs>
              <w:tab w:val="left" w:pos="1701"/>
            </w:tabs>
            <w:ind w:firstLine="567"/>
            <w:jc w:val="center"/>
            <w:rPr>
              <w:rFonts w:asciiTheme="minorHAnsi" w:eastAsiaTheme="minorHAnsi" w:hAnsiTheme="minorHAnsi" w:cstheme="minorBidi"/>
              <w:color w:val="auto"/>
              <w:sz w:val="20"/>
              <w:szCs w:val="20"/>
              <w:lang w:val="es-ES" w:eastAsia="en-US"/>
            </w:rPr>
          </w:pPr>
        </w:p>
        <w:p w14:paraId="0D4DE02F" w14:textId="77777777" w:rsidR="0041027B" w:rsidRPr="00C80121" w:rsidRDefault="0041027B" w:rsidP="00C10C6E">
          <w:pPr>
            <w:pStyle w:val="TtulodeTDC"/>
            <w:tabs>
              <w:tab w:val="left" w:pos="1701"/>
            </w:tabs>
            <w:ind w:firstLine="567"/>
            <w:jc w:val="center"/>
            <w:rPr>
              <w:rFonts w:asciiTheme="minorHAnsi" w:hAnsiTheme="minorHAnsi"/>
              <w:color w:val="auto"/>
              <w:sz w:val="20"/>
              <w:szCs w:val="20"/>
              <w:lang w:val="es-ES"/>
            </w:rPr>
          </w:pPr>
        </w:p>
        <w:p w14:paraId="59BE679D" w14:textId="5349E6D9" w:rsidR="00AF4876" w:rsidRPr="00C80121" w:rsidRDefault="00B12EB5" w:rsidP="0041027B">
          <w:pPr>
            <w:pStyle w:val="TtulodeTDC"/>
            <w:tabs>
              <w:tab w:val="left" w:pos="1701"/>
              <w:tab w:val="left" w:pos="2794"/>
            </w:tabs>
            <w:ind w:firstLine="567"/>
            <w:jc w:val="center"/>
            <w:rPr>
              <w:rFonts w:asciiTheme="minorHAnsi" w:hAnsiTheme="minorHAnsi"/>
              <w:b/>
              <w:color w:val="000000" w:themeColor="text1"/>
              <w:sz w:val="24"/>
              <w:szCs w:val="24"/>
              <w:lang w:eastAsia="en-US"/>
            </w:rPr>
          </w:pPr>
          <w:r w:rsidRPr="00C80121">
            <w:rPr>
              <w:rFonts w:asciiTheme="minorHAnsi" w:hAnsiTheme="minorHAnsi"/>
              <w:b/>
              <w:color w:val="000000" w:themeColor="text1"/>
              <w:sz w:val="24"/>
              <w:szCs w:val="24"/>
              <w:lang w:eastAsia="en-US"/>
            </w:rPr>
            <w:t>CONTENIDO</w:t>
          </w:r>
        </w:p>
        <w:p w14:paraId="7899D47D" w14:textId="77777777" w:rsidR="00AF4876" w:rsidRPr="00C80121" w:rsidRDefault="00AF4876" w:rsidP="00C10C6E">
          <w:pPr>
            <w:tabs>
              <w:tab w:val="left" w:pos="1701"/>
            </w:tabs>
            <w:rPr>
              <w:color w:val="C00000"/>
              <w:sz w:val="20"/>
              <w:szCs w:val="20"/>
              <w:lang w:val="es-ES" w:eastAsia="es-CO"/>
            </w:rPr>
          </w:pPr>
        </w:p>
        <w:p w14:paraId="4F221303" w14:textId="77777777" w:rsidR="00543629" w:rsidRPr="00543629" w:rsidRDefault="00C56E34">
          <w:pPr>
            <w:pStyle w:val="TDC1"/>
            <w:rPr>
              <w:rFonts w:asciiTheme="minorHAnsi" w:eastAsiaTheme="minorEastAsia" w:hAnsiTheme="minorHAnsi"/>
              <w:b w:val="0"/>
              <w:bCs w:val="0"/>
              <w:color w:val="auto"/>
              <w:lang w:eastAsia="es-CO"/>
            </w:rPr>
          </w:pPr>
          <w:r w:rsidRPr="00543629">
            <w:rPr>
              <w:rFonts w:asciiTheme="minorHAnsi" w:hAnsiTheme="minorHAnsi"/>
              <w:b w:val="0"/>
              <w:color w:val="C00000"/>
            </w:rPr>
            <w:fldChar w:fldCharType="begin"/>
          </w:r>
          <w:r w:rsidRPr="00543629">
            <w:rPr>
              <w:rFonts w:asciiTheme="minorHAnsi" w:hAnsiTheme="minorHAnsi"/>
              <w:b w:val="0"/>
              <w:color w:val="C00000"/>
            </w:rPr>
            <w:instrText xml:space="preserve"> TOC \o "1-6" \h \z \u </w:instrText>
          </w:r>
          <w:r w:rsidRPr="00543629">
            <w:rPr>
              <w:rFonts w:asciiTheme="minorHAnsi" w:hAnsiTheme="minorHAnsi"/>
              <w:b w:val="0"/>
              <w:color w:val="C00000"/>
            </w:rPr>
            <w:fldChar w:fldCharType="separate"/>
          </w:r>
          <w:hyperlink w:anchor="_Toc32502595" w:history="1">
            <w:r w:rsidR="00543629" w:rsidRPr="00543629">
              <w:rPr>
                <w:rStyle w:val="Hipervnculo"/>
                <w:rFonts w:asciiTheme="minorHAnsi" w:hAnsiTheme="minorHAnsi"/>
                <w:b w:val="0"/>
              </w:rPr>
              <w:t>INTRODUCCION</w:t>
            </w:r>
            <w:r w:rsidR="00543629" w:rsidRPr="00543629">
              <w:rPr>
                <w:rFonts w:asciiTheme="minorHAnsi" w:hAnsiTheme="minorHAnsi"/>
                <w:b w:val="0"/>
                <w:webHidden/>
              </w:rPr>
              <w:tab/>
            </w:r>
            <w:r w:rsidR="00543629" w:rsidRPr="00543629">
              <w:rPr>
                <w:rFonts w:asciiTheme="minorHAnsi" w:hAnsiTheme="minorHAnsi"/>
                <w:b w:val="0"/>
                <w:webHidden/>
              </w:rPr>
              <w:fldChar w:fldCharType="begin"/>
            </w:r>
            <w:r w:rsidR="00543629" w:rsidRPr="00543629">
              <w:rPr>
                <w:rFonts w:asciiTheme="minorHAnsi" w:hAnsiTheme="minorHAnsi"/>
                <w:b w:val="0"/>
                <w:webHidden/>
              </w:rPr>
              <w:instrText xml:space="preserve"> PAGEREF _Toc32502595 \h </w:instrText>
            </w:r>
            <w:r w:rsidR="00543629" w:rsidRPr="00543629">
              <w:rPr>
                <w:rFonts w:asciiTheme="minorHAnsi" w:hAnsiTheme="minorHAnsi"/>
                <w:b w:val="0"/>
                <w:webHidden/>
              </w:rPr>
            </w:r>
            <w:r w:rsidR="00543629" w:rsidRPr="00543629">
              <w:rPr>
                <w:rFonts w:asciiTheme="minorHAnsi" w:hAnsiTheme="minorHAnsi"/>
                <w:b w:val="0"/>
                <w:webHidden/>
              </w:rPr>
              <w:fldChar w:fldCharType="separate"/>
            </w:r>
            <w:r w:rsidR="00543629" w:rsidRPr="00543629">
              <w:rPr>
                <w:rFonts w:asciiTheme="minorHAnsi" w:hAnsiTheme="minorHAnsi"/>
                <w:b w:val="0"/>
                <w:webHidden/>
              </w:rPr>
              <w:t>4</w:t>
            </w:r>
            <w:r w:rsidR="00543629" w:rsidRPr="00543629">
              <w:rPr>
                <w:rFonts w:asciiTheme="minorHAnsi" w:hAnsiTheme="minorHAnsi"/>
                <w:b w:val="0"/>
                <w:webHidden/>
              </w:rPr>
              <w:fldChar w:fldCharType="end"/>
            </w:r>
          </w:hyperlink>
        </w:p>
        <w:p w14:paraId="69404084" w14:textId="77777777" w:rsidR="00543629" w:rsidRPr="00543629" w:rsidRDefault="00876755">
          <w:pPr>
            <w:pStyle w:val="TDC1"/>
            <w:rPr>
              <w:rFonts w:asciiTheme="minorHAnsi" w:eastAsiaTheme="minorEastAsia" w:hAnsiTheme="minorHAnsi"/>
              <w:b w:val="0"/>
              <w:bCs w:val="0"/>
              <w:color w:val="auto"/>
              <w:lang w:eastAsia="es-CO"/>
            </w:rPr>
          </w:pPr>
          <w:hyperlink w:anchor="_Toc32502596" w:history="1">
            <w:r w:rsidR="00543629" w:rsidRPr="00543629">
              <w:rPr>
                <w:rStyle w:val="Hipervnculo"/>
                <w:rFonts w:asciiTheme="minorHAnsi" w:hAnsiTheme="minorHAnsi"/>
                <w:b w:val="0"/>
              </w:rPr>
              <w:t>1. CONTEXTO ESTRATÉGICO</w:t>
            </w:r>
            <w:r w:rsidR="00543629" w:rsidRPr="00543629">
              <w:rPr>
                <w:rFonts w:asciiTheme="minorHAnsi" w:hAnsiTheme="minorHAnsi"/>
                <w:b w:val="0"/>
                <w:webHidden/>
              </w:rPr>
              <w:tab/>
            </w:r>
            <w:r w:rsidR="00543629" w:rsidRPr="00543629">
              <w:rPr>
                <w:rFonts w:asciiTheme="minorHAnsi" w:hAnsiTheme="minorHAnsi"/>
                <w:b w:val="0"/>
                <w:webHidden/>
              </w:rPr>
              <w:fldChar w:fldCharType="begin"/>
            </w:r>
            <w:r w:rsidR="00543629" w:rsidRPr="00543629">
              <w:rPr>
                <w:rFonts w:asciiTheme="minorHAnsi" w:hAnsiTheme="minorHAnsi"/>
                <w:b w:val="0"/>
                <w:webHidden/>
              </w:rPr>
              <w:instrText xml:space="preserve"> PAGEREF _Toc32502596 \h </w:instrText>
            </w:r>
            <w:r w:rsidR="00543629" w:rsidRPr="00543629">
              <w:rPr>
                <w:rFonts w:asciiTheme="minorHAnsi" w:hAnsiTheme="minorHAnsi"/>
                <w:b w:val="0"/>
                <w:webHidden/>
              </w:rPr>
            </w:r>
            <w:r w:rsidR="00543629" w:rsidRPr="00543629">
              <w:rPr>
                <w:rFonts w:asciiTheme="minorHAnsi" w:hAnsiTheme="minorHAnsi"/>
                <w:b w:val="0"/>
                <w:webHidden/>
              </w:rPr>
              <w:fldChar w:fldCharType="separate"/>
            </w:r>
            <w:r w:rsidR="00543629" w:rsidRPr="00543629">
              <w:rPr>
                <w:rFonts w:asciiTheme="minorHAnsi" w:hAnsiTheme="minorHAnsi"/>
                <w:b w:val="0"/>
                <w:webHidden/>
              </w:rPr>
              <w:t>5</w:t>
            </w:r>
            <w:r w:rsidR="00543629" w:rsidRPr="00543629">
              <w:rPr>
                <w:rFonts w:asciiTheme="minorHAnsi" w:hAnsiTheme="minorHAnsi"/>
                <w:b w:val="0"/>
                <w:webHidden/>
              </w:rPr>
              <w:fldChar w:fldCharType="end"/>
            </w:r>
          </w:hyperlink>
        </w:p>
        <w:p w14:paraId="60F7ED68" w14:textId="77777777" w:rsidR="00543629" w:rsidRPr="00543629" w:rsidRDefault="00876755">
          <w:pPr>
            <w:pStyle w:val="TDC2"/>
            <w:rPr>
              <w:rFonts w:eastAsiaTheme="minorEastAsia"/>
              <w:color w:val="auto"/>
              <w:sz w:val="20"/>
              <w:szCs w:val="20"/>
              <w:lang w:eastAsia="es-CO"/>
            </w:rPr>
          </w:pPr>
          <w:hyperlink w:anchor="_Toc32502597" w:history="1">
            <w:r w:rsidR="00543629" w:rsidRPr="00543629">
              <w:rPr>
                <w:rStyle w:val="Hipervnculo"/>
                <w:sz w:val="20"/>
                <w:szCs w:val="20"/>
              </w:rPr>
              <w:t>1.1 Misión</w:t>
            </w:r>
            <w:r w:rsidR="00543629" w:rsidRPr="00543629">
              <w:rPr>
                <w:webHidden/>
                <w:sz w:val="20"/>
                <w:szCs w:val="20"/>
              </w:rPr>
              <w:tab/>
            </w:r>
            <w:r w:rsidR="00543629" w:rsidRPr="00543629">
              <w:rPr>
                <w:webHidden/>
                <w:sz w:val="20"/>
                <w:szCs w:val="20"/>
              </w:rPr>
              <w:fldChar w:fldCharType="begin"/>
            </w:r>
            <w:r w:rsidR="00543629" w:rsidRPr="00543629">
              <w:rPr>
                <w:webHidden/>
                <w:sz w:val="20"/>
                <w:szCs w:val="20"/>
              </w:rPr>
              <w:instrText xml:space="preserve"> PAGEREF _Toc32502597 \h </w:instrText>
            </w:r>
            <w:r w:rsidR="00543629" w:rsidRPr="00543629">
              <w:rPr>
                <w:webHidden/>
                <w:sz w:val="20"/>
                <w:szCs w:val="20"/>
              </w:rPr>
            </w:r>
            <w:r w:rsidR="00543629" w:rsidRPr="00543629">
              <w:rPr>
                <w:webHidden/>
                <w:sz w:val="20"/>
                <w:szCs w:val="20"/>
              </w:rPr>
              <w:fldChar w:fldCharType="separate"/>
            </w:r>
            <w:r w:rsidR="00543629" w:rsidRPr="00543629">
              <w:rPr>
                <w:webHidden/>
                <w:sz w:val="20"/>
                <w:szCs w:val="20"/>
              </w:rPr>
              <w:t>5</w:t>
            </w:r>
            <w:r w:rsidR="00543629" w:rsidRPr="00543629">
              <w:rPr>
                <w:webHidden/>
                <w:sz w:val="20"/>
                <w:szCs w:val="20"/>
              </w:rPr>
              <w:fldChar w:fldCharType="end"/>
            </w:r>
          </w:hyperlink>
        </w:p>
        <w:p w14:paraId="225B8660" w14:textId="77777777" w:rsidR="00543629" w:rsidRPr="00543629" w:rsidRDefault="00876755">
          <w:pPr>
            <w:pStyle w:val="TDC2"/>
            <w:rPr>
              <w:rFonts w:eastAsiaTheme="minorEastAsia"/>
              <w:color w:val="auto"/>
              <w:sz w:val="20"/>
              <w:szCs w:val="20"/>
              <w:lang w:eastAsia="es-CO"/>
            </w:rPr>
          </w:pPr>
          <w:hyperlink w:anchor="_Toc32502598" w:history="1">
            <w:r w:rsidR="00543629" w:rsidRPr="00543629">
              <w:rPr>
                <w:rStyle w:val="Hipervnculo"/>
                <w:sz w:val="20"/>
                <w:szCs w:val="20"/>
              </w:rPr>
              <w:t>1.2 Visión</w:t>
            </w:r>
            <w:r w:rsidR="00543629" w:rsidRPr="00543629">
              <w:rPr>
                <w:webHidden/>
                <w:sz w:val="20"/>
                <w:szCs w:val="20"/>
              </w:rPr>
              <w:tab/>
            </w:r>
            <w:r w:rsidR="00543629" w:rsidRPr="00543629">
              <w:rPr>
                <w:webHidden/>
                <w:sz w:val="20"/>
                <w:szCs w:val="20"/>
              </w:rPr>
              <w:fldChar w:fldCharType="begin"/>
            </w:r>
            <w:r w:rsidR="00543629" w:rsidRPr="00543629">
              <w:rPr>
                <w:webHidden/>
                <w:sz w:val="20"/>
                <w:szCs w:val="20"/>
              </w:rPr>
              <w:instrText xml:space="preserve"> PAGEREF _Toc32502598 \h </w:instrText>
            </w:r>
            <w:r w:rsidR="00543629" w:rsidRPr="00543629">
              <w:rPr>
                <w:webHidden/>
                <w:sz w:val="20"/>
                <w:szCs w:val="20"/>
              </w:rPr>
            </w:r>
            <w:r w:rsidR="00543629" w:rsidRPr="00543629">
              <w:rPr>
                <w:webHidden/>
                <w:sz w:val="20"/>
                <w:szCs w:val="20"/>
              </w:rPr>
              <w:fldChar w:fldCharType="separate"/>
            </w:r>
            <w:r w:rsidR="00543629" w:rsidRPr="00543629">
              <w:rPr>
                <w:webHidden/>
                <w:sz w:val="20"/>
                <w:szCs w:val="20"/>
              </w:rPr>
              <w:t>5</w:t>
            </w:r>
            <w:r w:rsidR="00543629" w:rsidRPr="00543629">
              <w:rPr>
                <w:webHidden/>
                <w:sz w:val="20"/>
                <w:szCs w:val="20"/>
              </w:rPr>
              <w:fldChar w:fldCharType="end"/>
            </w:r>
          </w:hyperlink>
        </w:p>
        <w:p w14:paraId="2C3ED151" w14:textId="77777777" w:rsidR="00543629" w:rsidRPr="00543629" w:rsidRDefault="00876755">
          <w:pPr>
            <w:pStyle w:val="TDC2"/>
            <w:rPr>
              <w:rFonts w:eastAsiaTheme="minorEastAsia"/>
              <w:color w:val="auto"/>
              <w:sz w:val="20"/>
              <w:szCs w:val="20"/>
              <w:lang w:eastAsia="es-CO"/>
            </w:rPr>
          </w:pPr>
          <w:hyperlink w:anchor="_Toc32502599" w:history="1">
            <w:r w:rsidR="00543629" w:rsidRPr="00543629">
              <w:rPr>
                <w:rStyle w:val="Hipervnculo"/>
                <w:sz w:val="20"/>
                <w:szCs w:val="20"/>
              </w:rPr>
              <w:t>1.3 Código de Integridad</w:t>
            </w:r>
            <w:r w:rsidR="00543629" w:rsidRPr="00543629">
              <w:rPr>
                <w:webHidden/>
                <w:sz w:val="20"/>
                <w:szCs w:val="20"/>
              </w:rPr>
              <w:tab/>
            </w:r>
            <w:r w:rsidR="00543629" w:rsidRPr="00543629">
              <w:rPr>
                <w:webHidden/>
                <w:sz w:val="20"/>
                <w:szCs w:val="20"/>
              </w:rPr>
              <w:fldChar w:fldCharType="begin"/>
            </w:r>
            <w:r w:rsidR="00543629" w:rsidRPr="00543629">
              <w:rPr>
                <w:webHidden/>
                <w:sz w:val="20"/>
                <w:szCs w:val="20"/>
              </w:rPr>
              <w:instrText xml:space="preserve"> PAGEREF _Toc32502599 \h </w:instrText>
            </w:r>
            <w:r w:rsidR="00543629" w:rsidRPr="00543629">
              <w:rPr>
                <w:webHidden/>
                <w:sz w:val="20"/>
                <w:szCs w:val="20"/>
              </w:rPr>
            </w:r>
            <w:r w:rsidR="00543629" w:rsidRPr="00543629">
              <w:rPr>
                <w:webHidden/>
                <w:sz w:val="20"/>
                <w:szCs w:val="20"/>
              </w:rPr>
              <w:fldChar w:fldCharType="separate"/>
            </w:r>
            <w:r w:rsidR="00543629" w:rsidRPr="00543629">
              <w:rPr>
                <w:webHidden/>
                <w:sz w:val="20"/>
                <w:szCs w:val="20"/>
              </w:rPr>
              <w:t>5</w:t>
            </w:r>
            <w:r w:rsidR="00543629" w:rsidRPr="00543629">
              <w:rPr>
                <w:webHidden/>
                <w:sz w:val="20"/>
                <w:szCs w:val="20"/>
              </w:rPr>
              <w:fldChar w:fldCharType="end"/>
            </w:r>
          </w:hyperlink>
        </w:p>
        <w:p w14:paraId="00F0CBFF" w14:textId="77777777" w:rsidR="00543629" w:rsidRPr="00543629" w:rsidRDefault="00876755">
          <w:pPr>
            <w:pStyle w:val="TDC2"/>
            <w:rPr>
              <w:rFonts w:eastAsiaTheme="minorEastAsia"/>
              <w:color w:val="auto"/>
              <w:sz w:val="20"/>
              <w:szCs w:val="20"/>
              <w:lang w:eastAsia="es-CO"/>
            </w:rPr>
          </w:pPr>
          <w:hyperlink w:anchor="_Toc32502600" w:history="1">
            <w:r w:rsidR="00543629" w:rsidRPr="00543629">
              <w:rPr>
                <w:rStyle w:val="Hipervnculo"/>
                <w:sz w:val="20"/>
                <w:szCs w:val="20"/>
              </w:rPr>
              <w:t>1.4 Objetivos Estratégicos</w:t>
            </w:r>
            <w:r w:rsidR="00543629" w:rsidRPr="00543629">
              <w:rPr>
                <w:webHidden/>
                <w:sz w:val="20"/>
                <w:szCs w:val="20"/>
              </w:rPr>
              <w:tab/>
            </w:r>
            <w:r w:rsidR="00543629" w:rsidRPr="00543629">
              <w:rPr>
                <w:webHidden/>
                <w:sz w:val="20"/>
                <w:szCs w:val="20"/>
              </w:rPr>
              <w:fldChar w:fldCharType="begin"/>
            </w:r>
            <w:r w:rsidR="00543629" w:rsidRPr="00543629">
              <w:rPr>
                <w:webHidden/>
                <w:sz w:val="20"/>
                <w:szCs w:val="20"/>
              </w:rPr>
              <w:instrText xml:space="preserve"> PAGEREF _Toc32502600 \h </w:instrText>
            </w:r>
            <w:r w:rsidR="00543629" w:rsidRPr="00543629">
              <w:rPr>
                <w:webHidden/>
                <w:sz w:val="20"/>
                <w:szCs w:val="20"/>
              </w:rPr>
            </w:r>
            <w:r w:rsidR="00543629" w:rsidRPr="00543629">
              <w:rPr>
                <w:webHidden/>
                <w:sz w:val="20"/>
                <w:szCs w:val="20"/>
              </w:rPr>
              <w:fldChar w:fldCharType="separate"/>
            </w:r>
            <w:r w:rsidR="00543629" w:rsidRPr="00543629">
              <w:rPr>
                <w:webHidden/>
                <w:sz w:val="20"/>
                <w:szCs w:val="20"/>
              </w:rPr>
              <w:t>6</w:t>
            </w:r>
            <w:r w:rsidR="00543629" w:rsidRPr="00543629">
              <w:rPr>
                <w:webHidden/>
                <w:sz w:val="20"/>
                <w:szCs w:val="20"/>
              </w:rPr>
              <w:fldChar w:fldCharType="end"/>
            </w:r>
          </w:hyperlink>
        </w:p>
        <w:p w14:paraId="30CEB8A0" w14:textId="77777777" w:rsidR="00543629" w:rsidRPr="00543629" w:rsidRDefault="00876755">
          <w:pPr>
            <w:pStyle w:val="TDC2"/>
            <w:rPr>
              <w:rFonts w:eastAsiaTheme="minorEastAsia"/>
              <w:color w:val="auto"/>
              <w:sz w:val="20"/>
              <w:szCs w:val="20"/>
              <w:lang w:eastAsia="es-CO"/>
            </w:rPr>
          </w:pPr>
          <w:hyperlink w:anchor="_Toc32502601" w:history="1">
            <w:r w:rsidR="00543629" w:rsidRPr="00543629">
              <w:rPr>
                <w:rStyle w:val="Hipervnculo"/>
                <w:sz w:val="20"/>
                <w:szCs w:val="20"/>
              </w:rPr>
              <w:t>1.5 Estrategias Institucionales</w:t>
            </w:r>
            <w:r w:rsidR="00543629" w:rsidRPr="00543629">
              <w:rPr>
                <w:webHidden/>
                <w:sz w:val="20"/>
                <w:szCs w:val="20"/>
              </w:rPr>
              <w:tab/>
            </w:r>
            <w:r w:rsidR="00543629" w:rsidRPr="00543629">
              <w:rPr>
                <w:webHidden/>
                <w:sz w:val="20"/>
                <w:szCs w:val="20"/>
              </w:rPr>
              <w:fldChar w:fldCharType="begin"/>
            </w:r>
            <w:r w:rsidR="00543629" w:rsidRPr="00543629">
              <w:rPr>
                <w:webHidden/>
                <w:sz w:val="20"/>
                <w:szCs w:val="20"/>
              </w:rPr>
              <w:instrText xml:space="preserve"> PAGEREF _Toc32502601 \h </w:instrText>
            </w:r>
            <w:r w:rsidR="00543629" w:rsidRPr="00543629">
              <w:rPr>
                <w:webHidden/>
                <w:sz w:val="20"/>
                <w:szCs w:val="20"/>
              </w:rPr>
            </w:r>
            <w:r w:rsidR="00543629" w:rsidRPr="00543629">
              <w:rPr>
                <w:webHidden/>
                <w:sz w:val="20"/>
                <w:szCs w:val="20"/>
              </w:rPr>
              <w:fldChar w:fldCharType="separate"/>
            </w:r>
            <w:r w:rsidR="00543629" w:rsidRPr="00543629">
              <w:rPr>
                <w:webHidden/>
                <w:sz w:val="20"/>
                <w:szCs w:val="20"/>
              </w:rPr>
              <w:t>7</w:t>
            </w:r>
            <w:r w:rsidR="00543629" w:rsidRPr="00543629">
              <w:rPr>
                <w:webHidden/>
                <w:sz w:val="20"/>
                <w:szCs w:val="20"/>
              </w:rPr>
              <w:fldChar w:fldCharType="end"/>
            </w:r>
          </w:hyperlink>
        </w:p>
        <w:p w14:paraId="058D9471" w14:textId="77777777" w:rsidR="00543629" w:rsidRPr="00543629" w:rsidRDefault="00876755">
          <w:pPr>
            <w:pStyle w:val="TDC2"/>
            <w:rPr>
              <w:rFonts w:eastAsiaTheme="minorEastAsia"/>
              <w:color w:val="auto"/>
              <w:sz w:val="20"/>
              <w:szCs w:val="20"/>
              <w:lang w:eastAsia="es-CO"/>
            </w:rPr>
          </w:pPr>
          <w:hyperlink w:anchor="_Toc32502602" w:history="1">
            <w:r w:rsidR="00543629" w:rsidRPr="00543629">
              <w:rPr>
                <w:rStyle w:val="Hipervnculo"/>
                <w:sz w:val="20"/>
                <w:szCs w:val="20"/>
              </w:rPr>
              <w:t>1.6 Políticas de Acción</w:t>
            </w:r>
            <w:r w:rsidR="00543629" w:rsidRPr="00543629">
              <w:rPr>
                <w:webHidden/>
                <w:sz w:val="20"/>
                <w:szCs w:val="20"/>
              </w:rPr>
              <w:tab/>
            </w:r>
            <w:r w:rsidR="00543629" w:rsidRPr="00543629">
              <w:rPr>
                <w:webHidden/>
                <w:sz w:val="20"/>
                <w:szCs w:val="20"/>
              </w:rPr>
              <w:fldChar w:fldCharType="begin"/>
            </w:r>
            <w:r w:rsidR="00543629" w:rsidRPr="00543629">
              <w:rPr>
                <w:webHidden/>
                <w:sz w:val="20"/>
                <w:szCs w:val="20"/>
              </w:rPr>
              <w:instrText xml:space="preserve"> PAGEREF _Toc32502602 \h </w:instrText>
            </w:r>
            <w:r w:rsidR="00543629" w:rsidRPr="00543629">
              <w:rPr>
                <w:webHidden/>
                <w:sz w:val="20"/>
                <w:szCs w:val="20"/>
              </w:rPr>
            </w:r>
            <w:r w:rsidR="00543629" w:rsidRPr="00543629">
              <w:rPr>
                <w:webHidden/>
                <w:sz w:val="20"/>
                <w:szCs w:val="20"/>
              </w:rPr>
              <w:fldChar w:fldCharType="separate"/>
            </w:r>
            <w:r w:rsidR="00543629" w:rsidRPr="00543629">
              <w:rPr>
                <w:webHidden/>
                <w:sz w:val="20"/>
                <w:szCs w:val="20"/>
              </w:rPr>
              <w:t>7</w:t>
            </w:r>
            <w:r w:rsidR="00543629" w:rsidRPr="00543629">
              <w:rPr>
                <w:webHidden/>
                <w:sz w:val="20"/>
                <w:szCs w:val="20"/>
              </w:rPr>
              <w:fldChar w:fldCharType="end"/>
            </w:r>
          </w:hyperlink>
        </w:p>
        <w:p w14:paraId="23846884" w14:textId="77777777" w:rsidR="00543629" w:rsidRPr="00543629" w:rsidRDefault="00876755">
          <w:pPr>
            <w:pStyle w:val="TDC2"/>
            <w:rPr>
              <w:rFonts w:eastAsiaTheme="minorEastAsia"/>
              <w:color w:val="auto"/>
              <w:sz w:val="20"/>
              <w:szCs w:val="20"/>
              <w:lang w:eastAsia="es-CO"/>
            </w:rPr>
          </w:pPr>
          <w:hyperlink w:anchor="_Toc32502603" w:history="1">
            <w:r w:rsidR="00543629" w:rsidRPr="00543629">
              <w:rPr>
                <w:rStyle w:val="Hipervnculo"/>
                <w:sz w:val="20"/>
                <w:szCs w:val="20"/>
              </w:rPr>
              <w:t>1.7 Políticas del Sistema Integrado de Gestión</w:t>
            </w:r>
            <w:r w:rsidR="00543629" w:rsidRPr="00543629">
              <w:rPr>
                <w:webHidden/>
                <w:sz w:val="20"/>
                <w:szCs w:val="20"/>
              </w:rPr>
              <w:tab/>
            </w:r>
            <w:r w:rsidR="00543629" w:rsidRPr="00543629">
              <w:rPr>
                <w:webHidden/>
                <w:sz w:val="20"/>
                <w:szCs w:val="20"/>
              </w:rPr>
              <w:fldChar w:fldCharType="begin"/>
            </w:r>
            <w:r w:rsidR="00543629" w:rsidRPr="00543629">
              <w:rPr>
                <w:webHidden/>
                <w:sz w:val="20"/>
                <w:szCs w:val="20"/>
              </w:rPr>
              <w:instrText xml:space="preserve"> PAGEREF _Toc32502603 \h </w:instrText>
            </w:r>
            <w:r w:rsidR="00543629" w:rsidRPr="00543629">
              <w:rPr>
                <w:webHidden/>
                <w:sz w:val="20"/>
                <w:szCs w:val="20"/>
              </w:rPr>
            </w:r>
            <w:r w:rsidR="00543629" w:rsidRPr="00543629">
              <w:rPr>
                <w:webHidden/>
                <w:sz w:val="20"/>
                <w:szCs w:val="20"/>
              </w:rPr>
              <w:fldChar w:fldCharType="separate"/>
            </w:r>
            <w:r w:rsidR="00543629" w:rsidRPr="00543629">
              <w:rPr>
                <w:webHidden/>
                <w:sz w:val="20"/>
                <w:szCs w:val="20"/>
              </w:rPr>
              <w:t>9</w:t>
            </w:r>
            <w:r w:rsidR="00543629" w:rsidRPr="00543629">
              <w:rPr>
                <w:webHidden/>
                <w:sz w:val="20"/>
                <w:szCs w:val="20"/>
              </w:rPr>
              <w:fldChar w:fldCharType="end"/>
            </w:r>
          </w:hyperlink>
        </w:p>
        <w:p w14:paraId="29AA474A" w14:textId="77777777" w:rsidR="00543629" w:rsidRPr="00543629" w:rsidRDefault="00876755">
          <w:pPr>
            <w:pStyle w:val="TDC2"/>
            <w:rPr>
              <w:rFonts w:eastAsiaTheme="minorEastAsia"/>
              <w:color w:val="auto"/>
              <w:sz w:val="20"/>
              <w:szCs w:val="20"/>
              <w:lang w:eastAsia="es-CO"/>
            </w:rPr>
          </w:pPr>
          <w:hyperlink w:anchor="_Toc32502604" w:history="1">
            <w:r w:rsidR="00543629" w:rsidRPr="00543629">
              <w:rPr>
                <w:rStyle w:val="Hipervnculo"/>
                <w:sz w:val="20"/>
                <w:szCs w:val="20"/>
              </w:rPr>
              <w:t>1.8 Mapa de Procesos</w:t>
            </w:r>
            <w:r w:rsidR="00543629" w:rsidRPr="00543629">
              <w:rPr>
                <w:webHidden/>
                <w:sz w:val="20"/>
                <w:szCs w:val="20"/>
              </w:rPr>
              <w:tab/>
            </w:r>
            <w:r w:rsidR="00543629" w:rsidRPr="00543629">
              <w:rPr>
                <w:webHidden/>
                <w:sz w:val="20"/>
                <w:szCs w:val="20"/>
              </w:rPr>
              <w:fldChar w:fldCharType="begin"/>
            </w:r>
            <w:r w:rsidR="00543629" w:rsidRPr="00543629">
              <w:rPr>
                <w:webHidden/>
                <w:sz w:val="20"/>
                <w:szCs w:val="20"/>
              </w:rPr>
              <w:instrText xml:space="preserve"> PAGEREF _Toc32502604 \h </w:instrText>
            </w:r>
            <w:r w:rsidR="00543629" w:rsidRPr="00543629">
              <w:rPr>
                <w:webHidden/>
                <w:sz w:val="20"/>
                <w:szCs w:val="20"/>
              </w:rPr>
            </w:r>
            <w:r w:rsidR="00543629" w:rsidRPr="00543629">
              <w:rPr>
                <w:webHidden/>
                <w:sz w:val="20"/>
                <w:szCs w:val="20"/>
              </w:rPr>
              <w:fldChar w:fldCharType="separate"/>
            </w:r>
            <w:r w:rsidR="00543629" w:rsidRPr="00543629">
              <w:rPr>
                <w:webHidden/>
                <w:sz w:val="20"/>
                <w:szCs w:val="20"/>
              </w:rPr>
              <w:t>9</w:t>
            </w:r>
            <w:r w:rsidR="00543629" w:rsidRPr="00543629">
              <w:rPr>
                <w:webHidden/>
                <w:sz w:val="20"/>
                <w:szCs w:val="20"/>
              </w:rPr>
              <w:fldChar w:fldCharType="end"/>
            </w:r>
          </w:hyperlink>
        </w:p>
        <w:p w14:paraId="047DADFA" w14:textId="77777777" w:rsidR="00543629" w:rsidRPr="00543629" w:rsidRDefault="00876755">
          <w:pPr>
            <w:pStyle w:val="TDC2"/>
            <w:rPr>
              <w:rFonts w:eastAsiaTheme="minorEastAsia"/>
              <w:color w:val="auto"/>
              <w:sz w:val="20"/>
              <w:szCs w:val="20"/>
              <w:lang w:eastAsia="es-CO"/>
            </w:rPr>
          </w:pPr>
          <w:hyperlink w:anchor="_Toc32502605" w:history="1">
            <w:r w:rsidR="00543629" w:rsidRPr="00543629">
              <w:rPr>
                <w:rStyle w:val="Hipervnculo"/>
                <w:sz w:val="20"/>
                <w:szCs w:val="20"/>
              </w:rPr>
              <w:t>1.9 Procesos y Procedimientos</w:t>
            </w:r>
            <w:r w:rsidR="00543629" w:rsidRPr="00543629">
              <w:rPr>
                <w:webHidden/>
                <w:sz w:val="20"/>
                <w:szCs w:val="20"/>
              </w:rPr>
              <w:tab/>
            </w:r>
            <w:r w:rsidR="00543629" w:rsidRPr="00543629">
              <w:rPr>
                <w:webHidden/>
                <w:sz w:val="20"/>
                <w:szCs w:val="20"/>
              </w:rPr>
              <w:fldChar w:fldCharType="begin"/>
            </w:r>
            <w:r w:rsidR="00543629" w:rsidRPr="00543629">
              <w:rPr>
                <w:webHidden/>
                <w:sz w:val="20"/>
                <w:szCs w:val="20"/>
              </w:rPr>
              <w:instrText xml:space="preserve"> PAGEREF _Toc32502605 \h </w:instrText>
            </w:r>
            <w:r w:rsidR="00543629" w:rsidRPr="00543629">
              <w:rPr>
                <w:webHidden/>
                <w:sz w:val="20"/>
                <w:szCs w:val="20"/>
              </w:rPr>
            </w:r>
            <w:r w:rsidR="00543629" w:rsidRPr="00543629">
              <w:rPr>
                <w:webHidden/>
                <w:sz w:val="20"/>
                <w:szCs w:val="20"/>
              </w:rPr>
              <w:fldChar w:fldCharType="separate"/>
            </w:r>
            <w:r w:rsidR="00543629" w:rsidRPr="00543629">
              <w:rPr>
                <w:webHidden/>
                <w:sz w:val="20"/>
                <w:szCs w:val="20"/>
              </w:rPr>
              <w:t>11</w:t>
            </w:r>
            <w:r w:rsidR="00543629" w:rsidRPr="00543629">
              <w:rPr>
                <w:webHidden/>
                <w:sz w:val="20"/>
                <w:szCs w:val="20"/>
              </w:rPr>
              <w:fldChar w:fldCharType="end"/>
            </w:r>
          </w:hyperlink>
        </w:p>
        <w:p w14:paraId="6488019C" w14:textId="77777777" w:rsidR="00543629" w:rsidRPr="00543629" w:rsidRDefault="00876755">
          <w:pPr>
            <w:pStyle w:val="TDC2"/>
            <w:rPr>
              <w:rFonts w:eastAsiaTheme="minorEastAsia"/>
              <w:color w:val="auto"/>
              <w:sz w:val="20"/>
              <w:szCs w:val="20"/>
              <w:lang w:eastAsia="es-CO"/>
            </w:rPr>
          </w:pPr>
          <w:hyperlink w:anchor="_Toc32502606" w:history="1">
            <w:r w:rsidR="00543629" w:rsidRPr="00543629">
              <w:rPr>
                <w:rStyle w:val="Hipervnculo"/>
                <w:sz w:val="20"/>
                <w:szCs w:val="20"/>
              </w:rPr>
              <w:t>1.10 Plan de Desarrollo - DADEP</w:t>
            </w:r>
            <w:r w:rsidR="00543629" w:rsidRPr="00543629">
              <w:rPr>
                <w:webHidden/>
                <w:sz w:val="20"/>
                <w:szCs w:val="20"/>
              </w:rPr>
              <w:tab/>
            </w:r>
            <w:r w:rsidR="00543629" w:rsidRPr="00543629">
              <w:rPr>
                <w:webHidden/>
                <w:sz w:val="20"/>
                <w:szCs w:val="20"/>
              </w:rPr>
              <w:fldChar w:fldCharType="begin"/>
            </w:r>
            <w:r w:rsidR="00543629" w:rsidRPr="00543629">
              <w:rPr>
                <w:webHidden/>
                <w:sz w:val="20"/>
                <w:szCs w:val="20"/>
              </w:rPr>
              <w:instrText xml:space="preserve"> PAGEREF _Toc32502606 \h </w:instrText>
            </w:r>
            <w:r w:rsidR="00543629" w:rsidRPr="00543629">
              <w:rPr>
                <w:webHidden/>
                <w:sz w:val="20"/>
                <w:szCs w:val="20"/>
              </w:rPr>
            </w:r>
            <w:r w:rsidR="00543629" w:rsidRPr="00543629">
              <w:rPr>
                <w:webHidden/>
                <w:sz w:val="20"/>
                <w:szCs w:val="20"/>
              </w:rPr>
              <w:fldChar w:fldCharType="separate"/>
            </w:r>
            <w:r w:rsidR="00543629" w:rsidRPr="00543629">
              <w:rPr>
                <w:webHidden/>
                <w:sz w:val="20"/>
                <w:szCs w:val="20"/>
              </w:rPr>
              <w:t>12</w:t>
            </w:r>
            <w:r w:rsidR="00543629" w:rsidRPr="00543629">
              <w:rPr>
                <w:webHidden/>
                <w:sz w:val="20"/>
                <w:szCs w:val="20"/>
              </w:rPr>
              <w:fldChar w:fldCharType="end"/>
            </w:r>
          </w:hyperlink>
        </w:p>
        <w:p w14:paraId="50B29F31" w14:textId="77777777" w:rsidR="00543629" w:rsidRPr="00543629" w:rsidRDefault="00876755">
          <w:pPr>
            <w:pStyle w:val="TDC1"/>
            <w:rPr>
              <w:rFonts w:asciiTheme="minorHAnsi" w:eastAsiaTheme="minorEastAsia" w:hAnsiTheme="minorHAnsi"/>
              <w:b w:val="0"/>
              <w:bCs w:val="0"/>
              <w:color w:val="auto"/>
              <w:lang w:eastAsia="es-CO"/>
            </w:rPr>
          </w:pPr>
          <w:hyperlink w:anchor="_Toc32502607" w:history="1">
            <w:r w:rsidR="00543629" w:rsidRPr="00543629">
              <w:rPr>
                <w:rStyle w:val="Hipervnculo"/>
                <w:rFonts w:asciiTheme="minorHAnsi" w:hAnsiTheme="minorHAnsi"/>
                <w:b w:val="0"/>
              </w:rPr>
              <w:t>2. ESTRUCTURA ADMINISTRATIVA</w:t>
            </w:r>
            <w:r w:rsidR="00543629" w:rsidRPr="00543629">
              <w:rPr>
                <w:rFonts w:asciiTheme="minorHAnsi" w:hAnsiTheme="minorHAnsi"/>
                <w:b w:val="0"/>
                <w:webHidden/>
              </w:rPr>
              <w:tab/>
            </w:r>
            <w:r w:rsidR="00543629" w:rsidRPr="00543629">
              <w:rPr>
                <w:rFonts w:asciiTheme="minorHAnsi" w:hAnsiTheme="minorHAnsi"/>
                <w:b w:val="0"/>
                <w:webHidden/>
              </w:rPr>
              <w:fldChar w:fldCharType="begin"/>
            </w:r>
            <w:r w:rsidR="00543629" w:rsidRPr="00543629">
              <w:rPr>
                <w:rFonts w:asciiTheme="minorHAnsi" w:hAnsiTheme="minorHAnsi"/>
                <w:b w:val="0"/>
                <w:webHidden/>
              </w:rPr>
              <w:instrText xml:space="preserve"> PAGEREF _Toc32502607 \h </w:instrText>
            </w:r>
            <w:r w:rsidR="00543629" w:rsidRPr="00543629">
              <w:rPr>
                <w:rFonts w:asciiTheme="minorHAnsi" w:hAnsiTheme="minorHAnsi"/>
                <w:b w:val="0"/>
                <w:webHidden/>
              </w:rPr>
            </w:r>
            <w:r w:rsidR="00543629" w:rsidRPr="00543629">
              <w:rPr>
                <w:rFonts w:asciiTheme="minorHAnsi" w:hAnsiTheme="minorHAnsi"/>
                <w:b w:val="0"/>
                <w:webHidden/>
              </w:rPr>
              <w:fldChar w:fldCharType="separate"/>
            </w:r>
            <w:r w:rsidR="00543629" w:rsidRPr="00543629">
              <w:rPr>
                <w:rFonts w:asciiTheme="minorHAnsi" w:hAnsiTheme="minorHAnsi"/>
                <w:b w:val="0"/>
                <w:webHidden/>
              </w:rPr>
              <w:t>13</w:t>
            </w:r>
            <w:r w:rsidR="00543629" w:rsidRPr="00543629">
              <w:rPr>
                <w:rFonts w:asciiTheme="minorHAnsi" w:hAnsiTheme="minorHAnsi"/>
                <w:b w:val="0"/>
                <w:webHidden/>
              </w:rPr>
              <w:fldChar w:fldCharType="end"/>
            </w:r>
          </w:hyperlink>
        </w:p>
        <w:p w14:paraId="6F91F0F7" w14:textId="77777777" w:rsidR="00543629" w:rsidRPr="00543629" w:rsidRDefault="00876755">
          <w:pPr>
            <w:pStyle w:val="TDC2"/>
            <w:rPr>
              <w:rFonts w:eastAsiaTheme="minorEastAsia"/>
              <w:color w:val="auto"/>
              <w:sz w:val="20"/>
              <w:szCs w:val="20"/>
              <w:lang w:eastAsia="es-CO"/>
            </w:rPr>
          </w:pPr>
          <w:hyperlink w:anchor="_Toc32502608" w:history="1">
            <w:r w:rsidR="00543629" w:rsidRPr="00543629">
              <w:rPr>
                <w:rStyle w:val="Hipervnculo"/>
                <w:sz w:val="20"/>
                <w:szCs w:val="20"/>
              </w:rPr>
              <w:t>2.1. Organigrama</w:t>
            </w:r>
            <w:r w:rsidR="00543629" w:rsidRPr="00543629">
              <w:rPr>
                <w:webHidden/>
                <w:sz w:val="20"/>
                <w:szCs w:val="20"/>
              </w:rPr>
              <w:tab/>
            </w:r>
            <w:r w:rsidR="00543629" w:rsidRPr="00543629">
              <w:rPr>
                <w:webHidden/>
                <w:sz w:val="20"/>
                <w:szCs w:val="20"/>
              </w:rPr>
              <w:fldChar w:fldCharType="begin"/>
            </w:r>
            <w:r w:rsidR="00543629" w:rsidRPr="00543629">
              <w:rPr>
                <w:webHidden/>
                <w:sz w:val="20"/>
                <w:szCs w:val="20"/>
              </w:rPr>
              <w:instrText xml:space="preserve"> PAGEREF _Toc32502608 \h </w:instrText>
            </w:r>
            <w:r w:rsidR="00543629" w:rsidRPr="00543629">
              <w:rPr>
                <w:webHidden/>
                <w:sz w:val="20"/>
                <w:szCs w:val="20"/>
              </w:rPr>
            </w:r>
            <w:r w:rsidR="00543629" w:rsidRPr="00543629">
              <w:rPr>
                <w:webHidden/>
                <w:sz w:val="20"/>
                <w:szCs w:val="20"/>
              </w:rPr>
              <w:fldChar w:fldCharType="separate"/>
            </w:r>
            <w:r w:rsidR="00543629" w:rsidRPr="00543629">
              <w:rPr>
                <w:webHidden/>
                <w:sz w:val="20"/>
                <w:szCs w:val="20"/>
              </w:rPr>
              <w:t>13</w:t>
            </w:r>
            <w:r w:rsidR="00543629" w:rsidRPr="00543629">
              <w:rPr>
                <w:webHidden/>
                <w:sz w:val="20"/>
                <w:szCs w:val="20"/>
              </w:rPr>
              <w:fldChar w:fldCharType="end"/>
            </w:r>
          </w:hyperlink>
        </w:p>
        <w:p w14:paraId="4CD62F96" w14:textId="77777777" w:rsidR="00543629" w:rsidRPr="00543629" w:rsidRDefault="00876755">
          <w:pPr>
            <w:pStyle w:val="TDC2"/>
            <w:rPr>
              <w:rFonts w:eastAsiaTheme="minorEastAsia"/>
              <w:color w:val="auto"/>
              <w:sz w:val="20"/>
              <w:szCs w:val="20"/>
              <w:lang w:eastAsia="es-CO"/>
            </w:rPr>
          </w:pPr>
          <w:hyperlink w:anchor="_Toc32502609" w:history="1">
            <w:r w:rsidR="00543629" w:rsidRPr="00543629">
              <w:rPr>
                <w:rStyle w:val="Hipervnculo"/>
                <w:sz w:val="20"/>
                <w:szCs w:val="20"/>
              </w:rPr>
              <w:t>2.2 Planta de Personal</w:t>
            </w:r>
            <w:r w:rsidR="00543629" w:rsidRPr="00543629">
              <w:rPr>
                <w:webHidden/>
                <w:sz w:val="20"/>
                <w:szCs w:val="20"/>
              </w:rPr>
              <w:tab/>
            </w:r>
            <w:r w:rsidR="00543629" w:rsidRPr="00543629">
              <w:rPr>
                <w:webHidden/>
                <w:sz w:val="20"/>
                <w:szCs w:val="20"/>
              </w:rPr>
              <w:fldChar w:fldCharType="begin"/>
            </w:r>
            <w:r w:rsidR="00543629" w:rsidRPr="00543629">
              <w:rPr>
                <w:webHidden/>
                <w:sz w:val="20"/>
                <w:szCs w:val="20"/>
              </w:rPr>
              <w:instrText xml:space="preserve"> PAGEREF _Toc32502609 \h </w:instrText>
            </w:r>
            <w:r w:rsidR="00543629" w:rsidRPr="00543629">
              <w:rPr>
                <w:webHidden/>
                <w:sz w:val="20"/>
                <w:szCs w:val="20"/>
              </w:rPr>
            </w:r>
            <w:r w:rsidR="00543629" w:rsidRPr="00543629">
              <w:rPr>
                <w:webHidden/>
                <w:sz w:val="20"/>
                <w:szCs w:val="20"/>
              </w:rPr>
              <w:fldChar w:fldCharType="separate"/>
            </w:r>
            <w:r w:rsidR="00543629" w:rsidRPr="00543629">
              <w:rPr>
                <w:webHidden/>
                <w:sz w:val="20"/>
                <w:szCs w:val="20"/>
              </w:rPr>
              <w:t>14</w:t>
            </w:r>
            <w:r w:rsidR="00543629" w:rsidRPr="00543629">
              <w:rPr>
                <w:webHidden/>
                <w:sz w:val="20"/>
                <w:szCs w:val="20"/>
              </w:rPr>
              <w:fldChar w:fldCharType="end"/>
            </w:r>
          </w:hyperlink>
        </w:p>
        <w:p w14:paraId="4FEC7112" w14:textId="77777777" w:rsidR="00543629" w:rsidRPr="00543629" w:rsidRDefault="00876755">
          <w:pPr>
            <w:pStyle w:val="TDC1"/>
            <w:rPr>
              <w:rFonts w:asciiTheme="minorHAnsi" w:eastAsiaTheme="minorEastAsia" w:hAnsiTheme="minorHAnsi"/>
              <w:b w:val="0"/>
              <w:bCs w:val="0"/>
              <w:color w:val="auto"/>
              <w:lang w:eastAsia="es-CO"/>
            </w:rPr>
          </w:pPr>
          <w:hyperlink w:anchor="_Toc32502610" w:history="1">
            <w:r w:rsidR="00543629" w:rsidRPr="00543629">
              <w:rPr>
                <w:rStyle w:val="Hipervnculo"/>
                <w:rFonts w:asciiTheme="minorHAnsi" w:hAnsiTheme="minorHAnsi"/>
                <w:b w:val="0"/>
              </w:rPr>
              <w:t>3. EJECUCIÓN DE RECURSOS  FINANCIEROS ASIGNADOS</w:t>
            </w:r>
            <w:r w:rsidR="00543629" w:rsidRPr="00543629">
              <w:rPr>
                <w:rFonts w:asciiTheme="minorHAnsi" w:hAnsiTheme="minorHAnsi"/>
                <w:b w:val="0"/>
                <w:webHidden/>
              </w:rPr>
              <w:tab/>
            </w:r>
            <w:r w:rsidR="00543629" w:rsidRPr="00543629">
              <w:rPr>
                <w:rFonts w:asciiTheme="minorHAnsi" w:hAnsiTheme="minorHAnsi"/>
                <w:b w:val="0"/>
                <w:webHidden/>
              </w:rPr>
              <w:fldChar w:fldCharType="begin"/>
            </w:r>
            <w:r w:rsidR="00543629" w:rsidRPr="00543629">
              <w:rPr>
                <w:rFonts w:asciiTheme="minorHAnsi" w:hAnsiTheme="minorHAnsi"/>
                <w:b w:val="0"/>
                <w:webHidden/>
              </w:rPr>
              <w:instrText xml:space="preserve"> PAGEREF _Toc32502610 \h </w:instrText>
            </w:r>
            <w:r w:rsidR="00543629" w:rsidRPr="00543629">
              <w:rPr>
                <w:rFonts w:asciiTheme="minorHAnsi" w:hAnsiTheme="minorHAnsi"/>
                <w:b w:val="0"/>
                <w:webHidden/>
              </w:rPr>
            </w:r>
            <w:r w:rsidR="00543629" w:rsidRPr="00543629">
              <w:rPr>
                <w:rFonts w:asciiTheme="minorHAnsi" w:hAnsiTheme="minorHAnsi"/>
                <w:b w:val="0"/>
                <w:webHidden/>
              </w:rPr>
              <w:fldChar w:fldCharType="separate"/>
            </w:r>
            <w:r w:rsidR="00543629" w:rsidRPr="00543629">
              <w:rPr>
                <w:rFonts w:asciiTheme="minorHAnsi" w:hAnsiTheme="minorHAnsi"/>
                <w:b w:val="0"/>
                <w:webHidden/>
              </w:rPr>
              <w:t>15</w:t>
            </w:r>
            <w:r w:rsidR="00543629" w:rsidRPr="00543629">
              <w:rPr>
                <w:rFonts w:asciiTheme="minorHAnsi" w:hAnsiTheme="minorHAnsi"/>
                <w:b w:val="0"/>
                <w:webHidden/>
              </w:rPr>
              <w:fldChar w:fldCharType="end"/>
            </w:r>
          </w:hyperlink>
        </w:p>
        <w:p w14:paraId="3CBAA8BD" w14:textId="77777777" w:rsidR="00543629" w:rsidRPr="00543629" w:rsidRDefault="00876755">
          <w:pPr>
            <w:pStyle w:val="TDC2"/>
            <w:rPr>
              <w:rFonts w:eastAsiaTheme="minorEastAsia"/>
              <w:color w:val="auto"/>
              <w:sz w:val="20"/>
              <w:szCs w:val="20"/>
              <w:lang w:eastAsia="es-CO"/>
            </w:rPr>
          </w:pPr>
          <w:hyperlink w:anchor="_Toc32502611" w:history="1">
            <w:r w:rsidR="00543629" w:rsidRPr="00543629">
              <w:rPr>
                <w:rStyle w:val="Hipervnculo"/>
                <w:sz w:val="20"/>
                <w:szCs w:val="20"/>
              </w:rPr>
              <w:t>3.1 Ejecución recursos de Funcionamiento:</w:t>
            </w:r>
            <w:r w:rsidR="00543629" w:rsidRPr="00543629">
              <w:rPr>
                <w:webHidden/>
                <w:sz w:val="20"/>
                <w:szCs w:val="20"/>
              </w:rPr>
              <w:tab/>
            </w:r>
            <w:r w:rsidR="00543629" w:rsidRPr="00543629">
              <w:rPr>
                <w:webHidden/>
                <w:sz w:val="20"/>
                <w:szCs w:val="20"/>
              </w:rPr>
              <w:fldChar w:fldCharType="begin"/>
            </w:r>
            <w:r w:rsidR="00543629" w:rsidRPr="00543629">
              <w:rPr>
                <w:webHidden/>
                <w:sz w:val="20"/>
                <w:szCs w:val="20"/>
              </w:rPr>
              <w:instrText xml:space="preserve"> PAGEREF _Toc32502611 \h </w:instrText>
            </w:r>
            <w:r w:rsidR="00543629" w:rsidRPr="00543629">
              <w:rPr>
                <w:webHidden/>
                <w:sz w:val="20"/>
                <w:szCs w:val="20"/>
              </w:rPr>
            </w:r>
            <w:r w:rsidR="00543629" w:rsidRPr="00543629">
              <w:rPr>
                <w:webHidden/>
                <w:sz w:val="20"/>
                <w:szCs w:val="20"/>
              </w:rPr>
              <w:fldChar w:fldCharType="separate"/>
            </w:r>
            <w:r w:rsidR="00543629" w:rsidRPr="00543629">
              <w:rPr>
                <w:webHidden/>
                <w:sz w:val="20"/>
                <w:szCs w:val="20"/>
              </w:rPr>
              <w:t>15</w:t>
            </w:r>
            <w:r w:rsidR="00543629" w:rsidRPr="00543629">
              <w:rPr>
                <w:webHidden/>
                <w:sz w:val="20"/>
                <w:szCs w:val="20"/>
              </w:rPr>
              <w:fldChar w:fldCharType="end"/>
            </w:r>
          </w:hyperlink>
        </w:p>
        <w:p w14:paraId="5FE83566" w14:textId="77777777" w:rsidR="00543629" w:rsidRPr="00543629" w:rsidRDefault="00876755">
          <w:pPr>
            <w:pStyle w:val="TDC2"/>
            <w:rPr>
              <w:rFonts w:eastAsiaTheme="minorEastAsia"/>
              <w:color w:val="auto"/>
              <w:sz w:val="20"/>
              <w:szCs w:val="20"/>
              <w:lang w:eastAsia="es-CO"/>
            </w:rPr>
          </w:pPr>
          <w:hyperlink w:anchor="_Toc32502612" w:history="1">
            <w:r w:rsidR="00543629" w:rsidRPr="00543629">
              <w:rPr>
                <w:rStyle w:val="Hipervnculo"/>
                <w:sz w:val="20"/>
                <w:szCs w:val="20"/>
              </w:rPr>
              <w:t>3.2 Ejecución recursos de Inversión:</w:t>
            </w:r>
            <w:r w:rsidR="00543629" w:rsidRPr="00543629">
              <w:rPr>
                <w:webHidden/>
                <w:sz w:val="20"/>
                <w:szCs w:val="20"/>
              </w:rPr>
              <w:tab/>
            </w:r>
            <w:r w:rsidR="00543629" w:rsidRPr="00543629">
              <w:rPr>
                <w:webHidden/>
                <w:sz w:val="20"/>
                <w:szCs w:val="20"/>
              </w:rPr>
              <w:fldChar w:fldCharType="begin"/>
            </w:r>
            <w:r w:rsidR="00543629" w:rsidRPr="00543629">
              <w:rPr>
                <w:webHidden/>
                <w:sz w:val="20"/>
                <w:szCs w:val="20"/>
              </w:rPr>
              <w:instrText xml:space="preserve"> PAGEREF _Toc32502612 \h </w:instrText>
            </w:r>
            <w:r w:rsidR="00543629" w:rsidRPr="00543629">
              <w:rPr>
                <w:webHidden/>
                <w:sz w:val="20"/>
                <w:szCs w:val="20"/>
              </w:rPr>
            </w:r>
            <w:r w:rsidR="00543629" w:rsidRPr="00543629">
              <w:rPr>
                <w:webHidden/>
                <w:sz w:val="20"/>
                <w:szCs w:val="20"/>
              </w:rPr>
              <w:fldChar w:fldCharType="separate"/>
            </w:r>
            <w:r w:rsidR="00543629" w:rsidRPr="00543629">
              <w:rPr>
                <w:webHidden/>
                <w:sz w:val="20"/>
                <w:szCs w:val="20"/>
              </w:rPr>
              <w:t>15</w:t>
            </w:r>
            <w:r w:rsidR="00543629" w:rsidRPr="00543629">
              <w:rPr>
                <w:webHidden/>
                <w:sz w:val="20"/>
                <w:szCs w:val="20"/>
              </w:rPr>
              <w:fldChar w:fldCharType="end"/>
            </w:r>
          </w:hyperlink>
        </w:p>
        <w:p w14:paraId="6A55629E" w14:textId="77777777" w:rsidR="00543629" w:rsidRPr="00543629" w:rsidRDefault="00876755">
          <w:pPr>
            <w:pStyle w:val="TDC2"/>
            <w:rPr>
              <w:rFonts w:eastAsiaTheme="minorEastAsia"/>
              <w:color w:val="auto"/>
              <w:sz w:val="20"/>
              <w:szCs w:val="20"/>
              <w:lang w:eastAsia="es-CO"/>
            </w:rPr>
          </w:pPr>
          <w:hyperlink w:anchor="_Toc32502613" w:history="1">
            <w:r w:rsidR="00543629" w:rsidRPr="00543629">
              <w:rPr>
                <w:rStyle w:val="Hipervnculo"/>
                <w:sz w:val="20"/>
                <w:szCs w:val="20"/>
              </w:rPr>
              <w:t>3.3 Giros Acumulados:</w:t>
            </w:r>
            <w:r w:rsidR="00543629" w:rsidRPr="00543629">
              <w:rPr>
                <w:webHidden/>
                <w:sz w:val="20"/>
                <w:szCs w:val="20"/>
              </w:rPr>
              <w:tab/>
            </w:r>
            <w:r w:rsidR="00543629" w:rsidRPr="00543629">
              <w:rPr>
                <w:webHidden/>
                <w:sz w:val="20"/>
                <w:szCs w:val="20"/>
              </w:rPr>
              <w:fldChar w:fldCharType="begin"/>
            </w:r>
            <w:r w:rsidR="00543629" w:rsidRPr="00543629">
              <w:rPr>
                <w:webHidden/>
                <w:sz w:val="20"/>
                <w:szCs w:val="20"/>
              </w:rPr>
              <w:instrText xml:space="preserve"> PAGEREF _Toc32502613 \h </w:instrText>
            </w:r>
            <w:r w:rsidR="00543629" w:rsidRPr="00543629">
              <w:rPr>
                <w:webHidden/>
                <w:sz w:val="20"/>
                <w:szCs w:val="20"/>
              </w:rPr>
            </w:r>
            <w:r w:rsidR="00543629" w:rsidRPr="00543629">
              <w:rPr>
                <w:webHidden/>
                <w:sz w:val="20"/>
                <w:szCs w:val="20"/>
              </w:rPr>
              <w:fldChar w:fldCharType="separate"/>
            </w:r>
            <w:r w:rsidR="00543629" w:rsidRPr="00543629">
              <w:rPr>
                <w:webHidden/>
                <w:sz w:val="20"/>
                <w:szCs w:val="20"/>
              </w:rPr>
              <w:t>16</w:t>
            </w:r>
            <w:r w:rsidR="00543629" w:rsidRPr="00543629">
              <w:rPr>
                <w:webHidden/>
                <w:sz w:val="20"/>
                <w:szCs w:val="20"/>
              </w:rPr>
              <w:fldChar w:fldCharType="end"/>
            </w:r>
          </w:hyperlink>
        </w:p>
        <w:p w14:paraId="68B53C0F" w14:textId="77777777" w:rsidR="00543629" w:rsidRPr="00543629" w:rsidRDefault="00876755">
          <w:pPr>
            <w:pStyle w:val="TDC2"/>
            <w:rPr>
              <w:rFonts w:eastAsiaTheme="minorEastAsia"/>
              <w:color w:val="auto"/>
              <w:sz w:val="20"/>
              <w:szCs w:val="20"/>
              <w:lang w:eastAsia="es-CO"/>
            </w:rPr>
          </w:pPr>
          <w:hyperlink w:anchor="_Toc32502614" w:history="1">
            <w:r w:rsidR="00543629" w:rsidRPr="00543629">
              <w:rPr>
                <w:rStyle w:val="Hipervnculo"/>
                <w:sz w:val="20"/>
                <w:szCs w:val="20"/>
              </w:rPr>
              <w:t>3.4 Reservas Presupuestales:</w:t>
            </w:r>
            <w:r w:rsidR="00543629" w:rsidRPr="00543629">
              <w:rPr>
                <w:webHidden/>
                <w:sz w:val="20"/>
                <w:szCs w:val="20"/>
              </w:rPr>
              <w:tab/>
            </w:r>
            <w:r w:rsidR="00543629" w:rsidRPr="00543629">
              <w:rPr>
                <w:webHidden/>
                <w:sz w:val="20"/>
                <w:szCs w:val="20"/>
              </w:rPr>
              <w:fldChar w:fldCharType="begin"/>
            </w:r>
            <w:r w:rsidR="00543629" w:rsidRPr="00543629">
              <w:rPr>
                <w:webHidden/>
                <w:sz w:val="20"/>
                <w:szCs w:val="20"/>
              </w:rPr>
              <w:instrText xml:space="preserve"> PAGEREF _Toc32502614 \h </w:instrText>
            </w:r>
            <w:r w:rsidR="00543629" w:rsidRPr="00543629">
              <w:rPr>
                <w:webHidden/>
                <w:sz w:val="20"/>
                <w:szCs w:val="20"/>
              </w:rPr>
            </w:r>
            <w:r w:rsidR="00543629" w:rsidRPr="00543629">
              <w:rPr>
                <w:webHidden/>
                <w:sz w:val="20"/>
                <w:szCs w:val="20"/>
              </w:rPr>
              <w:fldChar w:fldCharType="separate"/>
            </w:r>
            <w:r w:rsidR="00543629" w:rsidRPr="00543629">
              <w:rPr>
                <w:webHidden/>
                <w:sz w:val="20"/>
                <w:szCs w:val="20"/>
              </w:rPr>
              <w:t>17</w:t>
            </w:r>
            <w:r w:rsidR="00543629" w:rsidRPr="00543629">
              <w:rPr>
                <w:webHidden/>
                <w:sz w:val="20"/>
                <w:szCs w:val="20"/>
              </w:rPr>
              <w:fldChar w:fldCharType="end"/>
            </w:r>
          </w:hyperlink>
        </w:p>
        <w:p w14:paraId="0BCE0489" w14:textId="77777777" w:rsidR="00543629" w:rsidRPr="00543629" w:rsidRDefault="00876755">
          <w:pPr>
            <w:pStyle w:val="TDC1"/>
            <w:rPr>
              <w:rFonts w:asciiTheme="minorHAnsi" w:eastAsiaTheme="minorEastAsia" w:hAnsiTheme="minorHAnsi"/>
              <w:b w:val="0"/>
              <w:bCs w:val="0"/>
              <w:color w:val="auto"/>
              <w:lang w:eastAsia="es-CO"/>
            </w:rPr>
          </w:pPr>
          <w:hyperlink w:anchor="_Toc32502615" w:history="1">
            <w:r w:rsidR="00543629" w:rsidRPr="00543629">
              <w:rPr>
                <w:rStyle w:val="Hipervnculo"/>
                <w:rFonts w:asciiTheme="minorHAnsi" w:hAnsiTheme="minorHAnsi"/>
                <w:b w:val="0"/>
              </w:rPr>
              <w:t>4. BALANCE DE LA GESTIÓN INSTITUCIONAL</w:t>
            </w:r>
            <w:r w:rsidR="00543629" w:rsidRPr="00543629">
              <w:rPr>
                <w:rFonts w:asciiTheme="minorHAnsi" w:hAnsiTheme="minorHAnsi"/>
                <w:b w:val="0"/>
                <w:webHidden/>
              </w:rPr>
              <w:tab/>
            </w:r>
            <w:r w:rsidR="00543629" w:rsidRPr="00543629">
              <w:rPr>
                <w:rFonts w:asciiTheme="minorHAnsi" w:hAnsiTheme="minorHAnsi"/>
                <w:b w:val="0"/>
                <w:webHidden/>
              </w:rPr>
              <w:fldChar w:fldCharType="begin"/>
            </w:r>
            <w:r w:rsidR="00543629" w:rsidRPr="00543629">
              <w:rPr>
                <w:rFonts w:asciiTheme="minorHAnsi" w:hAnsiTheme="minorHAnsi"/>
                <w:b w:val="0"/>
                <w:webHidden/>
              </w:rPr>
              <w:instrText xml:space="preserve"> PAGEREF _Toc32502615 \h </w:instrText>
            </w:r>
            <w:r w:rsidR="00543629" w:rsidRPr="00543629">
              <w:rPr>
                <w:rFonts w:asciiTheme="minorHAnsi" w:hAnsiTheme="minorHAnsi"/>
                <w:b w:val="0"/>
                <w:webHidden/>
              </w:rPr>
            </w:r>
            <w:r w:rsidR="00543629" w:rsidRPr="00543629">
              <w:rPr>
                <w:rFonts w:asciiTheme="minorHAnsi" w:hAnsiTheme="minorHAnsi"/>
                <w:b w:val="0"/>
                <w:webHidden/>
              </w:rPr>
              <w:fldChar w:fldCharType="separate"/>
            </w:r>
            <w:r w:rsidR="00543629" w:rsidRPr="00543629">
              <w:rPr>
                <w:rFonts w:asciiTheme="minorHAnsi" w:hAnsiTheme="minorHAnsi"/>
                <w:b w:val="0"/>
                <w:webHidden/>
              </w:rPr>
              <w:t>17</w:t>
            </w:r>
            <w:r w:rsidR="00543629" w:rsidRPr="00543629">
              <w:rPr>
                <w:rFonts w:asciiTheme="minorHAnsi" w:hAnsiTheme="minorHAnsi"/>
                <w:b w:val="0"/>
                <w:webHidden/>
              </w:rPr>
              <w:fldChar w:fldCharType="end"/>
            </w:r>
          </w:hyperlink>
        </w:p>
        <w:p w14:paraId="7990C39F" w14:textId="77777777" w:rsidR="00543629" w:rsidRPr="00543629" w:rsidRDefault="00876755">
          <w:pPr>
            <w:pStyle w:val="TDC2"/>
            <w:rPr>
              <w:rFonts w:eastAsiaTheme="minorEastAsia"/>
              <w:color w:val="auto"/>
              <w:sz w:val="20"/>
              <w:szCs w:val="20"/>
              <w:lang w:eastAsia="es-CO"/>
            </w:rPr>
          </w:pPr>
          <w:hyperlink w:anchor="_Toc32502616" w:history="1">
            <w:r w:rsidR="00543629" w:rsidRPr="00543629">
              <w:rPr>
                <w:rStyle w:val="Hipervnculo"/>
                <w:sz w:val="20"/>
                <w:szCs w:val="20"/>
              </w:rPr>
              <w:t>4.1 Proyectos de Inversión</w:t>
            </w:r>
            <w:r w:rsidR="00543629" w:rsidRPr="00543629">
              <w:rPr>
                <w:webHidden/>
                <w:sz w:val="20"/>
                <w:szCs w:val="20"/>
              </w:rPr>
              <w:tab/>
            </w:r>
            <w:r w:rsidR="00543629" w:rsidRPr="00543629">
              <w:rPr>
                <w:webHidden/>
                <w:sz w:val="20"/>
                <w:szCs w:val="20"/>
              </w:rPr>
              <w:fldChar w:fldCharType="begin"/>
            </w:r>
            <w:r w:rsidR="00543629" w:rsidRPr="00543629">
              <w:rPr>
                <w:webHidden/>
                <w:sz w:val="20"/>
                <w:szCs w:val="20"/>
              </w:rPr>
              <w:instrText xml:space="preserve"> PAGEREF _Toc32502616 \h </w:instrText>
            </w:r>
            <w:r w:rsidR="00543629" w:rsidRPr="00543629">
              <w:rPr>
                <w:webHidden/>
                <w:sz w:val="20"/>
                <w:szCs w:val="20"/>
              </w:rPr>
            </w:r>
            <w:r w:rsidR="00543629" w:rsidRPr="00543629">
              <w:rPr>
                <w:webHidden/>
                <w:sz w:val="20"/>
                <w:szCs w:val="20"/>
              </w:rPr>
              <w:fldChar w:fldCharType="separate"/>
            </w:r>
            <w:r w:rsidR="00543629" w:rsidRPr="00543629">
              <w:rPr>
                <w:webHidden/>
                <w:sz w:val="20"/>
                <w:szCs w:val="20"/>
              </w:rPr>
              <w:t>17</w:t>
            </w:r>
            <w:r w:rsidR="00543629" w:rsidRPr="00543629">
              <w:rPr>
                <w:webHidden/>
                <w:sz w:val="20"/>
                <w:szCs w:val="20"/>
              </w:rPr>
              <w:fldChar w:fldCharType="end"/>
            </w:r>
          </w:hyperlink>
        </w:p>
        <w:p w14:paraId="41ADB262" w14:textId="77777777" w:rsidR="00543629" w:rsidRPr="00543629" w:rsidRDefault="00876755">
          <w:pPr>
            <w:pStyle w:val="TDC2"/>
            <w:rPr>
              <w:rFonts w:eastAsiaTheme="minorEastAsia"/>
              <w:color w:val="auto"/>
              <w:sz w:val="20"/>
              <w:szCs w:val="20"/>
              <w:lang w:eastAsia="es-CO"/>
            </w:rPr>
          </w:pPr>
          <w:hyperlink w:anchor="_Toc32502617" w:history="1">
            <w:r w:rsidR="00543629" w:rsidRPr="00543629">
              <w:rPr>
                <w:rStyle w:val="Hipervnculo"/>
                <w:sz w:val="20"/>
                <w:szCs w:val="20"/>
              </w:rPr>
              <w:t>4.1.1 Estructurando a Bogotá Desde el Espacio Público</w:t>
            </w:r>
            <w:r w:rsidR="00543629" w:rsidRPr="00543629">
              <w:rPr>
                <w:webHidden/>
                <w:sz w:val="20"/>
                <w:szCs w:val="20"/>
              </w:rPr>
              <w:tab/>
            </w:r>
            <w:r w:rsidR="00543629" w:rsidRPr="00543629">
              <w:rPr>
                <w:webHidden/>
                <w:sz w:val="20"/>
                <w:szCs w:val="20"/>
              </w:rPr>
              <w:fldChar w:fldCharType="begin"/>
            </w:r>
            <w:r w:rsidR="00543629" w:rsidRPr="00543629">
              <w:rPr>
                <w:webHidden/>
                <w:sz w:val="20"/>
                <w:szCs w:val="20"/>
              </w:rPr>
              <w:instrText xml:space="preserve"> PAGEREF _Toc32502617 \h </w:instrText>
            </w:r>
            <w:r w:rsidR="00543629" w:rsidRPr="00543629">
              <w:rPr>
                <w:webHidden/>
                <w:sz w:val="20"/>
                <w:szCs w:val="20"/>
              </w:rPr>
            </w:r>
            <w:r w:rsidR="00543629" w:rsidRPr="00543629">
              <w:rPr>
                <w:webHidden/>
                <w:sz w:val="20"/>
                <w:szCs w:val="20"/>
              </w:rPr>
              <w:fldChar w:fldCharType="separate"/>
            </w:r>
            <w:r w:rsidR="00543629" w:rsidRPr="00543629">
              <w:rPr>
                <w:webHidden/>
                <w:sz w:val="20"/>
                <w:szCs w:val="20"/>
              </w:rPr>
              <w:t>17</w:t>
            </w:r>
            <w:r w:rsidR="00543629" w:rsidRPr="00543629">
              <w:rPr>
                <w:webHidden/>
                <w:sz w:val="20"/>
                <w:szCs w:val="20"/>
              </w:rPr>
              <w:fldChar w:fldCharType="end"/>
            </w:r>
          </w:hyperlink>
        </w:p>
        <w:p w14:paraId="3FA12AC0" w14:textId="77777777" w:rsidR="00543629" w:rsidRPr="00543629" w:rsidRDefault="00876755">
          <w:pPr>
            <w:pStyle w:val="TDC2"/>
            <w:rPr>
              <w:rFonts w:eastAsiaTheme="minorEastAsia"/>
              <w:color w:val="auto"/>
              <w:sz w:val="20"/>
              <w:szCs w:val="20"/>
              <w:lang w:eastAsia="es-CO"/>
            </w:rPr>
          </w:pPr>
          <w:hyperlink w:anchor="_Toc32502618" w:history="1">
            <w:r w:rsidR="00543629" w:rsidRPr="00543629">
              <w:rPr>
                <w:rStyle w:val="Hipervnculo"/>
                <w:sz w:val="20"/>
                <w:szCs w:val="20"/>
              </w:rPr>
              <w:t>4.1.2 Cuido y Defiendo el espacio Público</w:t>
            </w:r>
            <w:r w:rsidR="00543629" w:rsidRPr="00543629">
              <w:rPr>
                <w:webHidden/>
                <w:sz w:val="20"/>
                <w:szCs w:val="20"/>
              </w:rPr>
              <w:tab/>
            </w:r>
            <w:r w:rsidR="00543629" w:rsidRPr="00543629">
              <w:rPr>
                <w:webHidden/>
                <w:sz w:val="20"/>
                <w:szCs w:val="20"/>
              </w:rPr>
              <w:fldChar w:fldCharType="begin"/>
            </w:r>
            <w:r w:rsidR="00543629" w:rsidRPr="00543629">
              <w:rPr>
                <w:webHidden/>
                <w:sz w:val="20"/>
                <w:szCs w:val="20"/>
              </w:rPr>
              <w:instrText xml:space="preserve"> PAGEREF _Toc32502618 \h </w:instrText>
            </w:r>
            <w:r w:rsidR="00543629" w:rsidRPr="00543629">
              <w:rPr>
                <w:webHidden/>
                <w:sz w:val="20"/>
                <w:szCs w:val="20"/>
              </w:rPr>
            </w:r>
            <w:r w:rsidR="00543629" w:rsidRPr="00543629">
              <w:rPr>
                <w:webHidden/>
                <w:sz w:val="20"/>
                <w:szCs w:val="20"/>
              </w:rPr>
              <w:fldChar w:fldCharType="separate"/>
            </w:r>
            <w:r w:rsidR="00543629" w:rsidRPr="00543629">
              <w:rPr>
                <w:webHidden/>
                <w:sz w:val="20"/>
                <w:szCs w:val="20"/>
              </w:rPr>
              <w:t>18</w:t>
            </w:r>
            <w:r w:rsidR="00543629" w:rsidRPr="00543629">
              <w:rPr>
                <w:webHidden/>
                <w:sz w:val="20"/>
                <w:szCs w:val="20"/>
              </w:rPr>
              <w:fldChar w:fldCharType="end"/>
            </w:r>
          </w:hyperlink>
        </w:p>
        <w:p w14:paraId="24F1D6BA" w14:textId="77777777" w:rsidR="00543629" w:rsidRPr="00543629" w:rsidRDefault="00876755">
          <w:pPr>
            <w:pStyle w:val="TDC3"/>
            <w:rPr>
              <w:rFonts w:eastAsiaTheme="minorEastAsia"/>
              <w:noProof/>
              <w:sz w:val="20"/>
              <w:szCs w:val="20"/>
              <w:lang w:eastAsia="es-CO"/>
            </w:rPr>
          </w:pPr>
          <w:hyperlink w:anchor="_Toc32502619" w:history="1">
            <w:r w:rsidR="00543629" w:rsidRPr="00543629">
              <w:rPr>
                <w:rStyle w:val="Hipervnculo"/>
                <w:noProof/>
                <w:sz w:val="20"/>
                <w:szCs w:val="20"/>
              </w:rPr>
              <w:t>4.1.3 Fortalecimiento Institucional</w:t>
            </w:r>
            <w:r w:rsidR="00543629" w:rsidRPr="00543629">
              <w:rPr>
                <w:noProof/>
                <w:webHidden/>
                <w:sz w:val="20"/>
                <w:szCs w:val="20"/>
              </w:rPr>
              <w:tab/>
            </w:r>
            <w:r w:rsidR="00543629" w:rsidRPr="00543629">
              <w:rPr>
                <w:noProof/>
                <w:webHidden/>
                <w:sz w:val="20"/>
                <w:szCs w:val="20"/>
              </w:rPr>
              <w:fldChar w:fldCharType="begin"/>
            </w:r>
            <w:r w:rsidR="00543629" w:rsidRPr="00543629">
              <w:rPr>
                <w:noProof/>
                <w:webHidden/>
                <w:sz w:val="20"/>
                <w:szCs w:val="20"/>
              </w:rPr>
              <w:instrText xml:space="preserve"> PAGEREF _Toc32502619 \h </w:instrText>
            </w:r>
            <w:r w:rsidR="00543629" w:rsidRPr="00543629">
              <w:rPr>
                <w:noProof/>
                <w:webHidden/>
                <w:sz w:val="20"/>
                <w:szCs w:val="20"/>
              </w:rPr>
            </w:r>
            <w:r w:rsidR="00543629" w:rsidRPr="00543629">
              <w:rPr>
                <w:noProof/>
                <w:webHidden/>
                <w:sz w:val="20"/>
                <w:szCs w:val="20"/>
              </w:rPr>
              <w:fldChar w:fldCharType="separate"/>
            </w:r>
            <w:r w:rsidR="00543629" w:rsidRPr="00543629">
              <w:rPr>
                <w:noProof/>
                <w:webHidden/>
                <w:sz w:val="20"/>
                <w:szCs w:val="20"/>
              </w:rPr>
              <w:t>18</w:t>
            </w:r>
            <w:r w:rsidR="00543629" w:rsidRPr="00543629">
              <w:rPr>
                <w:noProof/>
                <w:webHidden/>
                <w:sz w:val="20"/>
                <w:szCs w:val="20"/>
              </w:rPr>
              <w:fldChar w:fldCharType="end"/>
            </w:r>
          </w:hyperlink>
        </w:p>
        <w:p w14:paraId="6CC76247" w14:textId="77777777" w:rsidR="00543629" w:rsidRPr="00543629" w:rsidRDefault="00876755">
          <w:pPr>
            <w:pStyle w:val="TDC3"/>
            <w:rPr>
              <w:rFonts w:eastAsiaTheme="minorEastAsia"/>
              <w:noProof/>
              <w:sz w:val="20"/>
              <w:szCs w:val="20"/>
              <w:lang w:eastAsia="es-CO"/>
            </w:rPr>
          </w:pPr>
          <w:hyperlink w:anchor="_Toc32502620" w:history="1">
            <w:r w:rsidR="00543629" w:rsidRPr="00543629">
              <w:rPr>
                <w:rStyle w:val="Hipervnculo"/>
                <w:noProof/>
                <w:sz w:val="20"/>
                <w:szCs w:val="20"/>
              </w:rPr>
              <w:t>4.1.4 Fortalecimiento de la Infraestructura Física del DADEP</w:t>
            </w:r>
            <w:r w:rsidR="00543629" w:rsidRPr="00543629">
              <w:rPr>
                <w:noProof/>
                <w:webHidden/>
                <w:sz w:val="20"/>
                <w:szCs w:val="20"/>
              </w:rPr>
              <w:tab/>
            </w:r>
            <w:r w:rsidR="00543629" w:rsidRPr="00543629">
              <w:rPr>
                <w:noProof/>
                <w:webHidden/>
                <w:sz w:val="20"/>
                <w:szCs w:val="20"/>
              </w:rPr>
              <w:fldChar w:fldCharType="begin"/>
            </w:r>
            <w:r w:rsidR="00543629" w:rsidRPr="00543629">
              <w:rPr>
                <w:noProof/>
                <w:webHidden/>
                <w:sz w:val="20"/>
                <w:szCs w:val="20"/>
              </w:rPr>
              <w:instrText xml:space="preserve"> PAGEREF _Toc32502620 \h </w:instrText>
            </w:r>
            <w:r w:rsidR="00543629" w:rsidRPr="00543629">
              <w:rPr>
                <w:noProof/>
                <w:webHidden/>
                <w:sz w:val="20"/>
                <w:szCs w:val="20"/>
              </w:rPr>
            </w:r>
            <w:r w:rsidR="00543629" w:rsidRPr="00543629">
              <w:rPr>
                <w:noProof/>
                <w:webHidden/>
                <w:sz w:val="20"/>
                <w:szCs w:val="20"/>
              </w:rPr>
              <w:fldChar w:fldCharType="separate"/>
            </w:r>
            <w:r w:rsidR="00543629" w:rsidRPr="00543629">
              <w:rPr>
                <w:noProof/>
                <w:webHidden/>
                <w:sz w:val="20"/>
                <w:szCs w:val="20"/>
              </w:rPr>
              <w:t>18</w:t>
            </w:r>
            <w:r w:rsidR="00543629" w:rsidRPr="00543629">
              <w:rPr>
                <w:noProof/>
                <w:webHidden/>
                <w:sz w:val="20"/>
                <w:szCs w:val="20"/>
              </w:rPr>
              <w:fldChar w:fldCharType="end"/>
            </w:r>
          </w:hyperlink>
        </w:p>
        <w:p w14:paraId="38122D49" w14:textId="77777777" w:rsidR="00543629" w:rsidRPr="00543629" w:rsidRDefault="00876755">
          <w:pPr>
            <w:pStyle w:val="TDC2"/>
            <w:rPr>
              <w:rFonts w:eastAsiaTheme="minorEastAsia"/>
              <w:color w:val="auto"/>
              <w:sz w:val="20"/>
              <w:szCs w:val="20"/>
              <w:lang w:eastAsia="es-CO"/>
            </w:rPr>
          </w:pPr>
          <w:hyperlink w:anchor="_Toc32502621" w:history="1">
            <w:r w:rsidR="00543629" w:rsidRPr="00543629">
              <w:rPr>
                <w:rStyle w:val="Hipervnculo"/>
                <w:sz w:val="20"/>
                <w:szCs w:val="20"/>
              </w:rPr>
              <w:t>4.1.5 Fortalecimiento de la Plataforma Tecnológica de la Información y la Comunicación del DADEP</w:t>
            </w:r>
            <w:r w:rsidR="00543629" w:rsidRPr="00543629">
              <w:rPr>
                <w:webHidden/>
                <w:sz w:val="20"/>
                <w:szCs w:val="20"/>
              </w:rPr>
              <w:tab/>
            </w:r>
            <w:r w:rsidR="00543629" w:rsidRPr="00543629">
              <w:rPr>
                <w:webHidden/>
                <w:sz w:val="20"/>
                <w:szCs w:val="20"/>
              </w:rPr>
              <w:fldChar w:fldCharType="begin"/>
            </w:r>
            <w:r w:rsidR="00543629" w:rsidRPr="00543629">
              <w:rPr>
                <w:webHidden/>
                <w:sz w:val="20"/>
                <w:szCs w:val="20"/>
              </w:rPr>
              <w:instrText xml:space="preserve"> PAGEREF _Toc32502621 \h </w:instrText>
            </w:r>
            <w:r w:rsidR="00543629" w:rsidRPr="00543629">
              <w:rPr>
                <w:webHidden/>
                <w:sz w:val="20"/>
                <w:szCs w:val="20"/>
              </w:rPr>
            </w:r>
            <w:r w:rsidR="00543629" w:rsidRPr="00543629">
              <w:rPr>
                <w:webHidden/>
                <w:sz w:val="20"/>
                <w:szCs w:val="20"/>
              </w:rPr>
              <w:fldChar w:fldCharType="separate"/>
            </w:r>
            <w:r w:rsidR="00543629" w:rsidRPr="00543629">
              <w:rPr>
                <w:webHidden/>
                <w:sz w:val="20"/>
                <w:szCs w:val="20"/>
              </w:rPr>
              <w:t>19</w:t>
            </w:r>
            <w:r w:rsidR="00543629" w:rsidRPr="00543629">
              <w:rPr>
                <w:webHidden/>
                <w:sz w:val="20"/>
                <w:szCs w:val="20"/>
              </w:rPr>
              <w:fldChar w:fldCharType="end"/>
            </w:r>
          </w:hyperlink>
        </w:p>
        <w:p w14:paraId="2C602E26" w14:textId="77777777" w:rsidR="00543629" w:rsidRPr="00543629" w:rsidRDefault="00876755">
          <w:pPr>
            <w:pStyle w:val="TDC1"/>
            <w:rPr>
              <w:rFonts w:asciiTheme="minorHAnsi" w:eastAsiaTheme="minorEastAsia" w:hAnsiTheme="minorHAnsi"/>
              <w:b w:val="0"/>
              <w:bCs w:val="0"/>
              <w:color w:val="auto"/>
              <w:lang w:eastAsia="es-CO"/>
            </w:rPr>
          </w:pPr>
          <w:hyperlink w:anchor="_Toc32502622" w:history="1">
            <w:r w:rsidR="00543629" w:rsidRPr="00543629">
              <w:rPr>
                <w:rStyle w:val="Hipervnculo"/>
                <w:rFonts w:asciiTheme="minorHAnsi" w:hAnsiTheme="minorHAnsi"/>
                <w:b w:val="0"/>
              </w:rPr>
              <w:t>4.2 Logros Físicos de las Metas de los Proyectos de Inversión.</w:t>
            </w:r>
            <w:r w:rsidR="00543629" w:rsidRPr="00543629">
              <w:rPr>
                <w:rFonts w:asciiTheme="minorHAnsi" w:hAnsiTheme="minorHAnsi"/>
                <w:b w:val="0"/>
                <w:webHidden/>
              </w:rPr>
              <w:tab/>
            </w:r>
            <w:r w:rsidR="00543629" w:rsidRPr="00543629">
              <w:rPr>
                <w:rFonts w:asciiTheme="minorHAnsi" w:hAnsiTheme="minorHAnsi"/>
                <w:b w:val="0"/>
                <w:webHidden/>
              </w:rPr>
              <w:fldChar w:fldCharType="begin"/>
            </w:r>
            <w:r w:rsidR="00543629" w:rsidRPr="00543629">
              <w:rPr>
                <w:rFonts w:asciiTheme="minorHAnsi" w:hAnsiTheme="minorHAnsi"/>
                <w:b w:val="0"/>
                <w:webHidden/>
              </w:rPr>
              <w:instrText xml:space="preserve"> PAGEREF _Toc32502622 \h </w:instrText>
            </w:r>
            <w:r w:rsidR="00543629" w:rsidRPr="00543629">
              <w:rPr>
                <w:rFonts w:asciiTheme="minorHAnsi" w:hAnsiTheme="minorHAnsi"/>
                <w:b w:val="0"/>
                <w:webHidden/>
              </w:rPr>
            </w:r>
            <w:r w:rsidR="00543629" w:rsidRPr="00543629">
              <w:rPr>
                <w:rFonts w:asciiTheme="minorHAnsi" w:hAnsiTheme="minorHAnsi"/>
                <w:b w:val="0"/>
                <w:webHidden/>
              </w:rPr>
              <w:fldChar w:fldCharType="separate"/>
            </w:r>
            <w:r w:rsidR="00543629" w:rsidRPr="00543629">
              <w:rPr>
                <w:rFonts w:asciiTheme="minorHAnsi" w:hAnsiTheme="minorHAnsi"/>
                <w:b w:val="0"/>
                <w:webHidden/>
              </w:rPr>
              <w:t>19</w:t>
            </w:r>
            <w:r w:rsidR="00543629" w:rsidRPr="00543629">
              <w:rPr>
                <w:rFonts w:asciiTheme="minorHAnsi" w:hAnsiTheme="minorHAnsi"/>
                <w:b w:val="0"/>
                <w:webHidden/>
              </w:rPr>
              <w:fldChar w:fldCharType="end"/>
            </w:r>
          </w:hyperlink>
        </w:p>
        <w:p w14:paraId="00D73F7A" w14:textId="77777777" w:rsidR="00543629" w:rsidRPr="00543629" w:rsidRDefault="00876755">
          <w:pPr>
            <w:pStyle w:val="TDC3"/>
            <w:rPr>
              <w:rFonts w:eastAsiaTheme="minorEastAsia"/>
              <w:noProof/>
              <w:sz w:val="20"/>
              <w:szCs w:val="20"/>
              <w:lang w:eastAsia="es-CO"/>
            </w:rPr>
          </w:pPr>
          <w:hyperlink w:anchor="_Toc32502623" w:history="1">
            <w:r w:rsidR="00543629" w:rsidRPr="00543629">
              <w:rPr>
                <w:rStyle w:val="Hipervnculo"/>
                <w:noProof/>
                <w:sz w:val="20"/>
                <w:szCs w:val="20"/>
              </w:rPr>
              <w:t>4.2.1 Estrategia 1: Consolidar el Inventario General de los bienes inmuebles del Espacio   Público y Bienes Fiscales del Nivel Central del Distrito Capital.</w:t>
            </w:r>
            <w:r w:rsidR="00543629" w:rsidRPr="00543629">
              <w:rPr>
                <w:noProof/>
                <w:webHidden/>
                <w:sz w:val="20"/>
                <w:szCs w:val="20"/>
              </w:rPr>
              <w:tab/>
            </w:r>
            <w:r w:rsidR="00543629" w:rsidRPr="00543629">
              <w:rPr>
                <w:noProof/>
                <w:webHidden/>
                <w:sz w:val="20"/>
                <w:szCs w:val="20"/>
              </w:rPr>
              <w:fldChar w:fldCharType="begin"/>
            </w:r>
            <w:r w:rsidR="00543629" w:rsidRPr="00543629">
              <w:rPr>
                <w:noProof/>
                <w:webHidden/>
                <w:sz w:val="20"/>
                <w:szCs w:val="20"/>
              </w:rPr>
              <w:instrText xml:space="preserve"> PAGEREF _Toc32502623 \h </w:instrText>
            </w:r>
            <w:r w:rsidR="00543629" w:rsidRPr="00543629">
              <w:rPr>
                <w:noProof/>
                <w:webHidden/>
                <w:sz w:val="20"/>
                <w:szCs w:val="20"/>
              </w:rPr>
            </w:r>
            <w:r w:rsidR="00543629" w:rsidRPr="00543629">
              <w:rPr>
                <w:noProof/>
                <w:webHidden/>
                <w:sz w:val="20"/>
                <w:szCs w:val="20"/>
              </w:rPr>
              <w:fldChar w:fldCharType="separate"/>
            </w:r>
            <w:r w:rsidR="00543629" w:rsidRPr="00543629">
              <w:rPr>
                <w:noProof/>
                <w:webHidden/>
                <w:sz w:val="20"/>
                <w:szCs w:val="20"/>
              </w:rPr>
              <w:t>19</w:t>
            </w:r>
            <w:r w:rsidR="00543629" w:rsidRPr="00543629">
              <w:rPr>
                <w:noProof/>
                <w:webHidden/>
                <w:sz w:val="20"/>
                <w:szCs w:val="20"/>
              </w:rPr>
              <w:fldChar w:fldCharType="end"/>
            </w:r>
          </w:hyperlink>
        </w:p>
        <w:p w14:paraId="5CAACC5D" w14:textId="77777777" w:rsidR="00543629" w:rsidRPr="00543629" w:rsidRDefault="00876755">
          <w:pPr>
            <w:pStyle w:val="TDC2"/>
            <w:rPr>
              <w:rFonts w:eastAsiaTheme="minorEastAsia"/>
              <w:color w:val="auto"/>
              <w:sz w:val="20"/>
              <w:szCs w:val="20"/>
              <w:lang w:eastAsia="es-CO"/>
            </w:rPr>
          </w:pPr>
          <w:hyperlink w:anchor="_Toc32502624" w:history="1">
            <w:r w:rsidR="00543629" w:rsidRPr="00543629">
              <w:rPr>
                <w:rStyle w:val="Hipervnculo"/>
                <w:sz w:val="20"/>
                <w:szCs w:val="20"/>
              </w:rPr>
              <w:t>4.2.2 Estrategia 2: Administrar el Inventario General del Espacio Público y Bienes Fiscales del Distrito</w:t>
            </w:r>
            <w:r w:rsidR="00543629" w:rsidRPr="00543629">
              <w:rPr>
                <w:webHidden/>
                <w:sz w:val="20"/>
                <w:szCs w:val="20"/>
              </w:rPr>
              <w:tab/>
            </w:r>
            <w:r w:rsidR="00543629" w:rsidRPr="00543629">
              <w:rPr>
                <w:webHidden/>
                <w:sz w:val="20"/>
                <w:szCs w:val="20"/>
              </w:rPr>
              <w:fldChar w:fldCharType="begin"/>
            </w:r>
            <w:r w:rsidR="00543629" w:rsidRPr="00543629">
              <w:rPr>
                <w:webHidden/>
                <w:sz w:val="20"/>
                <w:szCs w:val="20"/>
              </w:rPr>
              <w:instrText xml:space="preserve"> PAGEREF _Toc32502624 \h </w:instrText>
            </w:r>
            <w:r w:rsidR="00543629" w:rsidRPr="00543629">
              <w:rPr>
                <w:webHidden/>
                <w:sz w:val="20"/>
                <w:szCs w:val="20"/>
              </w:rPr>
            </w:r>
            <w:r w:rsidR="00543629" w:rsidRPr="00543629">
              <w:rPr>
                <w:webHidden/>
                <w:sz w:val="20"/>
                <w:szCs w:val="20"/>
              </w:rPr>
              <w:fldChar w:fldCharType="separate"/>
            </w:r>
            <w:r w:rsidR="00543629" w:rsidRPr="00543629">
              <w:rPr>
                <w:webHidden/>
                <w:sz w:val="20"/>
                <w:szCs w:val="20"/>
              </w:rPr>
              <w:t>20</w:t>
            </w:r>
            <w:r w:rsidR="00543629" w:rsidRPr="00543629">
              <w:rPr>
                <w:webHidden/>
                <w:sz w:val="20"/>
                <w:szCs w:val="20"/>
              </w:rPr>
              <w:fldChar w:fldCharType="end"/>
            </w:r>
          </w:hyperlink>
        </w:p>
        <w:p w14:paraId="1F6EE999" w14:textId="77777777" w:rsidR="00543629" w:rsidRPr="00543629" w:rsidRDefault="00876755">
          <w:pPr>
            <w:pStyle w:val="TDC3"/>
            <w:rPr>
              <w:rFonts w:eastAsiaTheme="minorEastAsia"/>
              <w:noProof/>
              <w:sz w:val="20"/>
              <w:szCs w:val="20"/>
              <w:lang w:eastAsia="es-CO"/>
            </w:rPr>
          </w:pPr>
          <w:hyperlink w:anchor="_Toc32502625" w:history="1">
            <w:r w:rsidR="00543629" w:rsidRPr="00543629">
              <w:rPr>
                <w:rStyle w:val="Hipervnculo"/>
                <w:noProof/>
                <w:sz w:val="20"/>
                <w:szCs w:val="20"/>
              </w:rPr>
              <w:t>4.2.3 Estrategia 3: Sostener el Espacio Público</w:t>
            </w:r>
            <w:r w:rsidR="00543629" w:rsidRPr="00543629">
              <w:rPr>
                <w:noProof/>
                <w:webHidden/>
                <w:sz w:val="20"/>
                <w:szCs w:val="20"/>
              </w:rPr>
              <w:tab/>
            </w:r>
            <w:r w:rsidR="00543629" w:rsidRPr="00543629">
              <w:rPr>
                <w:noProof/>
                <w:webHidden/>
                <w:sz w:val="20"/>
                <w:szCs w:val="20"/>
              </w:rPr>
              <w:fldChar w:fldCharType="begin"/>
            </w:r>
            <w:r w:rsidR="00543629" w:rsidRPr="00543629">
              <w:rPr>
                <w:noProof/>
                <w:webHidden/>
                <w:sz w:val="20"/>
                <w:szCs w:val="20"/>
              </w:rPr>
              <w:instrText xml:space="preserve"> PAGEREF _Toc32502625 \h </w:instrText>
            </w:r>
            <w:r w:rsidR="00543629" w:rsidRPr="00543629">
              <w:rPr>
                <w:noProof/>
                <w:webHidden/>
                <w:sz w:val="20"/>
                <w:szCs w:val="20"/>
              </w:rPr>
            </w:r>
            <w:r w:rsidR="00543629" w:rsidRPr="00543629">
              <w:rPr>
                <w:noProof/>
                <w:webHidden/>
                <w:sz w:val="20"/>
                <w:szCs w:val="20"/>
              </w:rPr>
              <w:fldChar w:fldCharType="separate"/>
            </w:r>
            <w:r w:rsidR="00543629" w:rsidRPr="00543629">
              <w:rPr>
                <w:noProof/>
                <w:webHidden/>
                <w:sz w:val="20"/>
                <w:szCs w:val="20"/>
              </w:rPr>
              <w:t>20</w:t>
            </w:r>
            <w:r w:rsidR="00543629" w:rsidRPr="00543629">
              <w:rPr>
                <w:noProof/>
                <w:webHidden/>
                <w:sz w:val="20"/>
                <w:szCs w:val="20"/>
              </w:rPr>
              <w:fldChar w:fldCharType="end"/>
            </w:r>
          </w:hyperlink>
        </w:p>
        <w:p w14:paraId="7D046167" w14:textId="77777777" w:rsidR="00543629" w:rsidRPr="00543629" w:rsidRDefault="00876755">
          <w:pPr>
            <w:pStyle w:val="TDC2"/>
            <w:rPr>
              <w:rFonts w:eastAsiaTheme="minorEastAsia"/>
              <w:color w:val="auto"/>
              <w:sz w:val="20"/>
              <w:szCs w:val="20"/>
              <w:lang w:eastAsia="es-CO"/>
            </w:rPr>
          </w:pPr>
          <w:hyperlink w:anchor="_Toc32502626" w:history="1">
            <w:r w:rsidR="00543629" w:rsidRPr="00543629">
              <w:rPr>
                <w:rStyle w:val="Hipervnculo"/>
                <w:sz w:val="20"/>
                <w:szCs w:val="20"/>
              </w:rPr>
              <w:t>4.2.4 Estrategia 4: Defender el Espacio Público</w:t>
            </w:r>
            <w:r w:rsidR="00543629" w:rsidRPr="00543629">
              <w:rPr>
                <w:webHidden/>
                <w:sz w:val="20"/>
                <w:szCs w:val="20"/>
              </w:rPr>
              <w:tab/>
            </w:r>
            <w:r w:rsidR="00543629" w:rsidRPr="00543629">
              <w:rPr>
                <w:webHidden/>
                <w:sz w:val="20"/>
                <w:szCs w:val="20"/>
              </w:rPr>
              <w:fldChar w:fldCharType="begin"/>
            </w:r>
            <w:r w:rsidR="00543629" w:rsidRPr="00543629">
              <w:rPr>
                <w:webHidden/>
                <w:sz w:val="20"/>
                <w:szCs w:val="20"/>
              </w:rPr>
              <w:instrText xml:space="preserve"> PAGEREF _Toc32502626 \h </w:instrText>
            </w:r>
            <w:r w:rsidR="00543629" w:rsidRPr="00543629">
              <w:rPr>
                <w:webHidden/>
                <w:sz w:val="20"/>
                <w:szCs w:val="20"/>
              </w:rPr>
            </w:r>
            <w:r w:rsidR="00543629" w:rsidRPr="00543629">
              <w:rPr>
                <w:webHidden/>
                <w:sz w:val="20"/>
                <w:szCs w:val="20"/>
              </w:rPr>
              <w:fldChar w:fldCharType="separate"/>
            </w:r>
            <w:r w:rsidR="00543629" w:rsidRPr="00543629">
              <w:rPr>
                <w:webHidden/>
                <w:sz w:val="20"/>
                <w:szCs w:val="20"/>
              </w:rPr>
              <w:t>21</w:t>
            </w:r>
            <w:r w:rsidR="00543629" w:rsidRPr="00543629">
              <w:rPr>
                <w:webHidden/>
                <w:sz w:val="20"/>
                <w:szCs w:val="20"/>
              </w:rPr>
              <w:fldChar w:fldCharType="end"/>
            </w:r>
          </w:hyperlink>
        </w:p>
        <w:p w14:paraId="2C19AFEB" w14:textId="77777777" w:rsidR="00543629" w:rsidRPr="00543629" w:rsidRDefault="00876755">
          <w:pPr>
            <w:pStyle w:val="TDC3"/>
            <w:rPr>
              <w:rFonts w:eastAsiaTheme="minorEastAsia"/>
              <w:noProof/>
              <w:sz w:val="20"/>
              <w:szCs w:val="20"/>
              <w:lang w:eastAsia="es-CO"/>
            </w:rPr>
          </w:pPr>
          <w:hyperlink w:anchor="_Toc32502627" w:history="1">
            <w:r w:rsidR="00543629" w:rsidRPr="00543629">
              <w:rPr>
                <w:rStyle w:val="Hipervnculo"/>
                <w:noProof/>
                <w:sz w:val="20"/>
                <w:szCs w:val="20"/>
              </w:rPr>
              <w:t>4.2.5 Estrategia 5: Educar a los ciudadanos en buenas prácticas sobre el espacio público</w:t>
            </w:r>
            <w:r w:rsidR="00543629" w:rsidRPr="00543629">
              <w:rPr>
                <w:noProof/>
                <w:webHidden/>
                <w:sz w:val="20"/>
                <w:szCs w:val="20"/>
              </w:rPr>
              <w:tab/>
            </w:r>
            <w:r w:rsidR="00543629" w:rsidRPr="00543629">
              <w:rPr>
                <w:noProof/>
                <w:webHidden/>
                <w:sz w:val="20"/>
                <w:szCs w:val="20"/>
              </w:rPr>
              <w:fldChar w:fldCharType="begin"/>
            </w:r>
            <w:r w:rsidR="00543629" w:rsidRPr="00543629">
              <w:rPr>
                <w:noProof/>
                <w:webHidden/>
                <w:sz w:val="20"/>
                <w:szCs w:val="20"/>
              </w:rPr>
              <w:instrText xml:space="preserve"> PAGEREF _Toc32502627 \h </w:instrText>
            </w:r>
            <w:r w:rsidR="00543629" w:rsidRPr="00543629">
              <w:rPr>
                <w:noProof/>
                <w:webHidden/>
                <w:sz w:val="20"/>
                <w:szCs w:val="20"/>
              </w:rPr>
            </w:r>
            <w:r w:rsidR="00543629" w:rsidRPr="00543629">
              <w:rPr>
                <w:noProof/>
                <w:webHidden/>
                <w:sz w:val="20"/>
                <w:szCs w:val="20"/>
              </w:rPr>
              <w:fldChar w:fldCharType="separate"/>
            </w:r>
            <w:r w:rsidR="00543629" w:rsidRPr="00543629">
              <w:rPr>
                <w:noProof/>
                <w:webHidden/>
                <w:sz w:val="20"/>
                <w:szCs w:val="20"/>
              </w:rPr>
              <w:t>21</w:t>
            </w:r>
            <w:r w:rsidR="00543629" w:rsidRPr="00543629">
              <w:rPr>
                <w:noProof/>
                <w:webHidden/>
                <w:sz w:val="20"/>
                <w:szCs w:val="20"/>
              </w:rPr>
              <w:fldChar w:fldCharType="end"/>
            </w:r>
          </w:hyperlink>
        </w:p>
        <w:p w14:paraId="707E9BD1" w14:textId="77777777" w:rsidR="00543629" w:rsidRPr="00543629" w:rsidRDefault="00876755">
          <w:pPr>
            <w:pStyle w:val="TDC3"/>
            <w:rPr>
              <w:rFonts w:eastAsiaTheme="minorEastAsia"/>
              <w:noProof/>
              <w:sz w:val="20"/>
              <w:szCs w:val="20"/>
              <w:lang w:eastAsia="es-CO"/>
            </w:rPr>
          </w:pPr>
          <w:hyperlink w:anchor="_Toc32502628" w:history="1">
            <w:r w:rsidR="00543629" w:rsidRPr="00543629">
              <w:rPr>
                <w:rStyle w:val="Hipervnculo"/>
                <w:noProof/>
                <w:sz w:val="20"/>
                <w:szCs w:val="20"/>
              </w:rPr>
              <w:t>4.2.6 Estrategia 6: Mantener la  Infraestructura Física del DADEP</w:t>
            </w:r>
            <w:r w:rsidR="00543629" w:rsidRPr="00543629">
              <w:rPr>
                <w:noProof/>
                <w:webHidden/>
                <w:sz w:val="20"/>
                <w:szCs w:val="20"/>
              </w:rPr>
              <w:tab/>
            </w:r>
            <w:r w:rsidR="00543629" w:rsidRPr="00543629">
              <w:rPr>
                <w:noProof/>
                <w:webHidden/>
                <w:sz w:val="20"/>
                <w:szCs w:val="20"/>
              </w:rPr>
              <w:fldChar w:fldCharType="begin"/>
            </w:r>
            <w:r w:rsidR="00543629" w:rsidRPr="00543629">
              <w:rPr>
                <w:noProof/>
                <w:webHidden/>
                <w:sz w:val="20"/>
                <w:szCs w:val="20"/>
              </w:rPr>
              <w:instrText xml:space="preserve"> PAGEREF _Toc32502628 \h </w:instrText>
            </w:r>
            <w:r w:rsidR="00543629" w:rsidRPr="00543629">
              <w:rPr>
                <w:noProof/>
                <w:webHidden/>
                <w:sz w:val="20"/>
                <w:szCs w:val="20"/>
              </w:rPr>
            </w:r>
            <w:r w:rsidR="00543629" w:rsidRPr="00543629">
              <w:rPr>
                <w:noProof/>
                <w:webHidden/>
                <w:sz w:val="20"/>
                <w:szCs w:val="20"/>
              </w:rPr>
              <w:fldChar w:fldCharType="separate"/>
            </w:r>
            <w:r w:rsidR="00543629" w:rsidRPr="00543629">
              <w:rPr>
                <w:noProof/>
                <w:webHidden/>
                <w:sz w:val="20"/>
                <w:szCs w:val="20"/>
              </w:rPr>
              <w:t>21</w:t>
            </w:r>
            <w:r w:rsidR="00543629" w:rsidRPr="00543629">
              <w:rPr>
                <w:noProof/>
                <w:webHidden/>
                <w:sz w:val="20"/>
                <w:szCs w:val="20"/>
              </w:rPr>
              <w:fldChar w:fldCharType="end"/>
            </w:r>
          </w:hyperlink>
        </w:p>
        <w:p w14:paraId="442C8BC6" w14:textId="77777777" w:rsidR="00543629" w:rsidRPr="00543629" w:rsidRDefault="00876755">
          <w:pPr>
            <w:pStyle w:val="TDC3"/>
            <w:rPr>
              <w:rFonts w:eastAsiaTheme="minorEastAsia"/>
              <w:noProof/>
              <w:sz w:val="20"/>
              <w:szCs w:val="20"/>
              <w:lang w:eastAsia="es-CO"/>
            </w:rPr>
          </w:pPr>
          <w:hyperlink w:anchor="_Toc32502629" w:history="1">
            <w:r w:rsidR="00543629" w:rsidRPr="00543629">
              <w:rPr>
                <w:rStyle w:val="Hipervnculo"/>
                <w:noProof/>
                <w:sz w:val="20"/>
                <w:szCs w:val="20"/>
              </w:rPr>
              <w:t>4.2.7 Estrategia 7: Fortalecer la Capacidad Administrativa, Operativa, de Calidad y Ambiental del DADEP</w:t>
            </w:r>
            <w:r w:rsidR="00543629" w:rsidRPr="00543629">
              <w:rPr>
                <w:noProof/>
                <w:webHidden/>
                <w:sz w:val="20"/>
                <w:szCs w:val="20"/>
              </w:rPr>
              <w:tab/>
            </w:r>
            <w:r w:rsidR="00543629" w:rsidRPr="00543629">
              <w:rPr>
                <w:noProof/>
                <w:webHidden/>
                <w:sz w:val="20"/>
                <w:szCs w:val="20"/>
              </w:rPr>
              <w:fldChar w:fldCharType="begin"/>
            </w:r>
            <w:r w:rsidR="00543629" w:rsidRPr="00543629">
              <w:rPr>
                <w:noProof/>
                <w:webHidden/>
                <w:sz w:val="20"/>
                <w:szCs w:val="20"/>
              </w:rPr>
              <w:instrText xml:space="preserve"> PAGEREF _Toc32502629 \h </w:instrText>
            </w:r>
            <w:r w:rsidR="00543629" w:rsidRPr="00543629">
              <w:rPr>
                <w:noProof/>
                <w:webHidden/>
                <w:sz w:val="20"/>
                <w:szCs w:val="20"/>
              </w:rPr>
            </w:r>
            <w:r w:rsidR="00543629" w:rsidRPr="00543629">
              <w:rPr>
                <w:noProof/>
                <w:webHidden/>
                <w:sz w:val="20"/>
                <w:szCs w:val="20"/>
              </w:rPr>
              <w:fldChar w:fldCharType="separate"/>
            </w:r>
            <w:r w:rsidR="00543629" w:rsidRPr="00543629">
              <w:rPr>
                <w:noProof/>
                <w:webHidden/>
                <w:sz w:val="20"/>
                <w:szCs w:val="20"/>
              </w:rPr>
              <w:t>22</w:t>
            </w:r>
            <w:r w:rsidR="00543629" w:rsidRPr="00543629">
              <w:rPr>
                <w:noProof/>
                <w:webHidden/>
                <w:sz w:val="20"/>
                <w:szCs w:val="20"/>
              </w:rPr>
              <w:fldChar w:fldCharType="end"/>
            </w:r>
          </w:hyperlink>
        </w:p>
        <w:p w14:paraId="7BFB05AA" w14:textId="77777777" w:rsidR="00543629" w:rsidRPr="00543629" w:rsidRDefault="00876755">
          <w:pPr>
            <w:pStyle w:val="TDC3"/>
            <w:rPr>
              <w:rFonts w:eastAsiaTheme="minorEastAsia"/>
              <w:noProof/>
              <w:sz w:val="20"/>
              <w:szCs w:val="20"/>
              <w:lang w:eastAsia="es-CO"/>
            </w:rPr>
          </w:pPr>
          <w:hyperlink w:anchor="_Toc32502630" w:history="1">
            <w:r w:rsidR="00543629" w:rsidRPr="00543629">
              <w:rPr>
                <w:rStyle w:val="Hipervnculo"/>
                <w:noProof/>
                <w:sz w:val="20"/>
                <w:szCs w:val="20"/>
              </w:rPr>
              <w:t>4.2.8 Estrategia 8: Actualizsar la Plataforma Tecnológica de la Información y Comunicación del DADEP.</w:t>
            </w:r>
            <w:r w:rsidR="00543629" w:rsidRPr="00543629">
              <w:rPr>
                <w:noProof/>
                <w:webHidden/>
                <w:sz w:val="20"/>
                <w:szCs w:val="20"/>
              </w:rPr>
              <w:tab/>
            </w:r>
            <w:r w:rsidR="00543629" w:rsidRPr="00543629">
              <w:rPr>
                <w:noProof/>
                <w:webHidden/>
                <w:sz w:val="20"/>
                <w:szCs w:val="20"/>
              </w:rPr>
              <w:fldChar w:fldCharType="begin"/>
            </w:r>
            <w:r w:rsidR="00543629" w:rsidRPr="00543629">
              <w:rPr>
                <w:noProof/>
                <w:webHidden/>
                <w:sz w:val="20"/>
                <w:szCs w:val="20"/>
              </w:rPr>
              <w:instrText xml:space="preserve"> PAGEREF _Toc32502630 \h </w:instrText>
            </w:r>
            <w:r w:rsidR="00543629" w:rsidRPr="00543629">
              <w:rPr>
                <w:noProof/>
                <w:webHidden/>
                <w:sz w:val="20"/>
                <w:szCs w:val="20"/>
              </w:rPr>
            </w:r>
            <w:r w:rsidR="00543629" w:rsidRPr="00543629">
              <w:rPr>
                <w:noProof/>
                <w:webHidden/>
                <w:sz w:val="20"/>
                <w:szCs w:val="20"/>
              </w:rPr>
              <w:fldChar w:fldCharType="separate"/>
            </w:r>
            <w:r w:rsidR="00543629" w:rsidRPr="00543629">
              <w:rPr>
                <w:noProof/>
                <w:webHidden/>
                <w:sz w:val="20"/>
                <w:szCs w:val="20"/>
              </w:rPr>
              <w:t>22</w:t>
            </w:r>
            <w:r w:rsidR="00543629" w:rsidRPr="00543629">
              <w:rPr>
                <w:noProof/>
                <w:webHidden/>
                <w:sz w:val="20"/>
                <w:szCs w:val="20"/>
              </w:rPr>
              <w:fldChar w:fldCharType="end"/>
            </w:r>
          </w:hyperlink>
        </w:p>
        <w:p w14:paraId="681549AF" w14:textId="77777777" w:rsidR="00543629" w:rsidRPr="00543629" w:rsidRDefault="00876755">
          <w:pPr>
            <w:pStyle w:val="TDC3"/>
            <w:rPr>
              <w:rFonts w:eastAsiaTheme="minorEastAsia"/>
              <w:noProof/>
              <w:sz w:val="20"/>
              <w:szCs w:val="20"/>
              <w:lang w:eastAsia="es-CO"/>
            </w:rPr>
          </w:pPr>
          <w:hyperlink w:anchor="_Toc32502631" w:history="1">
            <w:r w:rsidR="00543629" w:rsidRPr="00543629">
              <w:rPr>
                <w:rStyle w:val="Hipervnculo"/>
                <w:noProof/>
                <w:sz w:val="20"/>
                <w:szCs w:val="20"/>
              </w:rPr>
              <w:t>4.2.9 Estrategia 9: Promocionar la transparencia y el control de la corrupción en la gestión institucional</w:t>
            </w:r>
            <w:r w:rsidR="00543629" w:rsidRPr="00543629">
              <w:rPr>
                <w:noProof/>
                <w:webHidden/>
                <w:sz w:val="20"/>
                <w:szCs w:val="20"/>
              </w:rPr>
              <w:tab/>
            </w:r>
            <w:r w:rsidR="00543629" w:rsidRPr="00543629">
              <w:rPr>
                <w:noProof/>
                <w:webHidden/>
                <w:sz w:val="20"/>
                <w:szCs w:val="20"/>
              </w:rPr>
              <w:fldChar w:fldCharType="begin"/>
            </w:r>
            <w:r w:rsidR="00543629" w:rsidRPr="00543629">
              <w:rPr>
                <w:noProof/>
                <w:webHidden/>
                <w:sz w:val="20"/>
                <w:szCs w:val="20"/>
              </w:rPr>
              <w:instrText xml:space="preserve"> PAGEREF _Toc32502631 \h </w:instrText>
            </w:r>
            <w:r w:rsidR="00543629" w:rsidRPr="00543629">
              <w:rPr>
                <w:noProof/>
                <w:webHidden/>
                <w:sz w:val="20"/>
                <w:szCs w:val="20"/>
              </w:rPr>
            </w:r>
            <w:r w:rsidR="00543629" w:rsidRPr="00543629">
              <w:rPr>
                <w:noProof/>
                <w:webHidden/>
                <w:sz w:val="20"/>
                <w:szCs w:val="20"/>
              </w:rPr>
              <w:fldChar w:fldCharType="separate"/>
            </w:r>
            <w:r w:rsidR="00543629" w:rsidRPr="00543629">
              <w:rPr>
                <w:noProof/>
                <w:webHidden/>
                <w:sz w:val="20"/>
                <w:szCs w:val="20"/>
              </w:rPr>
              <w:t>22</w:t>
            </w:r>
            <w:r w:rsidR="00543629" w:rsidRPr="00543629">
              <w:rPr>
                <w:noProof/>
                <w:webHidden/>
                <w:sz w:val="20"/>
                <w:szCs w:val="20"/>
              </w:rPr>
              <w:fldChar w:fldCharType="end"/>
            </w:r>
          </w:hyperlink>
        </w:p>
        <w:p w14:paraId="13B8B364" w14:textId="77777777" w:rsidR="00543629" w:rsidRPr="00543629" w:rsidRDefault="00876755">
          <w:pPr>
            <w:pStyle w:val="TDC1"/>
            <w:rPr>
              <w:rFonts w:asciiTheme="minorHAnsi" w:eastAsiaTheme="minorEastAsia" w:hAnsiTheme="minorHAnsi"/>
              <w:b w:val="0"/>
              <w:bCs w:val="0"/>
              <w:color w:val="auto"/>
              <w:lang w:eastAsia="es-CO"/>
            </w:rPr>
          </w:pPr>
          <w:hyperlink w:anchor="_Toc32502632" w:history="1">
            <w:r w:rsidR="00543629" w:rsidRPr="00543629">
              <w:rPr>
                <w:rStyle w:val="Hipervnculo"/>
                <w:rFonts w:asciiTheme="minorHAnsi" w:hAnsiTheme="minorHAnsi"/>
                <w:b w:val="0"/>
              </w:rPr>
              <w:t>5. ACCIONES EJECUTADAS DURANTE LA VIGENCIA</w:t>
            </w:r>
            <w:r w:rsidR="00543629" w:rsidRPr="00543629">
              <w:rPr>
                <w:rFonts w:asciiTheme="minorHAnsi" w:hAnsiTheme="minorHAnsi"/>
                <w:b w:val="0"/>
                <w:webHidden/>
              </w:rPr>
              <w:tab/>
            </w:r>
            <w:r w:rsidR="00543629" w:rsidRPr="00543629">
              <w:rPr>
                <w:rFonts w:asciiTheme="minorHAnsi" w:hAnsiTheme="minorHAnsi"/>
                <w:b w:val="0"/>
                <w:webHidden/>
              </w:rPr>
              <w:fldChar w:fldCharType="begin"/>
            </w:r>
            <w:r w:rsidR="00543629" w:rsidRPr="00543629">
              <w:rPr>
                <w:rFonts w:asciiTheme="minorHAnsi" w:hAnsiTheme="minorHAnsi"/>
                <w:b w:val="0"/>
                <w:webHidden/>
              </w:rPr>
              <w:instrText xml:space="preserve"> PAGEREF _Toc32502632 \h </w:instrText>
            </w:r>
            <w:r w:rsidR="00543629" w:rsidRPr="00543629">
              <w:rPr>
                <w:rFonts w:asciiTheme="minorHAnsi" w:hAnsiTheme="minorHAnsi"/>
                <w:b w:val="0"/>
                <w:webHidden/>
              </w:rPr>
            </w:r>
            <w:r w:rsidR="00543629" w:rsidRPr="00543629">
              <w:rPr>
                <w:rFonts w:asciiTheme="minorHAnsi" w:hAnsiTheme="minorHAnsi"/>
                <w:b w:val="0"/>
                <w:webHidden/>
              </w:rPr>
              <w:fldChar w:fldCharType="separate"/>
            </w:r>
            <w:r w:rsidR="00543629" w:rsidRPr="00543629">
              <w:rPr>
                <w:rFonts w:asciiTheme="minorHAnsi" w:hAnsiTheme="minorHAnsi"/>
                <w:b w:val="0"/>
                <w:webHidden/>
              </w:rPr>
              <w:t>23</w:t>
            </w:r>
            <w:r w:rsidR="00543629" w:rsidRPr="00543629">
              <w:rPr>
                <w:rFonts w:asciiTheme="minorHAnsi" w:hAnsiTheme="minorHAnsi"/>
                <w:b w:val="0"/>
                <w:webHidden/>
              </w:rPr>
              <w:fldChar w:fldCharType="end"/>
            </w:r>
          </w:hyperlink>
        </w:p>
        <w:p w14:paraId="2FC6BDA0" w14:textId="77777777" w:rsidR="00543629" w:rsidRPr="00543629" w:rsidRDefault="00876755">
          <w:pPr>
            <w:pStyle w:val="TDC1"/>
            <w:rPr>
              <w:rFonts w:asciiTheme="minorHAnsi" w:eastAsiaTheme="minorEastAsia" w:hAnsiTheme="minorHAnsi"/>
              <w:b w:val="0"/>
              <w:bCs w:val="0"/>
              <w:color w:val="auto"/>
              <w:lang w:eastAsia="es-CO"/>
            </w:rPr>
          </w:pPr>
          <w:hyperlink w:anchor="_Toc32502633" w:history="1">
            <w:r w:rsidR="00543629" w:rsidRPr="00543629">
              <w:rPr>
                <w:rStyle w:val="Hipervnculo"/>
                <w:rFonts w:asciiTheme="minorHAnsi" w:hAnsiTheme="minorHAnsi"/>
                <w:b w:val="0"/>
              </w:rPr>
              <w:t>6. INDICADORES DE GESTIÓN</w:t>
            </w:r>
            <w:r w:rsidR="00543629" w:rsidRPr="00543629">
              <w:rPr>
                <w:rFonts w:asciiTheme="minorHAnsi" w:hAnsiTheme="minorHAnsi"/>
                <w:b w:val="0"/>
                <w:webHidden/>
              </w:rPr>
              <w:tab/>
            </w:r>
            <w:r w:rsidR="00543629" w:rsidRPr="00543629">
              <w:rPr>
                <w:rFonts w:asciiTheme="minorHAnsi" w:hAnsiTheme="minorHAnsi"/>
                <w:b w:val="0"/>
                <w:webHidden/>
              </w:rPr>
              <w:fldChar w:fldCharType="begin"/>
            </w:r>
            <w:r w:rsidR="00543629" w:rsidRPr="00543629">
              <w:rPr>
                <w:rFonts w:asciiTheme="minorHAnsi" w:hAnsiTheme="minorHAnsi"/>
                <w:b w:val="0"/>
                <w:webHidden/>
              </w:rPr>
              <w:instrText xml:space="preserve"> PAGEREF _Toc32502633 \h </w:instrText>
            </w:r>
            <w:r w:rsidR="00543629" w:rsidRPr="00543629">
              <w:rPr>
                <w:rFonts w:asciiTheme="minorHAnsi" w:hAnsiTheme="minorHAnsi"/>
                <w:b w:val="0"/>
                <w:webHidden/>
              </w:rPr>
            </w:r>
            <w:r w:rsidR="00543629" w:rsidRPr="00543629">
              <w:rPr>
                <w:rFonts w:asciiTheme="minorHAnsi" w:hAnsiTheme="minorHAnsi"/>
                <w:b w:val="0"/>
                <w:webHidden/>
              </w:rPr>
              <w:fldChar w:fldCharType="separate"/>
            </w:r>
            <w:r w:rsidR="00543629" w:rsidRPr="00543629">
              <w:rPr>
                <w:rFonts w:asciiTheme="minorHAnsi" w:hAnsiTheme="minorHAnsi"/>
                <w:b w:val="0"/>
                <w:webHidden/>
              </w:rPr>
              <w:t>36</w:t>
            </w:r>
            <w:r w:rsidR="00543629" w:rsidRPr="00543629">
              <w:rPr>
                <w:rFonts w:asciiTheme="minorHAnsi" w:hAnsiTheme="minorHAnsi"/>
                <w:b w:val="0"/>
                <w:webHidden/>
              </w:rPr>
              <w:fldChar w:fldCharType="end"/>
            </w:r>
          </w:hyperlink>
        </w:p>
        <w:p w14:paraId="766562BC" w14:textId="77777777" w:rsidR="00543629" w:rsidRPr="00543629" w:rsidRDefault="00876755">
          <w:pPr>
            <w:pStyle w:val="TDC1"/>
            <w:rPr>
              <w:rFonts w:asciiTheme="minorHAnsi" w:eastAsiaTheme="minorEastAsia" w:hAnsiTheme="minorHAnsi"/>
              <w:b w:val="0"/>
              <w:bCs w:val="0"/>
              <w:color w:val="auto"/>
              <w:lang w:eastAsia="es-CO"/>
            </w:rPr>
          </w:pPr>
          <w:hyperlink w:anchor="_Toc32502634" w:history="1">
            <w:r w:rsidR="00543629" w:rsidRPr="00543629">
              <w:rPr>
                <w:rStyle w:val="Hipervnculo"/>
                <w:rFonts w:asciiTheme="minorHAnsi" w:hAnsiTheme="minorHAnsi"/>
                <w:b w:val="0"/>
              </w:rPr>
              <w:t>6.1 Indicadores proyecto “Estructurando desde el Espacio Público”</w:t>
            </w:r>
            <w:r w:rsidR="00543629" w:rsidRPr="00543629">
              <w:rPr>
                <w:rFonts w:asciiTheme="minorHAnsi" w:hAnsiTheme="minorHAnsi"/>
                <w:b w:val="0"/>
                <w:webHidden/>
              </w:rPr>
              <w:tab/>
            </w:r>
            <w:r w:rsidR="00543629" w:rsidRPr="00543629">
              <w:rPr>
                <w:rFonts w:asciiTheme="minorHAnsi" w:hAnsiTheme="minorHAnsi"/>
                <w:b w:val="0"/>
                <w:webHidden/>
              </w:rPr>
              <w:fldChar w:fldCharType="begin"/>
            </w:r>
            <w:r w:rsidR="00543629" w:rsidRPr="00543629">
              <w:rPr>
                <w:rFonts w:asciiTheme="minorHAnsi" w:hAnsiTheme="minorHAnsi"/>
                <w:b w:val="0"/>
                <w:webHidden/>
              </w:rPr>
              <w:instrText xml:space="preserve"> PAGEREF _Toc32502634 \h </w:instrText>
            </w:r>
            <w:r w:rsidR="00543629" w:rsidRPr="00543629">
              <w:rPr>
                <w:rFonts w:asciiTheme="minorHAnsi" w:hAnsiTheme="minorHAnsi"/>
                <w:b w:val="0"/>
                <w:webHidden/>
              </w:rPr>
            </w:r>
            <w:r w:rsidR="00543629" w:rsidRPr="00543629">
              <w:rPr>
                <w:rFonts w:asciiTheme="minorHAnsi" w:hAnsiTheme="minorHAnsi"/>
                <w:b w:val="0"/>
                <w:webHidden/>
              </w:rPr>
              <w:fldChar w:fldCharType="separate"/>
            </w:r>
            <w:r w:rsidR="00543629" w:rsidRPr="00543629">
              <w:rPr>
                <w:rFonts w:asciiTheme="minorHAnsi" w:hAnsiTheme="minorHAnsi"/>
                <w:b w:val="0"/>
                <w:webHidden/>
              </w:rPr>
              <w:t>36</w:t>
            </w:r>
            <w:r w:rsidR="00543629" w:rsidRPr="00543629">
              <w:rPr>
                <w:rFonts w:asciiTheme="minorHAnsi" w:hAnsiTheme="minorHAnsi"/>
                <w:b w:val="0"/>
                <w:webHidden/>
              </w:rPr>
              <w:fldChar w:fldCharType="end"/>
            </w:r>
          </w:hyperlink>
        </w:p>
        <w:p w14:paraId="2A89CEAB" w14:textId="77777777" w:rsidR="00543629" w:rsidRPr="00543629" w:rsidRDefault="00876755">
          <w:pPr>
            <w:pStyle w:val="TDC1"/>
            <w:rPr>
              <w:rFonts w:asciiTheme="minorHAnsi" w:eastAsiaTheme="minorEastAsia" w:hAnsiTheme="minorHAnsi"/>
              <w:b w:val="0"/>
              <w:bCs w:val="0"/>
              <w:color w:val="auto"/>
              <w:lang w:eastAsia="es-CO"/>
            </w:rPr>
          </w:pPr>
          <w:hyperlink w:anchor="_Toc32502635" w:history="1">
            <w:r w:rsidR="00543629" w:rsidRPr="00543629">
              <w:rPr>
                <w:rStyle w:val="Hipervnculo"/>
                <w:rFonts w:asciiTheme="minorHAnsi" w:hAnsiTheme="minorHAnsi"/>
                <w:b w:val="0"/>
              </w:rPr>
              <w:t>6.2 Indicadores proyecto “Cuido y Defiendo el Espacio Público de Bogotá”</w:t>
            </w:r>
            <w:r w:rsidR="00543629" w:rsidRPr="00543629">
              <w:rPr>
                <w:rFonts w:asciiTheme="minorHAnsi" w:hAnsiTheme="minorHAnsi"/>
                <w:b w:val="0"/>
                <w:webHidden/>
              </w:rPr>
              <w:tab/>
            </w:r>
            <w:r w:rsidR="00543629" w:rsidRPr="00543629">
              <w:rPr>
                <w:rFonts w:asciiTheme="minorHAnsi" w:hAnsiTheme="minorHAnsi"/>
                <w:b w:val="0"/>
                <w:webHidden/>
              </w:rPr>
              <w:fldChar w:fldCharType="begin"/>
            </w:r>
            <w:r w:rsidR="00543629" w:rsidRPr="00543629">
              <w:rPr>
                <w:rFonts w:asciiTheme="minorHAnsi" w:hAnsiTheme="minorHAnsi"/>
                <w:b w:val="0"/>
                <w:webHidden/>
              </w:rPr>
              <w:instrText xml:space="preserve"> PAGEREF _Toc32502635 \h </w:instrText>
            </w:r>
            <w:r w:rsidR="00543629" w:rsidRPr="00543629">
              <w:rPr>
                <w:rFonts w:asciiTheme="minorHAnsi" w:hAnsiTheme="minorHAnsi"/>
                <w:b w:val="0"/>
                <w:webHidden/>
              </w:rPr>
            </w:r>
            <w:r w:rsidR="00543629" w:rsidRPr="00543629">
              <w:rPr>
                <w:rFonts w:asciiTheme="minorHAnsi" w:hAnsiTheme="minorHAnsi"/>
                <w:b w:val="0"/>
                <w:webHidden/>
              </w:rPr>
              <w:fldChar w:fldCharType="separate"/>
            </w:r>
            <w:r w:rsidR="00543629" w:rsidRPr="00543629">
              <w:rPr>
                <w:rFonts w:asciiTheme="minorHAnsi" w:hAnsiTheme="minorHAnsi"/>
                <w:b w:val="0"/>
                <w:webHidden/>
              </w:rPr>
              <w:t>37</w:t>
            </w:r>
            <w:r w:rsidR="00543629" w:rsidRPr="00543629">
              <w:rPr>
                <w:rFonts w:asciiTheme="minorHAnsi" w:hAnsiTheme="minorHAnsi"/>
                <w:b w:val="0"/>
                <w:webHidden/>
              </w:rPr>
              <w:fldChar w:fldCharType="end"/>
            </w:r>
          </w:hyperlink>
        </w:p>
        <w:p w14:paraId="03CA4014" w14:textId="77777777" w:rsidR="00543629" w:rsidRPr="00543629" w:rsidRDefault="00876755">
          <w:pPr>
            <w:pStyle w:val="TDC1"/>
            <w:rPr>
              <w:rFonts w:asciiTheme="minorHAnsi" w:eastAsiaTheme="minorEastAsia" w:hAnsiTheme="minorHAnsi"/>
              <w:b w:val="0"/>
              <w:bCs w:val="0"/>
              <w:color w:val="auto"/>
              <w:lang w:eastAsia="es-CO"/>
            </w:rPr>
          </w:pPr>
          <w:hyperlink w:anchor="_Toc32502636" w:history="1">
            <w:r w:rsidR="00543629" w:rsidRPr="00543629">
              <w:rPr>
                <w:rStyle w:val="Hipervnculo"/>
                <w:rFonts w:asciiTheme="minorHAnsi" w:hAnsiTheme="minorHAnsi"/>
                <w:b w:val="0"/>
              </w:rPr>
              <w:t>6.3 Indicadores proyecto “Fortalecimiento Institucional DADEP”</w:t>
            </w:r>
            <w:r w:rsidR="00543629" w:rsidRPr="00543629">
              <w:rPr>
                <w:rFonts w:asciiTheme="minorHAnsi" w:hAnsiTheme="minorHAnsi"/>
                <w:b w:val="0"/>
                <w:webHidden/>
              </w:rPr>
              <w:tab/>
            </w:r>
            <w:r w:rsidR="00543629" w:rsidRPr="00543629">
              <w:rPr>
                <w:rFonts w:asciiTheme="minorHAnsi" w:hAnsiTheme="minorHAnsi"/>
                <w:b w:val="0"/>
                <w:webHidden/>
              </w:rPr>
              <w:fldChar w:fldCharType="begin"/>
            </w:r>
            <w:r w:rsidR="00543629" w:rsidRPr="00543629">
              <w:rPr>
                <w:rFonts w:asciiTheme="minorHAnsi" w:hAnsiTheme="minorHAnsi"/>
                <w:b w:val="0"/>
                <w:webHidden/>
              </w:rPr>
              <w:instrText xml:space="preserve"> PAGEREF _Toc32502636 \h </w:instrText>
            </w:r>
            <w:r w:rsidR="00543629" w:rsidRPr="00543629">
              <w:rPr>
                <w:rFonts w:asciiTheme="minorHAnsi" w:hAnsiTheme="minorHAnsi"/>
                <w:b w:val="0"/>
                <w:webHidden/>
              </w:rPr>
            </w:r>
            <w:r w:rsidR="00543629" w:rsidRPr="00543629">
              <w:rPr>
                <w:rFonts w:asciiTheme="minorHAnsi" w:hAnsiTheme="minorHAnsi"/>
                <w:b w:val="0"/>
                <w:webHidden/>
              </w:rPr>
              <w:fldChar w:fldCharType="separate"/>
            </w:r>
            <w:r w:rsidR="00543629" w:rsidRPr="00543629">
              <w:rPr>
                <w:rFonts w:asciiTheme="minorHAnsi" w:hAnsiTheme="minorHAnsi"/>
                <w:b w:val="0"/>
                <w:webHidden/>
              </w:rPr>
              <w:t>37</w:t>
            </w:r>
            <w:r w:rsidR="00543629" w:rsidRPr="00543629">
              <w:rPr>
                <w:rFonts w:asciiTheme="minorHAnsi" w:hAnsiTheme="minorHAnsi"/>
                <w:b w:val="0"/>
                <w:webHidden/>
              </w:rPr>
              <w:fldChar w:fldCharType="end"/>
            </w:r>
          </w:hyperlink>
        </w:p>
        <w:p w14:paraId="0108FD76" w14:textId="77777777" w:rsidR="00543629" w:rsidRPr="00543629" w:rsidRDefault="00876755">
          <w:pPr>
            <w:pStyle w:val="TDC1"/>
            <w:rPr>
              <w:rFonts w:asciiTheme="minorHAnsi" w:eastAsiaTheme="minorEastAsia" w:hAnsiTheme="minorHAnsi"/>
              <w:b w:val="0"/>
              <w:bCs w:val="0"/>
              <w:color w:val="auto"/>
              <w:lang w:eastAsia="es-CO"/>
            </w:rPr>
          </w:pPr>
          <w:hyperlink w:anchor="_Toc32502637" w:history="1">
            <w:r w:rsidR="00543629" w:rsidRPr="00543629">
              <w:rPr>
                <w:rStyle w:val="Hipervnculo"/>
                <w:rFonts w:asciiTheme="minorHAnsi" w:hAnsiTheme="minorHAnsi"/>
                <w:b w:val="0"/>
              </w:rPr>
              <w:t>6.4 Indicadores proyecto “M</w:t>
            </w:r>
            <w:r w:rsidR="00543629" w:rsidRPr="00543629">
              <w:rPr>
                <w:rStyle w:val="Hipervnculo"/>
                <w:rFonts w:asciiTheme="minorHAnsi" w:hAnsiTheme="minorHAnsi" w:cs="Arial"/>
                <w:b w:val="0"/>
              </w:rPr>
              <w:t>ejoramiento de la Infraestructura Física del DADEP</w:t>
            </w:r>
            <w:r w:rsidR="00543629" w:rsidRPr="00543629">
              <w:rPr>
                <w:rStyle w:val="Hipervnculo"/>
                <w:rFonts w:asciiTheme="minorHAnsi" w:hAnsiTheme="minorHAnsi"/>
                <w:b w:val="0"/>
              </w:rPr>
              <w:t>”</w:t>
            </w:r>
            <w:r w:rsidR="00543629" w:rsidRPr="00543629">
              <w:rPr>
                <w:rFonts w:asciiTheme="minorHAnsi" w:hAnsiTheme="minorHAnsi"/>
                <w:b w:val="0"/>
                <w:webHidden/>
              </w:rPr>
              <w:tab/>
            </w:r>
            <w:r w:rsidR="00543629" w:rsidRPr="00543629">
              <w:rPr>
                <w:rFonts w:asciiTheme="minorHAnsi" w:hAnsiTheme="minorHAnsi"/>
                <w:b w:val="0"/>
                <w:webHidden/>
              </w:rPr>
              <w:fldChar w:fldCharType="begin"/>
            </w:r>
            <w:r w:rsidR="00543629" w:rsidRPr="00543629">
              <w:rPr>
                <w:rFonts w:asciiTheme="minorHAnsi" w:hAnsiTheme="minorHAnsi"/>
                <w:b w:val="0"/>
                <w:webHidden/>
              </w:rPr>
              <w:instrText xml:space="preserve"> PAGEREF _Toc32502637 \h </w:instrText>
            </w:r>
            <w:r w:rsidR="00543629" w:rsidRPr="00543629">
              <w:rPr>
                <w:rFonts w:asciiTheme="minorHAnsi" w:hAnsiTheme="minorHAnsi"/>
                <w:b w:val="0"/>
                <w:webHidden/>
              </w:rPr>
            </w:r>
            <w:r w:rsidR="00543629" w:rsidRPr="00543629">
              <w:rPr>
                <w:rFonts w:asciiTheme="minorHAnsi" w:hAnsiTheme="minorHAnsi"/>
                <w:b w:val="0"/>
                <w:webHidden/>
              </w:rPr>
              <w:fldChar w:fldCharType="separate"/>
            </w:r>
            <w:r w:rsidR="00543629" w:rsidRPr="00543629">
              <w:rPr>
                <w:rFonts w:asciiTheme="minorHAnsi" w:hAnsiTheme="minorHAnsi"/>
                <w:b w:val="0"/>
                <w:webHidden/>
              </w:rPr>
              <w:t>38</w:t>
            </w:r>
            <w:r w:rsidR="00543629" w:rsidRPr="00543629">
              <w:rPr>
                <w:rFonts w:asciiTheme="minorHAnsi" w:hAnsiTheme="minorHAnsi"/>
                <w:b w:val="0"/>
                <w:webHidden/>
              </w:rPr>
              <w:fldChar w:fldCharType="end"/>
            </w:r>
          </w:hyperlink>
        </w:p>
        <w:p w14:paraId="50F04233" w14:textId="77777777" w:rsidR="00543629" w:rsidRPr="00543629" w:rsidRDefault="00876755">
          <w:pPr>
            <w:pStyle w:val="TDC1"/>
            <w:rPr>
              <w:rFonts w:asciiTheme="minorHAnsi" w:eastAsiaTheme="minorEastAsia" w:hAnsiTheme="minorHAnsi"/>
              <w:b w:val="0"/>
              <w:bCs w:val="0"/>
              <w:color w:val="auto"/>
              <w:lang w:eastAsia="es-CO"/>
            </w:rPr>
          </w:pPr>
          <w:hyperlink w:anchor="_Toc32502638" w:history="1">
            <w:r w:rsidR="00543629" w:rsidRPr="00543629">
              <w:rPr>
                <w:rStyle w:val="Hipervnculo"/>
                <w:rFonts w:asciiTheme="minorHAnsi" w:hAnsiTheme="minorHAnsi"/>
                <w:b w:val="0"/>
              </w:rPr>
              <w:t>6.5 Indicadores proyecto “</w:t>
            </w:r>
            <w:r w:rsidR="00543629" w:rsidRPr="00543629">
              <w:rPr>
                <w:rStyle w:val="Hipervnculo"/>
                <w:rFonts w:asciiTheme="minorHAnsi" w:hAnsiTheme="minorHAnsi" w:cs="Arial"/>
                <w:b w:val="0"/>
              </w:rPr>
              <w:t>fortalecimiento de la plataforma tecnológica de información y comunicación del DADEP</w:t>
            </w:r>
            <w:r w:rsidR="00543629" w:rsidRPr="00543629">
              <w:rPr>
                <w:rStyle w:val="Hipervnculo"/>
                <w:rFonts w:asciiTheme="minorHAnsi" w:hAnsiTheme="minorHAnsi"/>
                <w:b w:val="0"/>
              </w:rPr>
              <w:t>”</w:t>
            </w:r>
            <w:r w:rsidR="00543629" w:rsidRPr="00543629">
              <w:rPr>
                <w:rFonts w:asciiTheme="minorHAnsi" w:hAnsiTheme="minorHAnsi"/>
                <w:b w:val="0"/>
                <w:webHidden/>
              </w:rPr>
              <w:tab/>
            </w:r>
            <w:r w:rsidR="00543629" w:rsidRPr="00543629">
              <w:rPr>
                <w:rFonts w:asciiTheme="minorHAnsi" w:hAnsiTheme="minorHAnsi"/>
                <w:b w:val="0"/>
                <w:webHidden/>
              </w:rPr>
              <w:fldChar w:fldCharType="begin"/>
            </w:r>
            <w:r w:rsidR="00543629" w:rsidRPr="00543629">
              <w:rPr>
                <w:rFonts w:asciiTheme="minorHAnsi" w:hAnsiTheme="minorHAnsi"/>
                <w:b w:val="0"/>
                <w:webHidden/>
              </w:rPr>
              <w:instrText xml:space="preserve"> PAGEREF _Toc32502638 \h </w:instrText>
            </w:r>
            <w:r w:rsidR="00543629" w:rsidRPr="00543629">
              <w:rPr>
                <w:rFonts w:asciiTheme="minorHAnsi" w:hAnsiTheme="minorHAnsi"/>
                <w:b w:val="0"/>
                <w:webHidden/>
              </w:rPr>
            </w:r>
            <w:r w:rsidR="00543629" w:rsidRPr="00543629">
              <w:rPr>
                <w:rFonts w:asciiTheme="minorHAnsi" w:hAnsiTheme="minorHAnsi"/>
                <w:b w:val="0"/>
                <w:webHidden/>
              </w:rPr>
              <w:fldChar w:fldCharType="separate"/>
            </w:r>
            <w:r w:rsidR="00543629" w:rsidRPr="00543629">
              <w:rPr>
                <w:rFonts w:asciiTheme="minorHAnsi" w:hAnsiTheme="minorHAnsi"/>
                <w:b w:val="0"/>
                <w:webHidden/>
              </w:rPr>
              <w:t>39</w:t>
            </w:r>
            <w:r w:rsidR="00543629" w:rsidRPr="00543629">
              <w:rPr>
                <w:rFonts w:asciiTheme="minorHAnsi" w:hAnsiTheme="minorHAnsi"/>
                <w:b w:val="0"/>
                <w:webHidden/>
              </w:rPr>
              <w:fldChar w:fldCharType="end"/>
            </w:r>
          </w:hyperlink>
        </w:p>
        <w:p w14:paraId="6496E619" w14:textId="77777777" w:rsidR="00AF4876" w:rsidRPr="00C80121" w:rsidRDefault="00C56E34" w:rsidP="00C10C6E">
          <w:pPr>
            <w:tabs>
              <w:tab w:val="left" w:pos="1701"/>
            </w:tabs>
            <w:ind w:firstLine="567"/>
            <w:rPr>
              <w:sz w:val="20"/>
              <w:szCs w:val="20"/>
            </w:rPr>
          </w:pPr>
          <w:r w:rsidRPr="00543629">
            <w:rPr>
              <w:color w:val="C00000"/>
              <w:sz w:val="20"/>
              <w:szCs w:val="20"/>
            </w:rPr>
            <w:fldChar w:fldCharType="end"/>
          </w:r>
        </w:p>
      </w:sdtContent>
    </w:sdt>
    <w:p w14:paraId="0C062D71" w14:textId="77777777" w:rsidR="00AF4876" w:rsidRPr="006203CA" w:rsidRDefault="00AF4876" w:rsidP="00C10C6E">
      <w:pPr>
        <w:tabs>
          <w:tab w:val="left" w:pos="1701"/>
          <w:tab w:val="left" w:pos="6147"/>
        </w:tabs>
        <w:ind w:left="1560"/>
        <w:rPr>
          <w:rFonts w:ascii="Trebuchet MS" w:hAnsi="Trebuchet MS"/>
          <w:sz w:val="24"/>
          <w:szCs w:val="24"/>
        </w:rPr>
      </w:pPr>
    </w:p>
    <w:p w14:paraId="6875BB71" w14:textId="77777777" w:rsidR="00554A36" w:rsidRDefault="00554A36" w:rsidP="00C10C6E">
      <w:pPr>
        <w:tabs>
          <w:tab w:val="left" w:pos="1701"/>
          <w:tab w:val="left" w:pos="6147"/>
        </w:tabs>
        <w:ind w:left="1560"/>
        <w:rPr>
          <w:rFonts w:ascii="Trebuchet MS" w:hAnsi="Trebuchet MS"/>
        </w:rPr>
        <w:sectPr w:rsidR="00554A36" w:rsidSect="00265624">
          <w:headerReference w:type="default" r:id="rId8"/>
          <w:footerReference w:type="default" r:id="rId9"/>
          <w:pgSz w:w="12240" w:h="15840"/>
          <w:pgMar w:top="1671" w:right="1608" w:bottom="1417" w:left="1560" w:header="0" w:footer="708" w:gutter="0"/>
          <w:cols w:space="708"/>
          <w:docGrid w:linePitch="360"/>
        </w:sectPr>
      </w:pPr>
    </w:p>
    <w:p w14:paraId="640A1227" w14:textId="05D8C7CD" w:rsidR="00F31204" w:rsidRPr="006203CA" w:rsidRDefault="00F31204" w:rsidP="00C10C6E">
      <w:pPr>
        <w:tabs>
          <w:tab w:val="left" w:pos="1701"/>
          <w:tab w:val="left" w:pos="6147"/>
        </w:tabs>
        <w:ind w:left="1560"/>
        <w:rPr>
          <w:rFonts w:ascii="Trebuchet MS" w:hAnsi="Trebuchet MS"/>
        </w:rPr>
      </w:pPr>
    </w:p>
    <w:p w14:paraId="716754A8" w14:textId="77777777" w:rsidR="00AA79D6" w:rsidRDefault="00AA79D6" w:rsidP="00C10C6E">
      <w:pPr>
        <w:tabs>
          <w:tab w:val="left" w:pos="1701"/>
        </w:tabs>
      </w:pPr>
    </w:p>
    <w:p w14:paraId="496A45EC" w14:textId="1C77D0A8" w:rsidR="00484097" w:rsidRPr="004F67B0" w:rsidRDefault="00AF4876" w:rsidP="004F67B0">
      <w:pPr>
        <w:pStyle w:val="Ttulo1"/>
        <w:jc w:val="center"/>
        <w:rPr>
          <w:b/>
          <w:sz w:val="24"/>
          <w:szCs w:val="24"/>
        </w:rPr>
      </w:pPr>
      <w:bookmarkStart w:id="2" w:name="_Toc32502595"/>
      <w:r w:rsidRPr="004F67B0">
        <w:rPr>
          <w:b/>
          <w:sz w:val="24"/>
          <w:szCs w:val="24"/>
        </w:rPr>
        <w:t>INTRODUCCION</w:t>
      </w:r>
      <w:bookmarkEnd w:id="2"/>
    </w:p>
    <w:p w14:paraId="0B1D2B38" w14:textId="77777777" w:rsidR="0006315D" w:rsidRDefault="0006315D" w:rsidP="0006315D"/>
    <w:p w14:paraId="790FAB94" w14:textId="77777777" w:rsidR="0006315D" w:rsidRPr="0006315D" w:rsidRDefault="0006315D" w:rsidP="0006315D"/>
    <w:p w14:paraId="1DD5F8E6" w14:textId="251ED607" w:rsidR="00484097" w:rsidRDefault="00484097" w:rsidP="00E27637">
      <w:pPr>
        <w:tabs>
          <w:tab w:val="left" w:pos="1843"/>
        </w:tabs>
        <w:spacing w:after="0" w:line="240" w:lineRule="auto"/>
        <w:ind w:left="1843"/>
        <w:jc w:val="both"/>
        <w:rPr>
          <w:rFonts w:ascii="Trebuchet MS" w:eastAsiaTheme="majorEastAsia" w:hAnsi="Trebuchet MS" w:cstheme="majorBidi"/>
          <w:color w:val="000000" w:themeColor="text1"/>
          <w:szCs w:val="32"/>
        </w:rPr>
      </w:pPr>
      <w:r w:rsidRPr="005C449F">
        <w:rPr>
          <w:rFonts w:ascii="Trebuchet MS" w:eastAsiaTheme="majorEastAsia" w:hAnsi="Trebuchet MS" w:cstheme="majorBidi"/>
          <w:color w:val="000000" w:themeColor="text1"/>
          <w:szCs w:val="32"/>
        </w:rPr>
        <w:t>El Departamento Administrativo de la Defensoría del Espacio Público - DADEP, es una entidad de carácter técnico creada mediante el acuerdo 18 de 1999, que tiene como misionalidad “ Contribuir al mejoramiento de la calidad de vida en Bogotá, por medio de una eficaz defensa del espacio público, de una óptima administración del patrimonio inmobiliario de la ciudad y de la construcción de una nueva cultura del espacio público, que garantice su uso y disfrute colectivo y estimule la participación comunitaria”.</w:t>
      </w:r>
      <w:r w:rsidR="00093970">
        <w:rPr>
          <w:rFonts w:ascii="Trebuchet MS" w:eastAsiaTheme="majorEastAsia" w:hAnsi="Trebuchet MS" w:cstheme="majorBidi"/>
          <w:color w:val="000000" w:themeColor="text1"/>
          <w:szCs w:val="32"/>
        </w:rPr>
        <w:t xml:space="preserve"> </w:t>
      </w:r>
      <w:r w:rsidRPr="00484097">
        <w:rPr>
          <w:rFonts w:ascii="Trebuchet MS" w:eastAsiaTheme="majorEastAsia" w:hAnsi="Trebuchet MS" w:cstheme="majorBidi"/>
          <w:color w:val="000000" w:themeColor="text1"/>
          <w:szCs w:val="32"/>
        </w:rPr>
        <w:t xml:space="preserve"> </w:t>
      </w:r>
      <w:r w:rsidR="00E27637">
        <w:rPr>
          <w:rFonts w:ascii="Trebuchet MS" w:eastAsiaTheme="majorEastAsia" w:hAnsi="Trebuchet MS" w:cstheme="majorBidi"/>
          <w:color w:val="000000" w:themeColor="text1"/>
          <w:szCs w:val="32"/>
        </w:rPr>
        <w:t xml:space="preserve">Entidad que pertenece al </w:t>
      </w:r>
      <w:r w:rsidRPr="00484097">
        <w:rPr>
          <w:rFonts w:ascii="Trebuchet MS" w:eastAsiaTheme="majorEastAsia" w:hAnsi="Trebuchet MS" w:cstheme="majorBidi"/>
          <w:color w:val="000000" w:themeColor="text1"/>
          <w:szCs w:val="32"/>
        </w:rPr>
        <w:t xml:space="preserve">Sector Central de la Administración Distrital, específicamente al Sector Gobierno, y tiene </w:t>
      </w:r>
      <w:r w:rsidR="00093970">
        <w:rPr>
          <w:rFonts w:ascii="Trebuchet MS" w:eastAsiaTheme="majorEastAsia" w:hAnsi="Trebuchet MS" w:cstheme="majorBidi"/>
          <w:color w:val="000000" w:themeColor="text1"/>
          <w:szCs w:val="32"/>
        </w:rPr>
        <w:t>como responsabilidad,</w:t>
      </w:r>
      <w:r w:rsidRPr="00484097">
        <w:rPr>
          <w:rFonts w:ascii="Trebuchet MS" w:eastAsiaTheme="majorEastAsia" w:hAnsi="Trebuchet MS" w:cstheme="majorBidi"/>
          <w:color w:val="000000" w:themeColor="text1"/>
          <w:szCs w:val="32"/>
        </w:rPr>
        <w:t xml:space="preserve"> dar soporte técnico al sector</w:t>
      </w:r>
      <w:r w:rsidR="00093970">
        <w:rPr>
          <w:rFonts w:ascii="Trebuchet MS" w:eastAsiaTheme="majorEastAsia" w:hAnsi="Trebuchet MS" w:cstheme="majorBidi"/>
          <w:color w:val="000000" w:themeColor="text1"/>
          <w:szCs w:val="32"/>
        </w:rPr>
        <w:t>;</w:t>
      </w:r>
      <w:r w:rsidRPr="00484097">
        <w:rPr>
          <w:rFonts w:ascii="Trebuchet MS" w:eastAsiaTheme="majorEastAsia" w:hAnsi="Trebuchet MS" w:cstheme="majorBidi"/>
          <w:color w:val="000000" w:themeColor="text1"/>
          <w:szCs w:val="32"/>
        </w:rPr>
        <w:t xml:space="preserve"> de conformidad con lo dispuesto en el artículo 14 del Acuerdo 637 de 2016, el cual modificó el artículo 51 del Acuerdo 257 de 2006.</w:t>
      </w:r>
    </w:p>
    <w:p w14:paraId="4847A0B1" w14:textId="77777777" w:rsidR="00484097" w:rsidRPr="00484097" w:rsidRDefault="00484097" w:rsidP="00E27637">
      <w:pPr>
        <w:tabs>
          <w:tab w:val="left" w:pos="1843"/>
        </w:tabs>
        <w:spacing w:after="0" w:line="240" w:lineRule="auto"/>
        <w:ind w:left="1843"/>
        <w:jc w:val="both"/>
        <w:rPr>
          <w:rFonts w:ascii="Trebuchet MS" w:eastAsiaTheme="majorEastAsia" w:hAnsi="Trebuchet MS" w:cstheme="majorBidi"/>
          <w:color w:val="000000" w:themeColor="text1"/>
          <w:szCs w:val="32"/>
        </w:rPr>
      </w:pPr>
    </w:p>
    <w:p w14:paraId="34BA492D" w14:textId="77777777" w:rsidR="00484097" w:rsidRDefault="00484097" w:rsidP="00E27637">
      <w:pPr>
        <w:tabs>
          <w:tab w:val="left" w:pos="1843"/>
        </w:tabs>
        <w:spacing w:after="0" w:line="240" w:lineRule="auto"/>
        <w:ind w:left="1843"/>
        <w:jc w:val="both"/>
        <w:rPr>
          <w:rFonts w:ascii="Trebuchet MS" w:eastAsiaTheme="majorEastAsia" w:hAnsi="Trebuchet MS" w:cstheme="majorBidi"/>
          <w:color w:val="000000" w:themeColor="text1"/>
          <w:szCs w:val="32"/>
        </w:rPr>
      </w:pPr>
      <w:r w:rsidRPr="00484097">
        <w:rPr>
          <w:rFonts w:ascii="Trebuchet MS" w:eastAsiaTheme="majorEastAsia" w:hAnsi="Trebuchet MS" w:cstheme="majorBidi"/>
          <w:color w:val="000000" w:themeColor="text1"/>
          <w:szCs w:val="32"/>
        </w:rPr>
        <w:t>El DADEP tiene por funciones, entre otras, fijar las políticas en materia de defensa, inspección, vigilancia, regulación y control del espacio público en el Distrito Capital de Bogotá, así mismo se encarga de asesorar a las autoridades locales (léase las Alcaldías Locales, los Inspectores de Policía, entre otros) en el ejercicio de las funciones relacionadas con el espacio público, así como en la difusión y aplicación de las normas correspondientes.</w:t>
      </w:r>
    </w:p>
    <w:p w14:paraId="5D48DCF1" w14:textId="77777777" w:rsidR="00093970" w:rsidRPr="00484097" w:rsidRDefault="00093970" w:rsidP="00E27637">
      <w:pPr>
        <w:tabs>
          <w:tab w:val="left" w:pos="1843"/>
        </w:tabs>
        <w:spacing w:after="0" w:line="240" w:lineRule="auto"/>
        <w:ind w:left="1843"/>
        <w:jc w:val="both"/>
        <w:rPr>
          <w:rFonts w:ascii="Trebuchet MS" w:eastAsiaTheme="majorEastAsia" w:hAnsi="Trebuchet MS" w:cstheme="majorBidi"/>
          <w:color w:val="000000" w:themeColor="text1"/>
          <w:szCs w:val="32"/>
        </w:rPr>
      </w:pPr>
    </w:p>
    <w:p w14:paraId="699610F9" w14:textId="651477E8" w:rsidR="00484097" w:rsidRDefault="00093970" w:rsidP="00E27637">
      <w:pPr>
        <w:tabs>
          <w:tab w:val="left" w:pos="1843"/>
        </w:tabs>
        <w:spacing w:after="0" w:line="240" w:lineRule="auto"/>
        <w:ind w:left="1843"/>
        <w:jc w:val="both"/>
        <w:rPr>
          <w:rFonts w:ascii="Trebuchet MS" w:eastAsiaTheme="majorEastAsia" w:hAnsi="Trebuchet MS" w:cstheme="majorBidi"/>
          <w:color w:val="000000" w:themeColor="text1"/>
          <w:szCs w:val="32"/>
        </w:rPr>
      </w:pPr>
      <w:r>
        <w:rPr>
          <w:rFonts w:ascii="Trebuchet MS" w:eastAsiaTheme="majorEastAsia" w:hAnsi="Trebuchet MS" w:cstheme="majorBidi"/>
          <w:color w:val="000000" w:themeColor="text1"/>
          <w:szCs w:val="32"/>
        </w:rPr>
        <w:t xml:space="preserve">Es así como </w:t>
      </w:r>
      <w:r w:rsidR="00484097" w:rsidRPr="00484097">
        <w:rPr>
          <w:rFonts w:ascii="Trebuchet MS" w:eastAsiaTheme="majorEastAsia" w:hAnsi="Trebuchet MS" w:cstheme="majorBidi"/>
          <w:color w:val="000000" w:themeColor="text1"/>
          <w:szCs w:val="32"/>
        </w:rPr>
        <w:t>el DADEP enmarca su gestión con miras a velar por la protección de la integridad del espacio público y por su destinación al uso común, el cual prevalece sobre el interés particular.</w:t>
      </w:r>
    </w:p>
    <w:p w14:paraId="4F50E556" w14:textId="77777777" w:rsidR="00093970" w:rsidRPr="00484097" w:rsidRDefault="00093970" w:rsidP="00E27637">
      <w:pPr>
        <w:tabs>
          <w:tab w:val="left" w:pos="1843"/>
        </w:tabs>
        <w:spacing w:after="0" w:line="240" w:lineRule="auto"/>
        <w:ind w:left="1843"/>
        <w:jc w:val="both"/>
        <w:rPr>
          <w:rFonts w:ascii="Trebuchet MS" w:eastAsiaTheme="majorEastAsia" w:hAnsi="Trebuchet MS" w:cstheme="majorBidi"/>
          <w:color w:val="000000" w:themeColor="text1"/>
          <w:szCs w:val="32"/>
        </w:rPr>
      </w:pPr>
    </w:p>
    <w:p w14:paraId="3D160131" w14:textId="77D79ED1" w:rsidR="00484097" w:rsidRDefault="00484097" w:rsidP="00E27637">
      <w:pPr>
        <w:tabs>
          <w:tab w:val="left" w:pos="1843"/>
        </w:tabs>
        <w:spacing w:after="0" w:line="240" w:lineRule="auto"/>
        <w:ind w:left="1843"/>
        <w:jc w:val="both"/>
        <w:rPr>
          <w:rFonts w:ascii="Trebuchet MS" w:eastAsiaTheme="majorEastAsia" w:hAnsi="Trebuchet MS" w:cstheme="majorBidi"/>
          <w:color w:val="000000" w:themeColor="text1"/>
          <w:szCs w:val="32"/>
        </w:rPr>
      </w:pPr>
      <w:r w:rsidRPr="00484097">
        <w:rPr>
          <w:rFonts w:ascii="Trebuchet MS" w:eastAsiaTheme="majorEastAsia" w:hAnsi="Trebuchet MS" w:cstheme="majorBidi"/>
          <w:color w:val="000000" w:themeColor="text1"/>
          <w:szCs w:val="32"/>
        </w:rPr>
        <w:t>El presente informe de gestión con corte al 31 de diciembre de 201</w:t>
      </w:r>
      <w:r w:rsidR="00093970">
        <w:rPr>
          <w:rFonts w:ascii="Trebuchet MS" w:eastAsiaTheme="majorEastAsia" w:hAnsi="Trebuchet MS" w:cstheme="majorBidi"/>
          <w:color w:val="000000" w:themeColor="text1"/>
          <w:szCs w:val="32"/>
        </w:rPr>
        <w:t>9</w:t>
      </w:r>
      <w:r w:rsidRPr="00484097">
        <w:rPr>
          <w:rFonts w:ascii="Trebuchet MS" w:eastAsiaTheme="majorEastAsia" w:hAnsi="Trebuchet MS" w:cstheme="majorBidi"/>
          <w:color w:val="000000" w:themeColor="text1"/>
          <w:szCs w:val="32"/>
        </w:rPr>
        <w:t xml:space="preserve">, evidencia el avance de la ciudad, luego del apoyo técnico y jurídico en la defensa del espacio público, de la gestión concertada para sostenibilidad de áreas comunes y la administración directa </w:t>
      </w:r>
      <w:r w:rsidR="00093970">
        <w:rPr>
          <w:rFonts w:ascii="Trebuchet MS" w:eastAsiaTheme="majorEastAsia" w:hAnsi="Trebuchet MS" w:cstheme="majorBidi"/>
          <w:color w:val="000000" w:themeColor="text1"/>
          <w:szCs w:val="32"/>
        </w:rPr>
        <w:t>e</w:t>
      </w:r>
      <w:r w:rsidRPr="00484097">
        <w:rPr>
          <w:rFonts w:ascii="Trebuchet MS" w:eastAsiaTheme="majorEastAsia" w:hAnsi="Trebuchet MS" w:cstheme="majorBidi"/>
          <w:color w:val="000000" w:themeColor="text1"/>
          <w:szCs w:val="32"/>
        </w:rPr>
        <w:t xml:space="preserve"> indirecta del patrimonio inmobiliario público; actividades que</w:t>
      </w:r>
      <w:r w:rsidR="00093970">
        <w:rPr>
          <w:rFonts w:ascii="Trebuchet MS" w:eastAsiaTheme="majorEastAsia" w:hAnsi="Trebuchet MS" w:cstheme="majorBidi"/>
          <w:color w:val="000000" w:themeColor="text1"/>
          <w:szCs w:val="32"/>
        </w:rPr>
        <w:t xml:space="preserve"> se</w:t>
      </w:r>
      <w:r w:rsidRPr="00484097">
        <w:rPr>
          <w:rFonts w:ascii="Trebuchet MS" w:eastAsiaTheme="majorEastAsia" w:hAnsi="Trebuchet MS" w:cstheme="majorBidi"/>
          <w:color w:val="000000" w:themeColor="text1"/>
          <w:szCs w:val="32"/>
        </w:rPr>
        <w:t xml:space="preserve"> desarrolla</w:t>
      </w:r>
      <w:r w:rsidR="00093970">
        <w:rPr>
          <w:rFonts w:ascii="Trebuchet MS" w:eastAsiaTheme="majorEastAsia" w:hAnsi="Trebuchet MS" w:cstheme="majorBidi"/>
          <w:color w:val="000000" w:themeColor="text1"/>
          <w:szCs w:val="32"/>
        </w:rPr>
        <w:t xml:space="preserve">n, reconociendo la </w:t>
      </w:r>
      <w:r w:rsidRPr="00484097">
        <w:rPr>
          <w:rFonts w:ascii="Trebuchet MS" w:eastAsiaTheme="majorEastAsia" w:hAnsi="Trebuchet MS" w:cstheme="majorBidi"/>
          <w:color w:val="000000" w:themeColor="text1"/>
          <w:szCs w:val="32"/>
        </w:rPr>
        <w:t xml:space="preserve">importancia social, económica, cultural y ambiental que representa el espacio público para el desarrollo integral en el Distrito capital. </w:t>
      </w:r>
    </w:p>
    <w:p w14:paraId="25F4ADDE" w14:textId="77777777" w:rsidR="00093970" w:rsidRPr="00484097" w:rsidRDefault="00093970" w:rsidP="00484097">
      <w:pPr>
        <w:tabs>
          <w:tab w:val="left" w:pos="1843"/>
        </w:tabs>
        <w:spacing w:after="40" w:line="240" w:lineRule="auto"/>
        <w:ind w:left="1843"/>
        <w:jc w:val="both"/>
        <w:rPr>
          <w:rFonts w:ascii="Trebuchet MS" w:eastAsiaTheme="majorEastAsia" w:hAnsi="Trebuchet MS" w:cstheme="majorBidi"/>
          <w:color w:val="000000" w:themeColor="text1"/>
          <w:szCs w:val="32"/>
        </w:rPr>
      </w:pPr>
    </w:p>
    <w:p w14:paraId="19022E80" w14:textId="77777777" w:rsidR="00AF4876" w:rsidRDefault="00AF4876" w:rsidP="00C10C6E">
      <w:pPr>
        <w:tabs>
          <w:tab w:val="left" w:pos="1843"/>
        </w:tabs>
        <w:ind w:left="1418"/>
        <w:rPr>
          <w:rFonts w:ascii="Trebuchet MS" w:hAnsi="Trebuchet MS"/>
          <w:sz w:val="24"/>
        </w:rPr>
      </w:pPr>
    </w:p>
    <w:p w14:paraId="7214AE4B" w14:textId="77777777" w:rsidR="004F6A63" w:rsidRDefault="004F6A63" w:rsidP="00C10C6E">
      <w:pPr>
        <w:tabs>
          <w:tab w:val="left" w:pos="1843"/>
        </w:tabs>
        <w:ind w:left="1418"/>
        <w:rPr>
          <w:rFonts w:ascii="Trebuchet MS" w:hAnsi="Trebuchet MS"/>
          <w:sz w:val="24"/>
        </w:rPr>
      </w:pPr>
    </w:p>
    <w:p w14:paraId="03BEA012" w14:textId="77777777" w:rsidR="004B53FA" w:rsidRPr="00D96DAE" w:rsidRDefault="004B53FA" w:rsidP="00C10C6E">
      <w:pPr>
        <w:tabs>
          <w:tab w:val="left" w:pos="1843"/>
        </w:tabs>
        <w:ind w:left="1418"/>
        <w:rPr>
          <w:rFonts w:ascii="Trebuchet MS" w:hAnsi="Trebuchet MS"/>
          <w:sz w:val="24"/>
        </w:rPr>
      </w:pPr>
    </w:p>
    <w:p w14:paraId="308F6BA5" w14:textId="77777777" w:rsidR="00951DF1" w:rsidRPr="005C449F" w:rsidRDefault="00951DF1" w:rsidP="00C10C6E">
      <w:pPr>
        <w:tabs>
          <w:tab w:val="left" w:pos="1843"/>
        </w:tabs>
        <w:spacing w:after="40" w:line="240" w:lineRule="auto"/>
        <w:ind w:left="1843"/>
        <w:jc w:val="both"/>
        <w:rPr>
          <w:rFonts w:ascii="Trebuchet MS" w:eastAsiaTheme="majorEastAsia" w:hAnsi="Trebuchet MS" w:cstheme="majorBidi"/>
          <w:color w:val="000000" w:themeColor="text1"/>
          <w:szCs w:val="32"/>
        </w:rPr>
      </w:pPr>
    </w:p>
    <w:p w14:paraId="162ED3A7" w14:textId="77777777" w:rsidR="00A64028" w:rsidRPr="005C449F" w:rsidRDefault="00A64028" w:rsidP="00C10C6E">
      <w:pPr>
        <w:tabs>
          <w:tab w:val="left" w:pos="1843"/>
        </w:tabs>
        <w:spacing w:after="40" w:line="240" w:lineRule="auto"/>
        <w:ind w:left="1701"/>
        <w:jc w:val="both"/>
        <w:rPr>
          <w:rFonts w:ascii="Trebuchet MS" w:eastAsia="Times New Roman" w:hAnsi="Trebuchet MS" w:cs="Arial"/>
          <w:color w:val="000000" w:themeColor="text1"/>
          <w:sz w:val="24"/>
          <w:szCs w:val="24"/>
          <w:lang w:eastAsia="es-CO"/>
        </w:rPr>
      </w:pPr>
    </w:p>
    <w:p w14:paraId="1D7A7959" w14:textId="77777777" w:rsidR="00A64028" w:rsidRPr="005C449F" w:rsidRDefault="00A64028" w:rsidP="00C10C6E">
      <w:pPr>
        <w:tabs>
          <w:tab w:val="left" w:pos="1843"/>
        </w:tabs>
        <w:spacing w:after="40" w:line="240" w:lineRule="auto"/>
        <w:ind w:left="1701"/>
        <w:jc w:val="both"/>
        <w:rPr>
          <w:rFonts w:ascii="Trebuchet MS" w:eastAsia="Times New Roman" w:hAnsi="Trebuchet MS" w:cs="Arial"/>
          <w:color w:val="000000" w:themeColor="text1"/>
          <w:sz w:val="24"/>
          <w:szCs w:val="24"/>
          <w:lang w:eastAsia="es-CO"/>
        </w:rPr>
      </w:pPr>
    </w:p>
    <w:p w14:paraId="65266964" w14:textId="77777777" w:rsidR="005D1064" w:rsidRDefault="005D1064" w:rsidP="00C10C6E">
      <w:pPr>
        <w:tabs>
          <w:tab w:val="left" w:pos="1843"/>
        </w:tabs>
        <w:spacing w:after="0" w:line="240" w:lineRule="auto"/>
        <w:ind w:left="1701"/>
        <w:jc w:val="both"/>
        <w:rPr>
          <w:rFonts w:ascii="Trebuchet MS" w:eastAsia="Times New Roman" w:hAnsi="Trebuchet MS" w:cs="Arial"/>
          <w:color w:val="000000" w:themeColor="text1"/>
          <w:sz w:val="24"/>
          <w:szCs w:val="24"/>
          <w:lang w:eastAsia="es-CO"/>
        </w:rPr>
      </w:pPr>
    </w:p>
    <w:p w14:paraId="2BD09274" w14:textId="77777777" w:rsidR="00035654" w:rsidRDefault="00035654" w:rsidP="00C10C6E">
      <w:pPr>
        <w:tabs>
          <w:tab w:val="left" w:pos="1843"/>
        </w:tabs>
        <w:spacing w:after="0" w:line="240" w:lineRule="auto"/>
        <w:ind w:left="1701"/>
        <w:jc w:val="both"/>
        <w:rPr>
          <w:rFonts w:ascii="Trebuchet MS" w:eastAsia="Times New Roman" w:hAnsi="Trebuchet MS" w:cs="Arial"/>
          <w:color w:val="000000" w:themeColor="text1"/>
          <w:sz w:val="24"/>
          <w:szCs w:val="24"/>
          <w:lang w:eastAsia="es-CO"/>
        </w:rPr>
      </w:pPr>
    </w:p>
    <w:p w14:paraId="0DA60283" w14:textId="37A28836" w:rsidR="00AF4876" w:rsidRPr="007740F6" w:rsidRDefault="007740F6" w:rsidP="007740F6">
      <w:pPr>
        <w:pStyle w:val="Ttulo1"/>
        <w:jc w:val="center"/>
        <w:rPr>
          <w:b/>
          <w:sz w:val="24"/>
          <w:szCs w:val="24"/>
        </w:rPr>
      </w:pPr>
      <w:bookmarkStart w:id="3" w:name="_Toc32502596"/>
      <w:r>
        <w:rPr>
          <w:b/>
          <w:sz w:val="24"/>
          <w:szCs w:val="24"/>
        </w:rPr>
        <w:t>1</w:t>
      </w:r>
      <w:r w:rsidRPr="007740F6">
        <w:rPr>
          <w:b/>
          <w:sz w:val="24"/>
          <w:szCs w:val="24"/>
        </w:rPr>
        <w:t xml:space="preserve">. </w:t>
      </w:r>
      <w:r w:rsidR="0006315D" w:rsidRPr="007740F6">
        <w:rPr>
          <w:b/>
          <w:sz w:val="24"/>
          <w:szCs w:val="24"/>
        </w:rPr>
        <w:t>CONTEXTO ESTRATÉGICO</w:t>
      </w:r>
      <w:bookmarkEnd w:id="3"/>
    </w:p>
    <w:p w14:paraId="34BB259F" w14:textId="77777777" w:rsidR="002739B9" w:rsidRDefault="002739B9" w:rsidP="00C10C6E">
      <w:pPr>
        <w:tabs>
          <w:tab w:val="left" w:pos="1843"/>
        </w:tabs>
        <w:spacing w:after="40" w:line="240" w:lineRule="auto"/>
        <w:ind w:left="1701"/>
        <w:jc w:val="both"/>
        <w:rPr>
          <w:rFonts w:ascii="Trebuchet MS" w:eastAsiaTheme="majorEastAsia" w:hAnsi="Trebuchet MS" w:cstheme="majorBidi"/>
          <w:color w:val="000000" w:themeColor="text1"/>
          <w:szCs w:val="32"/>
        </w:rPr>
      </w:pPr>
    </w:p>
    <w:p w14:paraId="09F02797" w14:textId="77777777" w:rsidR="00F96117" w:rsidRPr="006769E2" w:rsidRDefault="00F96117" w:rsidP="00F96117">
      <w:pPr>
        <w:tabs>
          <w:tab w:val="left" w:pos="1843"/>
        </w:tabs>
        <w:spacing w:after="40" w:line="240" w:lineRule="auto"/>
        <w:ind w:left="1843"/>
        <w:rPr>
          <w:rFonts w:ascii="Trebuchet MS" w:hAnsi="Trebuchet MS"/>
        </w:rPr>
      </w:pPr>
    </w:p>
    <w:p w14:paraId="5D2B7930" w14:textId="77777777" w:rsidR="00F96117" w:rsidRDefault="00F96117" w:rsidP="005C34E8">
      <w:pPr>
        <w:tabs>
          <w:tab w:val="left" w:pos="1843"/>
        </w:tabs>
        <w:spacing w:after="0" w:line="240" w:lineRule="auto"/>
        <w:ind w:left="1843"/>
        <w:jc w:val="both"/>
        <w:rPr>
          <w:rFonts w:ascii="Trebuchet MS" w:eastAsiaTheme="majorEastAsia" w:hAnsi="Trebuchet MS" w:cstheme="majorBidi"/>
          <w:color w:val="000000" w:themeColor="text1"/>
        </w:rPr>
      </w:pPr>
      <w:r w:rsidRPr="006769E2">
        <w:rPr>
          <w:rFonts w:ascii="Trebuchet MS" w:eastAsiaTheme="majorEastAsia" w:hAnsi="Trebuchet MS" w:cstheme="majorBidi"/>
          <w:color w:val="000000" w:themeColor="text1"/>
        </w:rPr>
        <w:t xml:space="preserve">El Departamento Administrativo de la Defensoría del Espacio Público, con el liderazgo de la Oficina Asesora de Planeación del Departamento, y en marco del plan de Desarrollo “Bogotá Mejor para Todos” y la misión institucional, definió el Plan Estratégico institucional; Precisando los objetivos corporativos y demás direccionadores estratégicos requeridos para orientar las acciones a seguir durante el cuatrenio; con el fin de dar cumplimiento a las funciones fijadas mediante Acuerdo 18 del Concejo de Bogotá, acto administrativo que le asignó la responsabilidad de encargarse de defender, vigilar y controlar del espacio público de la Ciudad, y velar por la integridad del del patrimonio inmobiliario distrital. </w:t>
      </w:r>
    </w:p>
    <w:p w14:paraId="67D4FC27" w14:textId="77777777" w:rsidR="00F96117" w:rsidRPr="007C3B80" w:rsidRDefault="00F96117" w:rsidP="005C34E8">
      <w:pPr>
        <w:tabs>
          <w:tab w:val="left" w:pos="1843"/>
        </w:tabs>
        <w:spacing w:after="0" w:line="240" w:lineRule="auto"/>
        <w:ind w:left="1843"/>
        <w:jc w:val="both"/>
        <w:rPr>
          <w:rFonts w:ascii="Trebuchet MS" w:eastAsiaTheme="majorEastAsia" w:hAnsi="Trebuchet MS" w:cstheme="majorBidi"/>
          <w:color w:val="FF0000"/>
        </w:rPr>
      </w:pPr>
    </w:p>
    <w:p w14:paraId="70DA5C93" w14:textId="4170D5B1" w:rsidR="00F96117" w:rsidRPr="004B54FA" w:rsidRDefault="00F96117" w:rsidP="005C34E8">
      <w:pPr>
        <w:tabs>
          <w:tab w:val="left" w:pos="1843"/>
        </w:tabs>
        <w:spacing w:after="0" w:line="240" w:lineRule="auto"/>
        <w:ind w:left="1843"/>
        <w:jc w:val="both"/>
        <w:rPr>
          <w:rFonts w:ascii="Trebuchet MS" w:eastAsiaTheme="majorEastAsia" w:hAnsi="Trebuchet MS" w:cstheme="majorBidi"/>
          <w:color w:val="000000" w:themeColor="text1"/>
        </w:rPr>
      </w:pPr>
      <w:r w:rsidRPr="004B54FA">
        <w:rPr>
          <w:rFonts w:ascii="Trebuchet MS" w:eastAsiaTheme="majorEastAsia" w:hAnsi="Trebuchet MS" w:cstheme="majorBidi"/>
          <w:color w:val="000000" w:themeColor="text1"/>
        </w:rPr>
        <w:t>Con base a los direccionadores estratégicos, se construyeron colectivamente los proyectos de inversión mediante los cuales el Departamento Administrativo de la Defensoría del Espacio Público, proporcionó soporte técnico al sector Gobierno en el periodo 2016 – 20</w:t>
      </w:r>
      <w:r w:rsidR="004B54FA">
        <w:rPr>
          <w:rFonts w:ascii="Trebuchet MS" w:eastAsiaTheme="majorEastAsia" w:hAnsi="Trebuchet MS" w:cstheme="majorBidi"/>
          <w:color w:val="000000" w:themeColor="text1"/>
        </w:rPr>
        <w:t>19</w:t>
      </w:r>
      <w:r w:rsidRPr="004B54FA">
        <w:rPr>
          <w:rFonts w:ascii="Trebuchet MS" w:eastAsiaTheme="majorEastAsia" w:hAnsi="Trebuchet MS" w:cstheme="majorBidi"/>
          <w:color w:val="000000" w:themeColor="text1"/>
        </w:rPr>
        <w:t xml:space="preserve">. </w:t>
      </w:r>
    </w:p>
    <w:p w14:paraId="041E6FA3" w14:textId="77777777" w:rsidR="00F96117" w:rsidRPr="004B54FA" w:rsidRDefault="00F96117" w:rsidP="005C34E8">
      <w:pPr>
        <w:tabs>
          <w:tab w:val="left" w:pos="1843"/>
        </w:tabs>
        <w:spacing w:after="0" w:line="240" w:lineRule="auto"/>
        <w:ind w:left="1843"/>
        <w:jc w:val="both"/>
        <w:rPr>
          <w:rFonts w:ascii="Trebuchet MS" w:eastAsiaTheme="majorEastAsia" w:hAnsi="Trebuchet MS" w:cstheme="majorBidi"/>
          <w:color w:val="000000" w:themeColor="text1"/>
        </w:rPr>
      </w:pPr>
      <w:r w:rsidRPr="004B54FA">
        <w:rPr>
          <w:rFonts w:ascii="Trebuchet MS" w:eastAsiaTheme="majorEastAsia" w:hAnsi="Trebuchet MS" w:cstheme="majorBidi"/>
          <w:color w:val="000000" w:themeColor="text1"/>
        </w:rPr>
        <w:t>A continuación, se indica la plataforma estratégica del Departamento:</w:t>
      </w:r>
    </w:p>
    <w:p w14:paraId="6BF32C89" w14:textId="77777777" w:rsidR="00F96117" w:rsidRPr="006769E2" w:rsidRDefault="00F96117" w:rsidP="005C34E8">
      <w:pPr>
        <w:tabs>
          <w:tab w:val="left" w:pos="1843"/>
        </w:tabs>
        <w:spacing w:after="0" w:line="240" w:lineRule="auto"/>
        <w:ind w:left="1843"/>
        <w:jc w:val="both"/>
        <w:rPr>
          <w:rFonts w:ascii="Trebuchet MS" w:eastAsiaTheme="majorEastAsia" w:hAnsi="Trebuchet MS" w:cstheme="majorBidi"/>
        </w:rPr>
      </w:pPr>
    </w:p>
    <w:p w14:paraId="6B007249" w14:textId="54CADF1F" w:rsidR="00F96117" w:rsidRPr="004B54FA" w:rsidRDefault="00EC5E55" w:rsidP="005C34E8">
      <w:pPr>
        <w:pStyle w:val="Ttulo2"/>
        <w:spacing w:line="240" w:lineRule="auto"/>
        <w:ind w:left="1843"/>
        <w:rPr>
          <w:b/>
        </w:rPr>
      </w:pPr>
      <w:bookmarkStart w:id="4" w:name="_Toc32502597"/>
      <w:r w:rsidRPr="004B54FA">
        <w:rPr>
          <w:b/>
        </w:rPr>
        <w:t>1</w:t>
      </w:r>
      <w:r w:rsidR="00F96117" w:rsidRPr="004B54FA">
        <w:rPr>
          <w:b/>
        </w:rPr>
        <w:t>.1 Misión</w:t>
      </w:r>
      <w:bookmarkEnd w:id="4"/>
      <w:r w:rsidR="00F96117" w:rsidRPr="004B54FA">
        <w:rPr>
          <w:b/>
        </w:rPr>
        <w:t xml:space="preserve"> </w:t>
      </w:r>
    </w:p>
    <w:p w14:paraId="0B2D57BA" w14:textId="77777777" w:rsidR="00F96117" w:rsidRPr="006769E2" w:rsidRDefault="00F96117" w:rsidP="005C34E8">
      <w:pPr>
        <w:pStyle w:val="Sinespaciado"/>
        <w:tabs>
          <w:tab w:val="left" w:pos="1843"/>
        </w:tabs>
      </w:pPr>
    </w:p>
    <w:p w14:paraId="658B4220" w14:textId="77777777" w:rsidR="00F96117" w:rsidRDefault="00F96117" w:rsidP="005C34E8">
      <w:pPr>
        <w:tabs>
          <w:tab w:val="left" w:pos="1843"/>
        </w:tabs>
        <w:spacing w:after="0" w:line="240" w:lineRule="auto"/>
        <w:ind w:left="1843"/>
        <w:jc w:val="both"/>
        <w:rPr>
          <w:rFonts w:ascii="Trebuchet MS" w:eastAsiaTheme="majorEastAsia" w:hAnsi="Trebuchet MS" w:cstheme="majorBidi"/>
          <w:color w:val="000000" w:themeColor="text1"/>
        </w:rPr>
      </w:pPr>
      <w:r w:rsidRPr="006769E2">
        <w:rPr>
          <w:rFonts w:ascii="Trebuchet MS" w:eastAsiaTheme="majorEastAsia" w:hAnsi="Trebuchet MS" w:cstheme="majorBidi"/>
          <w:color w:val="000000" w:themeColor="text1"/>
        </w:rPr>
        <w:t>Contribuir al mejoramiento de la calidad de vida en Bogotá, por medio de una eficaz defensa del espacio público, de una óptima administración del patrimonio inmobiliario de la ciudad y de la construcción de una nueva cultura del espacio público, que garantice su uso y disfrute colectivo y estimule la participación comunitaria.</w:t>
      </w:r>
    </w:p>
    <w:p w14:paraId="3D863B26" w14:textId="77777777" w:rsidR="00661155" w:rsidRDefault="00661155" w:rsidP="005C34E8">
      <w:pPr>
        <w:tabs>
          <w:tab w:val="left" w:pos="1843"/>
        </w:tabs>
        <w:spacing w:after="0" w:line="240" w:lineRule="auto"/>
        <w:ind w:left="1843"/>
        <w:jc w:val="both"/>
        <w:rPr>
          <w:rFonts w:ascii="Trebuchet MS" w:eastAsiaTheme="majorEastAsia" w:hAnsi="Trebuchet MS" w:cstheme="majorBidi"/>
          <w:color w:val="000000" w:themeColor="text1"/>
        </w:rPr>
      </w:pPr>
    </w:p>
    <w:p w14:paraId="2A74B160" w14:textId="05DE7C1C" w:rsidR="00F96117" w:rsidRPr="004B54FA" w:rsidRDefault="00EC5E55" w:rsidP="005C34E8">
      <w:pPr>
        <w:pStyle w:val="Ttulo2"/>
        <w:spacing w:line="240" w:lineRule="auto"/>
        <w:ind w:left="1843"/>
        <w:rPr>
          <w:b/>
        </w:rPr>
      </w:pPr>
      <w:bookmarkStart w:id="5" w:name="_Toc32502598"/>
      <w:r w:rsidRPr="004B54FA">
        <w:rPr>
          <w:b/>
        </w:rPr>
        <w:t>1</w:t>
      </w:r>
      <w:r w:rsidR="00F96117" w:rsidRPr="004B54FA">
        <w:rPr>
          <w:b/>
        </w:rPr>
        <w:t>.2 Visi</w:t>
      </w:r>
      <w:r w:rsidR="00F96117" w:rsidRPr="004B54FA">
        <w:rPr>
          <w:rFonts w:hint="eastAsia"/>
          <w:b/>
        </w:rPr>
        <w:t>ó</w:t>
      </w:r>
      <w:r w:rsidR="00F96117" w:rsidRPr="004B54FA">
        <w:rPr>
          <w:b/>
        </w:rPr>
        <w:t>n</w:t>
      </w:r>
      <w:bookmarkEnd w:id="5"/>
    </w:p>
    <w:p w14:paraId="59C56AFE" w14:textId="77777777" w:rsidR="00F96117" w:rsidRPr="006769E2" w:rsidRDefault="00F96117" w:rsidP="005C34E8">
      <w:pPr>
        <w:pStyle w:val="Sinespaciado"/>
        <w:tabs>
          <w:tab w:val="left" w:pos="1843"/>
        </w:tabs>
      </w:pPr>
    </w:p>
    <w:p w14:paraId="05A6782E" w14:textId="77777777" w:rsidR="00F96117" w:rsidRDefault="00F96117" w:rsidP="005C34E8">
      <w:pPr>
        <w:tabs>
          <w:tab w:val="left" w:pos="1843"/>
        </w:tabs>
        <w:spacing w:after="0" w:line="240" w:lineRule="auto"/>
        <w:ind w:left="1843"/>
        <w:jc w:val="both"/>
        <w:rPr>
          <w:rFonts w:ascii="Trebuchet MS" w:eastAsiaTheme="majorEastAsia" w:hAnsi="Trebuchet MS" w:cstheme="majorBidi"/>
          <w:color w:val="000000" w:themeColor="text1"/>
        </w:rPr>
      </w:pPr>
      <w:r w:rsidRPr="006769E2">
        <w:rPr>
          <w:rFonts w:ascii="Trebuchet MS" w:eastAsiaTheme="majorEastAsia" w:hAnsi="Trebuchet MS" w:cstheme="majorBidi"/>
          <w:color w:val="000000" w:themeColor="text1"/>
        </w:rPr>
        <w:t>El Departamento Administrativo de la Defensoría del Espacio Público, en el 2020 será el referente a nivel distrital, nacional e internacional en la administración y defensa efectiva del espacio público y los bienes fiscales, mejorando sus condiciones de uso y aprovechamiento.</w:t>
      </w:r>
    </w:p>
    <w:p w14:paraId="10BFAD36" w14:textId="77777777" w:rsidR="00661155" w:rsidRDefault="00661155" w:rsidP="005C34E8">
      <w:pPr>
        <w:tabs>
          <w:tab w:val="left" w:pos="1843"/>
        </w:tabs>
        <w:spacing w:after="0" w:line="240" w:lineRule="auto"/>
        <w:ind w:left="1843"/>
        <w:jc w:val="both"/>
        <w:rPr>
          <w:rFonts w:ascii="Trebuchet MS" w:eastAsiaTheme="majorEastAsia" w:hAnsi="Trebuchet MS" w:cstheme="majorBidi"/>
          <w:color w:val="000000" w:themeColor="text1"/>
        </w:rPr>
      </w:pPr>
    </w:p>
    <w:p w14:paraId="5E5D3162" w14:textId="68F16556" w:rsidR="00F96117" w:rsidRPr="004B54FA" w:rsidRDefault="00EC5E55" w:rsidP="005C34E8">
      <w:pPr>
        <w:pStyle w:val="Ttulo2"/>
        <w:spacing w:line="240" w:lineRule="auto"/>
        <w:ind w:left="1843"/>
        <w:rPr>
          <w:b/>
        </w:rPr>
      </w:pPr>
      <w:bookmarkStart w:id="6" w:name="_Toc32502599"/>
      <w:r w:rsidRPr="004B54FA">
        <w:rPr>
          <w:b/>
        </w:rPr>
        <w:t>1</w:t>
      </w:r>
      <w:r w:rsidR="00F96117" w:rsidRPr="004B54FA">
        <w:rPr>
          <w:b/>
        </w:rPr>
        <w:t>.3 Código de Integridad</w:t>
      </w:r>
      <w:bookmarkEnd w:id="6"/>
    </w:p>
    <w:p w14:paraId="383C710A" w14:textId="77777777" w:rsidR="00F96117" w:rsidRPr="006769E2" w:rsidRDefault="00F96117" w:rsidP="005C34E8">
      <w:pPr>
        <w:pStyle w:val="Sinespaciado"/>
        <w:tabs>
          <w:tab w:val="left" w:pos="1843"/>
        </w:tabs>
      </w:pPr>
    </w:p>
    <w:p w14:paraId="01C970D1" w14:textId="2B058716" w:rsidR="00F96117" w:rsidRDefault="00F96117" w:rsidP="005C34E8">
      <w:pPr>
        <w:tabs>
          <w:tab w:val="left" w:pos="1843"/>
        </w:tabs>
        <w:spacing w:after="0" w:line="240" w:lineRule="auto"/>
        <w:ind w:left="1843"/>
        <w:jc w:val="both"/>
        <w:rPr>
          <w:rFonts w:ascii="Trebuchet MS" w:eastAsiaTheme="majorEastAsia" w:hAnsi="Trebuchet MS" w:cstheme="majorBidi"/>
          <w:color w:val="000000" w:themeColor="text1"/>
        </w:rPr>
      </w:pPr>
      <w:r w:rsidRPr="006769E2">
        <w:rPr>
          <w:rFonts w:ascii="Trebuchet MS" w:eastAsiaTheme="majorEastAsia" w:hAnsi="Trebuchet MS" w:cstheme="majorBidi"/>
          <w:color w:val="000000" w:themeColor="text1"/>
        </w:rPr>
        <w:t>La entidad acogió el código tipo establecido por el Departamento Administrativo de la Función Pública; documento que establece los mínimos de integridad homogéneos para todos los servidores públicos, Es así como, cada uno de los siguientes valores que incluye el Código</w:t>
      </w:r>
      <w:r w:rsidR="00E27637">
        <w:rPr>
          <w:rFonts w:ascii="Trebuchet MS" w:eastAsiaTheme="majorEastAsia" w:hAnsi="Trebuchet MS" w:cstheme="majorBidi"/>
          <w:color w:val="000000" w:themeColor="text1"/>
        </w:rPr>
        <w:t>,</w:t>
      </w:r>
      <w:r w:rsidRPr="006769E2">
        <w:rPr>
          <w:rFonts w:ascii="Trebuchet MS" w:eastAsiaTheme="majorEastAsia" w:hAnsi="Trebuchet MS" w:cstheme="majorBidi"/>
          <w:color w:val="000000" w:themeColor="text1"/>
        </w:rPr>
        <w:t xml:space="preserve"> determina una línea de acción cotidiana para los servidores públicos y contratistas del Departamento Administrativo de la Defensoría del Espacio Público así: </w:t>
      </w:r>
    </w:p>
    <w:p w14:paraId="0E1C27D8" w14:textId="77777777" w:rsidR="00E27637" w:rsidRDefault="00E27637" w:rsidP="005C34E8">
      <w:pPr>
        <w:tabs>
          <w:tab w:val="left" w:pos="1843"/>
        </w:tabs>
        <w:spacing w:after="0" w:line="240" w:lineRule="auto"/>
        <w:ind w:left="1843"/>
        <w:jc w:val="both"/>
        <w:rPr>
          <w:rFonts w:ascii="Trebuchet MS" w:eastAsiaTheme="majorEastAsia" w:hAnsi="Trebuchet MS" w:cstheme="majorBidi"/>
          <w:color w:val="000000" w:themeColor="text1"/>
        </w:rPr>
      </w:pPr>
    </w:p>
    <w:p w14:paraId="69313C91" w14:textId="77777777" w:rsidR="00E27637" w:rsidRDefault="00E27637" w:rsidP="005C34E8">
      <w:pPr>
        <w:tabs>
          <w:tab w:val="left" w:pos="1843"/>
        </w:tabs>
        <w:spacing w:after="0" w:line="240" w:lineRule="auto"/>
        <w:ind w:left="1843"/>
        <w:jc w:val="both"/>
        <w:rPr>
          <w:rFonts w:ascii="Trebuchet MS" w:eastAsiaTheme="majorEastAsia" w:hAnsi="Trebuchet MS" w:cstheme="majorBidi"/>
          <w:color w:val="000000" w:themeColor="text1"/>
        </w:rPr>
      </w:pPr>
    </w:p>
    <w:p w14:paraId="20ED823C" w14:textId="77777777" w:rsidR="00E27637" w:rsidRDefault="00E27637" w:rsidP="005C34E8">
      <w:pPr>
        <w:tabs>
          <w:tab w:val="left" w:pos="1843"/>
        </w:tabs>
        <w:spacing w:after="0" w:line="240" w:lineRule="auto"/>
        <w:ind w:left="1843"/>
        <w:jc w:val="both"/>
        <w:rPr>
          <w:rFonts w:ascii="Trebuchet MS" w:eastAsiaTheme="majorEastAsia" w:hAnsi="Trebuchet MS" w:cstheme="majorBidi"/>
          <w:color w:val="000000" w:themeColor="text1"/>
        </w:rPr>
      </w:pPr>
    </w:p>
    <w:p w14:paraId="27AB55E0" w14:textId="77777777" w:rsidR="005C34E8" w:rsidRDefault="005C34E8" w:rsidP="005C34E8">
      <w:pPr>
        <w:tabs>
          <w:tab w:val="left" w:pos="1843"/>
        </w:tabs>
        <w:spacing w:after="0" w:line="240" w:lineRule="auto"/>
        <w:ind w:left="1843"/>
        <w:jc w:val="both"/>
        <w:rPr>
          <w:rFonts w:ascii="Trebuchet MS" w:eastAsiaTheme="majorEastAsia" w:hAnsi="Trebuchet MS" w:cstheme="majorBidi"/>
          <w:color w:val="000000" w:themeColor="text1"/>
        </w:rPr>
      </w:pPr>
    </w:p>
    <w:p w14:paraId="730A4B3D" w14:textId="77777777" w:rsidR="005C34E8" w:rsidRPr="006769E2" w:rsidRDefault="005C34E8" w:rsidP="005C34E8">
      <w:pPr>
        <w:tabs>
          <w:tab w:val="left" w:pos="1843"/>
        </w:tabs>
        <w:spacing w:after="0" w:line="240" w:lineRule="auto"/>
        <w:ind w:left="1843"/>
        <w:jc w:val="both"/>
        <w:rPr>
          <w:rFonts w:ascii="Trebuchet MS" w:eastAsiaTheme="majorEastAsia" w:hAnsi="Trebuchet MS" w:cstheme="majorBidi"/>
          <w:color w:val="000000" w:themeColor="text1"/>
        </w:rPr>
      </w:pPr>
    </w:p>
    <w:p w14:paraId="27F9AFC9" w14:textId="77777777" w:rsidR="00F96117" w:rsidRPr="004F6805" w:rsidRDefault="00F96117" w:rsidP="005C34E8">
      <w:pPr>
        <w:pStyle w:val="Sinespaciado"/>
        <w:tabs>
          <w:tab w:val="left" w:pos="1843"/>
        </w:tabs>
      </w:pPr>
    </w:p>
    <w:tbl>
      <w:tblPr>
        <w:tblStyle w:val="Tabladelista4"/>
        <w:tblW w:w="8647" w:type="dxa"/>
        <w:tblInd w:w="1980" w:type="dxa"/>
        <w:tblLook w:val="04A0" w:firstRow="1" w:lastRow="0" w:firstColumn="1" w:lastColumn="0" w:noHBand="0" w:noVBand="1"/>
      </w:tblPr>
      <w:tblGrid>
        <w:gridCol w:w="1427"/>
        <w:gridCol w:w="7220"/>
      </w:tblGrid>
      <w:tr w:rsidR="00F96117" w:rsidRPr="006769E2" w14:paraId="2CEA6A01" w14:textId="77777777" w:rsidTr="003130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7" w:type="dxa"/>
            <w:shd w:val="clear" w:color="auto" w:fill="FFFFFF" w:themeFill="background1"/>
          </w:tcPr>
          <w:p w14:paraId="30D96BCB" w14:textId="77777777" w:rsidR="00F96117" w:rsidRPr="006769E2" w:rsidRDefault="00F96117" w:rsidP="003130F0">
            <w:pPr>
              <w:tabs>
                <w:tab w:val="left" w:pos="1843"/>
              </w:tabs>
              <w:jc w:val="center"/>
              <w:rPr>
                <w:rFonts w:ascii="Trebuchet MS" w:eastAsiaTheme="majorEastAsia" w:hAnsi="Trebuchet MS" w:cstheme="majorBidi"/>
                <w:color w:val="000000" w:themeColor="text1"/>
                <w:sz w:val="18"/>
                <w:szCs w:val="18"/>
              </w:rPr>
            </w:pPr>
            <w:r w:rsidRPr="006769E2">
              <w:rPr>
                <w:rFonts w:ascii="Trebuchet MS" w:eastAsiaTheme="majorEastAsia" w:hAnsi="Trebuchet MS" w:cstheme="majorBidi"/>
                <w:b w:val="0"/>
                <w:bCs w:val="0"/>
                <w:color w:val="000000" w:themeColor="text1"/>
                <w:sz w:val="18"/>
                <w:szCs w:val="18"/>
              </w:rPr>
              <w:t>Honestidad</w:t>
            </w:r>
          </w:p>
          <w:p w14:paraId="200916F3" w14:textId="77777777" w:rsidR="00F96117" w:rsidRPr="006769E2" w:rsidRDefault="00F96117" w:rsidP="003130F0">
            <w:pPr>
              <w:tabs>
                <w:tab w:val="left" w:pos="1843"/>
              </w:tabs>
              <w:jc w:val="center"/>
              <w:rPr>
                <w:rFonts w:ascii="Trebuchet MS" w:eastAsiaTheme="majorEastAsia" w:hAnsi="Trebuchet MS" w:cstheme="majorBidi"/>
                <w:b w:val="0"/>
                <w:bCs w:val="0"/>
                <w:color w:val="000000" w:themeColor="text1"/>
                <w:sz w:val="18"/>
                <w:szCs w:val="18"/>
              </w:rPr>
            </w:pPr>
            <w:r w:rsidRPr="006769E2">
              <w:rPr>
                <w:rFonts w:ascii="Verdana" w:eastAsia="Calibri" w:hAnsi="Verdana" w:cs="Times New Roman"/>
                <w:noProof/>
                <w:color w:val="001F5F"/>
                <w:w w:val="95"/>
                <w:sz w:val="18"/>
                <w:szCs w:val="18"/>
                <w:lang w:eastAsia="zh-CN"/>
              </w:rPr>
              <w:drawing>
                <wp:inline distT="0" distB="0" distL="0" distR="0" wp14:anchorId="0E738D7B" wp14:editId="02075791">
                  <wp:extent cx="476292" cy="319178"/>
                  <wp:effectExtent l="0" t="0" r="0" b="508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3314" cy="337286"/>
                          </a:xfrm>
                          <a:prstGeom prst="rect">
                            <a:avLst/>
                          </a:prstGeom>
                          <a:noFill/>
                          <a:ln>
                            <a:noFill/>
                          </a:ln>
                        </pic:spPr>
                      </pic:pic>
                    </a:graphicData>
                  </a:graphic>
                </wp:inline>
              </w:drawing>
            </w:r>
          </w:p>
        </w:tc>
        <w:tc>
          <w:tcPr>
            <w:tcW w:w="7220" w:type="dxa"/>
            <w:shd w:val="clear" w:color="auto" w:fill="FFFFFF" w:themeFill="background1"/>
          </w:tcPr>
          <w:p w14:paraId="17C237B4" w14:textId="77777777" w:rsidR="00F96117" w:rsidRPr="006769E2" w:rsidRDefault="00F96117" w:rsidP="003130F0">
            <w:pPr>
              <w:tabs>
                <w:tab w:val="left" w:pos="1843"/>
              </w:tabs>
              <w:jc w:val="both"/>
              <w:cnfStyle w:val="100000000000" w:firstRow="1" w:lastRow="0" w:firstColumn="0" w:lastColumn="0" w:oddVBand="0" w:evenVBand="0" w:oddHBand="0" w:evenHBand="0" w:firstRowFirstColumn="0" w:firstRowLastColumn="0" w:lastRowFirstColumn="0" w:lastRowLastColumn="0"/>
              <w:rPr>
                <w:rFonts w:ascii="Trebuchet MS" w:eastAsiaTheme="majorEastAsia" w:hAnsi="Trebuchet MS" w:cstheme="majorBidi"/>
                <w:color w:val="000000" w:themeColor="text1"/>
                <w:sz w:val="18"/>
                <w:szCs w:val="18"/>
              </w:rPr>
            </w:pPr>
          </w:p>
          <w:p w14:paraId="10DFBC8D" w14:textId="77777777" w:rsidR="00F96117" w:rsidRPr="006769E2" w:rsidRDefault="00F96117" w:rsidP="003130F0">
            <w:pPr>
              <w:tabs>
                <w:tab w:val="left" w:pos="1843"/>
              </w:tabs>
              <w:jc w:val="both"/>
              <w:cnfStyle w:val="100000000000" w:firstRow="1" w:lastRow="0" w:firstColumn="0" w:lastColumn="0" w:oddVBand="0" w:evenVBand="0" w:oddHBand="0" w:evenHBand="0" w:firstRowFirstColumn="0" w:firstRowLastColumn="0" w:lastRowFirstColumn="0" w:lastRowLastColumn="0"/>
              <w:rPr>
                <w:rFonts w:ascii="Trebuchet MS" w:eastAsiaTheme="majorEastAsia" w:hAnsi="Trebuchet MS" w:cstheme="majorBidi"/>
                <w:color w:val="000000" w:themeColor="text1"/>
                <w:sz w:val="18"/>
                <w:szCs w:val="18"/>
              </w:rPr>
            </w:pPr>
            <w:r w:rsidRPr="006769E2">
              <w:rPr>
                <w:rFonts w:ascii="Trebuchet MS" w:eastAsiaTheme="majorEastAsia" w:hAnsi="Trebuchet MS" w:cstheme="majorBidi"/>
                <w:b w:val="0"/>
                <w:bCs w:val="0"/>
                <w:color w:val="000000" w:themeColor="text1"/>
                <w:sz w:val="18"/>
                <w:szCs w:val="18"/>
              </w:rPr>
              <w:t>Actúo siempre con fundamento en la verdad, cumpliendo mis deberes con transparencia rectitud, y siempre favoreciendo el interés general.</w:t>
            </w:r>
          </w:p>
          <w:p w14:paraId="72511DA0" w14:textId="77777777" w:rsidR="00F96117" w:rsidRPr="006769E2" w:rsidRDefault="00F96117" w:rsidP="003130F0">
            <w:pPr>
              <w:tabs>
                <w:tab w:val="left" w:pos="1843"/>
              </w:tabs>
              <w:jc w:val="both"/>
              <w:cnfStyle w:val="100000000000" w:firstRow="1" w:lastRow="0" w:firstColumn="0" w:lastColumn="0" w:oddVBand="0" w:evenVBand="0" w:oddHBand="0" w:evenHBand="0" w:firstRowFirstColumn="0" w:firstRowLastColumn="0" w:lastRowFirstColumn="0" w:lastRowLastColumn="0"/>
              <w:rPr>
                <w:rFonts w:ascii="Trebuchet MS" w:eastAsiaTheme="majorEastAsia" w:hAnsi="Trebuchet MS" w:cstheme="majorBidi"/>
                <w:b w:val="0"/>
                <w:bCs w:val="0"/>
                <w:color w:val="000000" w:themeColor="text1"/>
                <w:sz w:val="18"/>
                <w:szCs w:val="18"/>
              </w:rPr>
            </w:pPr>
          </w:p>
        </w:tc>
      </w:tr>
      <w:tr w:rsidR="00F96117" w:rsidRPr="006769E2" w14:paraId="0B12AA27" w14:textId="77777777" w:rsidTr="003130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7" w:type="dxa"/>
          </w:tcPr>
          <w:p w14:paraId="37F16AFA" w14:textId="77777777" w:rsidR="00F96117" w:rsidRPr="006769E2" w:rsidRDefault="00F96117" w:rsidP="003130F0">
            <w:pPr>
              <w:tabs>
                <w:tab w:val="left" w:pos="1843"/>
              </w:tabs>
              <w:jc w:val="center"/>
              <w:rPr>
                <w:rFonts w:ascii="Trebuchet MS" w:eastAsiaTheme="majorEastAsia" w:hAnsi="Trebuchet MS" w:cstheme="majorBidi"/>
                <w:color w:val="000000" w:themeColor="text1"/>
                <w:sz w:val="18"/>
                <w:szCs w:val="18"/>
              </w:rPr>
            </w:pPr>
            <w:r w:rsidRPr="006769E2">
              <w:rPr>
                <w:rFonts w:ascii="Trebuchet MS" w:eastAsiaTheme="majorEastAsia" w:hAnsi="Trebuchet MS" w:cstheme="majorBidi"/>
                <w:b w:val="0"/>
                <w:bCs w:val="0"/>
                <w:color w:val="000000" w:themeColor="text1"/>
                <w:sz w:val="18"/>
                <w:szCs w:val="18"/>
              </w:rPr>
              <w:t>Respeto</w:t>
            </w:r>
          </w:p>
          <w:p w14:paraId="43A1BEA7" w14:textId="77777777" w:rsidR="00F96117" w:rsidRPr="006769E2" w:rsidRDefault="00F96117" w:rsidP="003130F0">
            <w:pPr>
              <w:tabs>
                <w:tab w:val="left" w:pos="1843"/>
              </w:tabs>
              <w:jc w:val="center"/>
              <w:rPr>
                <w:rFonts w:ascii="Trebuchet MS" w:eastAsiaTheme="majorEastAsia" w:hAnsi="Trebuchet MS" w:cstheme="majorBidi"/>
                <w:b w:val="0"/>
                <w:bCs w:val="0"/>
                <w:color w:val="000000" w:themeColor="text1"/>
                <w:sz w:val="18"/>
                <w:szCs w:val="18"/>
              </w:rPr>
            </w:pPr>
            <w:r w:rsidRPr="006769E2">
              <w:rPr>
                <w:rFonts w:ascii="Calibri" w:eastAsia="Calibri" w:hAnsi="Calibri" w:cs="Times New Roman"/>
                <w:noProof/>
                <w:sz w:val="18"/>
                <w:szCs w:val="18"/>
                <w:lang w:eastAsia="zh-CN"/>
              </w:rPr>
              <w:drawing>
                <wp:inline distT="0" distB="0" distL="0" distR="0" wp14:anchorId="6EB70BC6" wp14:editId="7F4B8A50">
                  <wp:extent cx="508959" cy="376770"/>
                  <wp:effectExtent l="0" t="0" r="5715" b="4445"/>
                  <wp:docPr id="9" name="image38.jpeg">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arto="http://schemas.microsoft.com/office/word/2006/arto" id="{084C09BF-FE6D-4FE2-BCAB-3B866D264CB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8.jpeg">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arto="http://schemas.microsoft.com/office/word/2006/arto" id="{084C09BF-FE6D-4FE2-BCAB-3B866D264CB4}"/>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6866" cy="390026"/>
                          </a:xfrm>
                          <a:prstGeom prst="rect">
                            <a:avLst/>
                          </a:prstGeom>
                          <a:noFill/>
                        </pic:spPr>
                      </pic:pic>
                    </a:graphicData>
                  </a:graphic>
                </wp:inline>
              </w:drawing>
            </w:r>
          </w:p>
        </w:tc>
        <w:tc>
          <w:tcPr>
            <w:tcW w:w="7220" w:type="dxa"/>
          </w:tcPr>
          <w:p w14:paraId="2F1BF199" w14:textId="77777777" w:rsidR="00F96117" w:rsidRPr="006769E2" w:rsidRDefault="00F96117" w:rsidP="003130F0">
            <w:pPr>
              <w:tabs>
                <w:tab w:val="left" w:pos="1843"/>
              </w:tabs>
              <w:jc w:val="both"/>
              <w:cnfStyle w:val="000000100000" w:firstRow="0" w:lastRow="0" w:firstColumn="0" w:lastColumn="0" w:oddVBand="0" w:evenVBand="0" w:oddHBand="1" w:evenHBand="0" w:firstRowFirstColumn="0" w:firstRowLastColumn="0" w:lastRowFirstColumn="0" w:lastRowLastColumn="0"/>
              <w:rPr>
                <w:rFonts w:ascii="Trebuchet MS" w:eastAsiaTheme="majorEastAsia" w:hAnsi="Trebuchet MS" w:cstheme="majorBidi"/>
                <w:color w:val="000000" w:themeColor="text1"/>
                <w:sz w:val="18"/>
                <w:szCs w:val="18"/>
              </w:rPr>
            </w:pPr>
          </w:p>
          <w:p w14:paraId="5E1047C2" w14:textId="77777777" w:rsidR="00F96117" w:rsidRPr="006769E2" w:rsidRDefault="00F96117" w:rsidP="003130F0">
            <w:pPr>
              <w:tabs>
                <w:tab w:val="left" w:pos="1843"/>
              </w:tabs>
              <w:jc w:val="both"/>
              <w:cnfStyle w:val="000000100000" w:firstRow="0" w:lastRow="0" w:firstColumn="0" w:lastColumn="0" w:oddVBand="0" w:evenVBand="0" w:oddHBand="1" w:evenHBand="0" w:firstRowFirstColumn="0" w:firstRowLastColumn="0" w:lastRowFirstColumn="0" w:lastRowLastColumn="0"/>
              <w:rPr>
                <w:rFonts w:ascii="Trebuchet MS" w:eastAsiaTheme="majorEastAsia" w:hAnsi="Trebuchet MS" w:cstheme="majorBidi"/>
                <w:color w:val="000000" w:themeColor="text1"/>
                <w:sz w:val="18"/>
                <w:szCs w:val="18"/>
              </w:rPr>
            </w:pPr>
            <w:r w:rsidRPr="006769E2">
              <w:rPr>
                <w:rFonts w:ascii="Trebuchet MS" w:eastAsiaTheme="majorEastAsia" w:hAnsi="Trebuchet MS" w:cstheme="majorBidi"/>
                <w:color w:val="000000" w:themeColor="text1"/>
                <w:sz w:val="18"/>
                <w:szCs w:val="18"/>
              </w:rPr>
              <w:t>Reconozco, valoro y trato de manera digna a todas las personas, con sus virtudes y defectos, sin importar su labor, su procedencia, títulos o cualquier otra condición.</w:t>
            </w:r>
          </w:p>
          <w:p w14:paraId="319DBAC3" w14:textId="77777777" w:rsidR="00F96117" w:rsidRPr="006769E2" w:rsidRDefault="00F96117" w:rsidP="003130F0">
            <w:pPr>
              <w:tabs>
                <w:tab w:val="left" w:pos="1843"/>
              </w:tabs>
              <w:jc w:val="both"/>
              <w:cnfStyle w:val="000000100000" w:firstRow="0" w:lastRow="0" w:firstColumn="0" w:lastColumn="0" w:oddVBand="0" w:evenVBand="0" w:oddHBand="1" w:evenHBand="0" w:firstRowFirstColumn="0" w:firstRowLastColumn="0" w:lastRowFirstColumn="0" w:lastRowLastColumn="0"/>
              <w:rPr>
                <w:rFonts w:ascii="Trebuchet MS" w:eastAsiaTheme="majorEastAsia" w:hAnsi="Trebuchet MS" w:cstheme="majorBidi"/>
                <w:b/>
                <w:bCs/>
                <w:color w:val="000000" w:themeColor="text1"/>
                <w:sz w:val="18"/>
                <w:szCs w:val="18"/>
              </w:rPr>
            </w:pPr>
          </w:p>
        </w:tc>
      </w:tr>
      <w:tr w:rsidR="00F96117" w:rsidRPr="006769E2" w14:paraId="377DF499" w14:textId="77777777" w:rsidTr="003130F0">
        <w:tc>
          <w:tcPr>
            <w:cnfStyle w:val="001000000000" w:firstRow="0" w:lastRow="0" w:firstColumn="1" w:lastColumn="0" w:oddVBand="0" w:evenVBand="0" w:oddHBand="0" w:evenHBand="0" w:firstRowFirstColumn="0" w:firstRowLastColumn="0" w:lastRowFirstColumn="0" w:lastRowLastColumn="0"/>
            <w:tcW w:w="1427" w:type="dxa"/>
          </w:tcPr>
          <w:p w14:paraId="66164F71" w14:textId="77777777" w:rsidR="00F96117" w:rsidRPr="006769E2" w:rsidRDefault="00F96117" w:rsidP="003130F0">
            <w:pPr>
              <w:tabs>
                <w:tab w:val="left" w:pos="1843"/>
              </w:tabs>
              <w:jc w:val="center"/>
              <w:rPr>
                <w:rFonts w:ascii="Trebuchet MS" w:eastAsiaTheme="majorEastAsia" w:hAnsi="Trebuchet MS" w:cstheme="majorBidi"/>
                <w:color w:val="000000" w:themeColor="text1"/>
                <w:sz w:val="18"/>
                <w:szCs w:val="18"/>
              </w:rPr>
            </w:pPr>
            <w:r w:rsidRPr="006769E2">
              <w:rPr>
                <w:rFonts w:ascii="Trebuchet MS" w:eastAsiaTheme="majorEastAsia" w:hAnsi="Trebuchet MS" w:cstheme="majorBidi"/>
                <w:b w:val="0"/>
                <w:bCs w:val="0"/>
                <w:color w:val="000000" w:themeColor="text1"/>
                <w:sz w:val="18"/>
                <w:szCs w:val="18"/>
              </w:rPr>
              <w:t>Compromiso</w:t>
            </w:r>
          </w:p>
          <w:p w14:paraId="00F28183" w14:textId="77777777" w:rsidR="00F96117" w:rsidRPr="006769E2" w:rsidRDefault="00F96117" w:rsidP="003130F0">
            <w:pPr>
              <w:tabs>
                <w:tab w:val="left" w:pos="1843"/>
              </w:tabs>
              <w:jc w:val="center"/>
              <w:rPr>
                <w:rFonts w:ascii="Trebuchet MS" w:eastAsiaTheme="majorEastAsia" w:hAnsi="Trebuchet MS" w:cstheme="majorBidi"/>
                <w:b w:val="0"/>
                <w:bCs w:val="0"/>
                <w:color w:val="000000" w:themeColor="text1"/>
                <w:sz w:val="18"/>
                <w:szCs w:val="18"/>
              </w:rPr>
            </w:pPr>
            <w:r w:rsidRPr="006769E2">
              <w:rPr>
                <w:rFonts w:ascii="Trebuchet MS" w:eastAsiaTheme="majorEastAsia" w:hAnsi="Trebuchet MS" w:cstheme="majorBidi"/>
                <w:noProof/>
                <w:color w:val="000000" w:themeColor="text1"/>
                <w:sz w:val="18"/>
                <w:szCs w:val="18"/>
                <w:lang w:eastAsia="zh-CN"/>
              </w:rPr>
              <w:drawing>
                <wp:inline distT="0" distB="0" distL="0" distR="0" wp14:anchorId="100618AD" wp14:editId="54ED50D4">
                  <wp:extent cx="646981" cy="423571"/>
                  <wp:effectExtent l="0" t="0" r="127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9692" cy="425346"/>
                          </a:xfrm>
                          <a:prstGeom prst="rect">
                            <a:avLst/>
                          </a:prstGeom>
                          <a:noFill/>
                          <a:ln>
                            <a:noFill/>
                          </a:ln>
                        </pic:spPr>
                      </pic:pic>
                    </a:graphicData>
                  </a:graphic>
                </wp:inline>
              </w:drawing>
            </w:r>
          </w:p>
        </w:tc>
        <w:tc>
          <w:tcPr>
            <w:tcW w:w="7220" w:type="dxa"/>
          </w:tcPr>
          <w:p w14:paraId="725F41CC" w14:textId="77777777" w:rsidR="00F96117" w:rsidRPr="006769E2" w:rsidRDefault="00F96117" w:rsidP="003130F0">
            <w:pPr>
              <w:tabs>
                <w:tab w:val="left" w:pos="1843"/>
              </w:tabs>
              <w:jc w:val="both"/>
              <w:cnfStyle w:val="000000000000" w:firstRow="0" w:lastRow="0" w:firstColumn="0" w:lastColumn="0" w:oddVBand="0" w:evenVBand="0" w:oddHBand="0" w:evenHBand="0" w:firstRowFirstColumn="0" w:firstRowLastColumn="0" w:lastRowFirstColumn="0" w:lastRowLastColumn="0"/>
              <w:rPr>
                <w:rFonts w:ascii="Trebuchet MS" w:eastAsiaTheme="majorEastAsia" w:hAnsi="Trebuchet MS" w:cstheme="majorBidi"/>
                <w:color w:val="000000" w:themeColor="text1"/>
                <w:sz w:val="18"/>
                <w:szCs w:val="18"/>
              </w:rPr>
            </w:pPr>
          </w:p>
          <w:p w14:paraId="4B6C2CB1" w14:textId="77777777" w:rsidR="00F96117" w:rsidRPr="006769E2" w:rsidRDefault="00F96117" w:rsidP="003130F0">
            <w:pPr>
              <w:tabs>
                <w:tab w:val="left" w:pos="1843"/>
              </w:tabs>
              <w:jc w:val="both"/>
              <w:cnfStyle w:val="000000000000" w:firstRow="0" w:lastRow="0" w:firstColumn="0" w:lastColumn="0" w:oddVBand="0" w:evenVBand="0" w:oddHBand="0" w:evenHBand="0" w:firstRowFirstColumn="0" w:firstRowLastColumn="0" w:lastRowFirstColumn="0" w:lastRowLastColumn="0"/>
              <w:rPr>
                <w:rFonts w:ascii="Trebuchet MS" w:eastAsiaTheme="majorEastAsia" w:hAnsi="Trebuchet MS" w:cstheme="majorBidi"/>
                <w:color w:val="000000" w:themeColor="text1"/>
                <w:sz w:val="18"/>
                <w:szCs w:val="18"/>
              </w:rPr>
            </w:pPr>
            <w:r w:rsidRPr="006769E2">
              <w:rPr>
                <w:rFonts w:ascii="Trebuchet MS" w:eastAsiaTheme="majorEastAsia" w:hAnsi="Trebuchet MS" w:cstheme="majorBidi"/>
                <w:color w:val="000000" w:themeColor="text1"/>
                <w:sz w:val="18"/>
                <w:szCs w:val="18"/>
              </w:rPr>
              <w:t>Soy consciente de la importancia de mi rol como servidor público y estoy en disposición permanente para comprender y resolver las necesidades de las personas con las que me relaciono en mis labores cotidianas, buscando siempre mejorar su bienestar.</w:t>
            </w:r>
          </w:p>
          <w:p w14:paraId="0FFB51CE" w14:textId="77777777" w:rsidR="00F96117" w:rsidRPr="006769E2" w:rsidRDefault="00F96117" w:rsidP="003130F0">
            <w:pPr>
              <w:tabs>
                <w:tab w:val="left" w:pos="1843"/>
              </w:tabs>
              <w:jc w:val="both"/>
              <w:cnfStyle w:val="000000000000" w:firstRow="0" w:lastRow="0" w:firstColumn="0" w:lastColumn="0" w:oddVBand="0" w:evenVBand="0" w:oddHBand="0" w:evenHBand="0" w:firstRowFirstColumn="0" w:firstRowLastColumn="0" w:lastRowFirstColumn="0" w:lastRowLastColumn="0"/>
              <w:rPr>
                <w:rFonts w:ascii="Trebuchet MS" w:eastAsiaTheme="majorEastAsia" w:hAnsi="Trebuchet MS" w:cstheme="majorBidi"/>
                <w:color w:val="000000" w:themeColor="text1"/>
                <w:sz w:val="18"/>
                <w:szCs w:val="18"/>
              </w:rPr>
            </w:pPr>
          </w:p>
        </w:tc>
      </w:tr>
      <w:tr w:rsidR="00F96117" w:rsidRPr="006769E2" w14:paraId="084D863B" w14:textId="77777777" w:rsidTr="003130F0">
        <w:trPr>
          <w:cnfStyle w:val="000000100000" w:firstRow="0" w:lastRow="0" w:firstColumn="0" w:lastColumn="0" w:oddVBand="0" w:evenVBand="0" w:oddHBand="1" w:evenHBand="0" w:firstRowFirstColumn="0" w:firstRowLastColumn="0" w:lastRowFirstColumn="0" w:lastRowLastColumn="0"/>
          <w:trHeight w:val="998"/>
        </w:trPr>
        <w:tc>
          <w:tcPr>
            <w:cnfStyle w:val="001000000000" w:firstRow="0" w:lastRow="0" w:firstColumn="1" w:lastColumn="0" w:oddVBand="0" w:evenVBand="0" w:oddHBand="0" w:evenHBand="0" w:firstRowFirstColumn="0" w:firstRowLastColumn="0" w:lastRowFirstColumn="0" w:lastRowLastColumn="0"/>
            <w:tcW w:w="1427" w:type="dxa"/>
          </w:tcPr>
          <w:p w14:paraId="761D643A" w14:textId="77777777" w:rsidR="00F96117" w:rsidRPr="006769E2" w:rsidRDefault="00F96117" w:rsidP="003130F0">
            <w:pPr>
              <w:tabs>
                <w:tab w:val="left" w:pos="1843"/>
              </w:tabs>
              <w:jc w:val="center"/>
              <w:rPr>
                <w:rFonts w:ascii="Trebuchet MS" w:eastAsiaTheme="majorEastAsia" w:hAnsi="Trebuchet MS" w:cstheme="majorBidi"/>
                <w:color w:val="000000" w:themeColor="text1"/>
                <w:sz w:val="18"/>
                <w:szCs w:val="18"/>
              </w:rPr>
            </w:pPr>
            <w:r w:rsidRPr="006769E2">
              <w:rPr>
                <w:rFonts w:ascii="Trebuchet MS" w:eastAsiaTheme="majorEastAsia" w:hAnsi="Trebuchet MS" w:cstheme="majorBidi"/>
                <w:b w:val="0"/>
                <w:bCs w:val="0"/>
                <w:color w:val="000000" w:themeColor="text1"/>
                <w:sz w:val="18"/>
                <w:szCs w:val="18"/>
              </w:rPr>
              <w:t>Justicia</w:t>
            </w:r>
          </w:p>
          <w:p w14:paraId="609AEC52" w14:textId="77777777" w:rsidR="00F96117" w:rsidRPr="006769E2" w:rsidRDefault="00F96117" w:rsidP="003130F0">
            <w:pPr>
              <w:tabs>
                <w:tab w:val="left" w:pos="1843"/>
              </w:tabs>
              <w:jc w:val="center"/>
              <w:rPr>
                <w:rFonts w:ascii="Trebuchet MS" w:eastAsiaTheme="majorEastAsia" w:hAnsi="Trebuchet MS" w:cstheme="majorBidi"/>
                <w:b w:val="0"/>
                <w:bCs w:val="0"/>
                <w:color w:val="000000" w:themeColor="text1"/>
                <w:sz w:val="18"/>
                <w:szCs w:val="18"/>
              </w:rPr>
            </w:pPr>
            <w:r w:rsidRPr="006769E2">
              <w:rPr>
                <w:rFonts w:ascii="Trebuchet MS" w:eastAsiaTheme="majorEastAsia" w:hAnsi="Trebuchet MS" w:cstheme="majorBidi"/>
                <w:noProof/>
                <w:color w:val="000000" w:themeColor="text1"/>
                <w:sz w:val="18"/>
                <w:szCs w:val="18"/>
                <w:lang w:eastAsia="zh-CN"/>
              </w:rPr>
              <w:drawing>
                <wp:inline distT="0" distB="0" distL="0" distR="0" wp14:anchorId="2F42C6C2" wp14:editId="2FCFCFFA">
                  <wp:extent cx="491706" cy="359120"/>
                  <wp:effectExtent l="0" t="0" r="3810" b="317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6557" cy="369966"/>
                          </a:xfrm>
                          <a:prstGeom prst="rect">
                            <a:avLst/>
                          </a:prstGeom>
                          <a:noFill/>
                          <a:ln>
                            <a:noFill/>
                          </a:ln>
                        </pic:spPr>
                      </pic:pic>
                    </a:graphicData>
                  </a:graphic>
                </wp:inline>
              </w:drawing>
            </w:r>
          </w:p>
        </w:tc>
        <w:tc>
          <w:tcPr>
            <w:tcW w:w="7220" w:type="dxa"/>
          </w:tcPr>
          <w:p w14:paraId="3268EB51" w14:textId="77777777" w:rsidR="00F96117" w:rsidRPr="006769E2" w:rsidRDefault="00F96117" w:rsidP="003130F0">
            <w:pPr>
              <w:tabs>
                <w:tab w:val="left" w:pos="1843"/>
              </w:tabs>
              <w:jc w:val="both"/>
              <w:cnfStyle w:val="000000100000" w:firstRow="0" w:lastRow="0" w:firstColumn="0" w:lastColumn="0" w:oddVBand="0" w:evenVBand="0" w:oddHBand="1" w:evenHBand="0" w:firstRowFirstColumn="0" w:firstRowLastColumn="0" w:lastRowFirstColumn="0" w:lastRowLastColumn="0"/>
              <w:rPr>
                <w:rFonts w:ascii="Trebuchet MS" w:eastAsiaTheme="majorEastAsia" w:hAnsi="Trebuchet MS" w:cstheme="majorBidi"/>
                <w:color w:val="000000" w:themeColor="text1"/>
                <w:sz w:val="18"/>
                <w:szCs w:val="18"/>
              </w:rPr>
            </w:pPr>
          </w:p>
          <w:p w14:paraId="7E1860FB" w14:textId="77777777" w:rsidR="00F96117" w:rsidRPr="006769E2" w:rsidRDefault="00F96117" w:rsidP="003130F0">
            <w:pPr>
              <w:tabs>
                <w:tab w:val="left" w:pos="1843"/>
              </w:tabs>
              <w:jc w:val="both"/>
              <w:cnfStyle w:val="000000100000" w:firstRow="0" w:lastRow="0" w:firstColumn="0" w:lastColumn="0" w:oddVBand="0" w:evenVBand="0" w:oddHBand="1" w:evenHBand="0" w:firstRowFirstColumn="0" w:firstRowLastColumn="0" w:lastRowFirstColumn="0" w:lastRowLastColumn="0"/>
              <w:rPr>
                <w:rFonts w:ascii="Trebuchet MS" w:eastAsiaTheme="majorEastAsia" w:hAnsi="Trebuchet MS" w:cstheme="majorBidi"/>
                <w:b/>
                <w:bCs/>
                <w:color w:val="000000" w:themeColor="text1"/>
                <w:sz w:val="18"/>
                <w:szCs w:val="18"/>
              </w:rPr>
            </w:pPr>
            <w:r w:rsidRPr="006769E2">
              <w:rPr>
                <w:rFonts w:ascii="Trebuchet MS" w:eastAsiaTheme="majorEastAsia" w:hAnsi="Trebuchet MS" w:cstheme="majorBidi"/>
                <w:color w:val="000000" w:themeColor="text1"/>
                <w:sz w:val="18"/>
                <w:szCs w:val="18"/>
              </w:rPr>
              <w:t>Actúo con imparcialidad garantizando los derechos de las personas, con equidad, igualdad y sin discriminación.</w:t>
            </w:r>
          </w:p>
        </w:tc>
      </w:tr>
      <w:tr w:rsidR="00F96117" w:rsidRPr="006769E2" w14:paraId="7DB04BC9" w14:textId="77777777" w:rsidTr="003130F0">
        <w:trPr>
          <w:trHeight w:val="1189"/>
        </w:trPr>
        <w:tc>
          <w:tcPr>
            <w:cnfStyle w:val="001000000000" w:firstRow="0" w:lastRow="0" w:firstColumn="1" w:lastColumn="0" w:oddVBand="0" w:evenVBand="0" w:oddHBand="0" w:evenHBand="0" w:firstRowFirstColumn="0" w:firstRowLastColumn="0" w:lastRowFirstColumn="0" w:lastRowLastColumn="0"/>
            <w:tcW w:w="1427" w:type="dxa"/>
          </w:tcPr>
          <w:p w14:paraId="21234174" w14:textId="77777777" w:rsidR="00F96117" w:rsidRPr="006769E2" w:rsidRDefault="00F96117" w:rsidP="003130F0">
            <w:pPr>
              <w:tabs>
                <w:tab w:val="left" w:pos="1843"/>
              </w:tabs>
              <w:jc w:val="center"/>
              <w:rPr>
                <w:rFonts w:ascii="Trebuchet MS" w:eastAsiaTheme="majorEastAsia" w:hAnsi="Trebuchet MS" w:cstheme="majorBidi"/>
                <w:color w:val="000000" w:themeColor="text1"/>
                <w:sz w:val="18"/>
                <w:szCs w:val="18"/>
              </w:rPr>
            </w:pPr>
            <w:r w:rsidRPr="006769E2">
              <w:rPr>
                <w:rFonts w:ascii="Trebuchet MS" w:eastAsiaTheme="majorEastAsia" w:hAnsi="Trebuchet MS" w:cstheme="majorBidi"/>
                <w:b w:val="0"/>
                <w:bCs w:val="0"/>
                <w:color w:val="000000" w:themeColor="text1"/>
                <w:sz w:val="18"/>
                <w:szCs w:val="18"/>
              </w:rPr>
              <w:t>Diligencia</w:t>
            </w:r>
          </w:p>
          <w:p w14:paraId="6092C592" w14:textId="77777777" w:rsidR="00F96117" w:rsidRPr="006769E2" w:rsidRDefault="00F96117" w:rsidP="003130F0">
            <w:pPr>
              <w:tabs>
                <w:tab w:val="left" w:pos="1843"/>
              </w:tabs>
              <w:jc w:val="center"/>
              <w:rPr>
                <w:rFonts w:ascii="Trebuchet MS" w:eastAsiaTheme="majorEastAsia" w:hAnsi="Trebuchet MS" w:cstheme="majorBidi"/>
                <w:b w:val="0"/>
                <w:bCs w:val="0"/>
                <w:color w:val="000000" w:themeColor="text1"/>
                <w:sz w:val="18"/>
                <w:szCs w:val="18"/>
              </w:rPr>
            </w:pPr>
            <w:r w:rsidRPr="006769E2">
              <w:rPr>
                <w:rFonts w:ascii="Trebuchet MS" w:eastAsiaTheme="majorEastAsia" w:hAnsi="Trebuchet MS" w:cstheme="majorBidi"/>
                <w:noProof/>
                <w:color w:val="000000" w:themeColor="text1"/>
                <w:sz w:val="18"/>
                <w:szCs w:val="18"/>
                <w:lang w:eastAsia="zh-CN"/>
              </w:rPr>
              <w:drawing>
                <wp:inline distT="0" distB="0" distL="0" distR="0" wp14:anchorId="526A78F2" wp14:editId="59AEAE8F">
                  <wp:extent cx="672861" cy="514404"/>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5460" cy="516391"/>
                          </a:xfrm>
                          <a:prstGeom prst="rect">
                            <a:avLst/>
                          </a:prstGeom>
                          <a:noFill/>
                          <a:ln>
                            <a:noFill/>
                          </a:ln>
                        </pic:spPr>
                      </pic:pic>
                    </a:graphicData>
                  </a:graphic>
                </wp:inline>
              </w:drawing>
            </w:r>
          </w:p>
        </w:tc>
        <w:tc>
          <w:tcPr>
            <w:tcW w:w="7220" w:type="dxa"/>
          </w:tcPr>
          <w:p w14:paraId="79B26859" w14:textId="77777777" w:rsidR="00F96117" w:rsidRPr="006769E2" w:rsidRDefault="00F96117" w:rsidP="003130F0">
            <w:pPr>
              <w:tabs>
                <w:tab w:val="left" w:pos="1843"/>
              </w:tabs>
              <w:jc w:val="both"/>
              <w:cnfStyle w:val="000000000000" w:firstRow="0" w:lastRow="0" w:firstColumn="0" w:lastColumn="0" w:oddVBand="0" w:evenVBand="0" w:oddHBand="0" w:evenHBand="0" w:firstRowFirstColumn="0" w:firstRowLastColumn="0" w:lastRowFirstColumn="0" w:lastRowLastColumn="0"/>
              <w:rPr>
                <w:rFonts w:ascii="Trebuchet MS" w:eastAsiaTheme="majorEastAsia" w:hAnsi="Trebuchet MS" w:cstheme="majorBidi"/>
                <w:color w:val="000000" w:themeColor="text1"/>
                <w:sz w:val="18"/>
                <w:szCs w:val="18"/>
              </w:rPr>
            </w:pPr>
          </w:p>
          <w:p w14:paraId="4C5A1744" w14:textId="77777777" w:rsidR="00F96117" w:rsidRPr="006769E2" w:rsidRDefault="00F96117" w:rsidP="003130F0">
            <w:pPr>
              <w:tabs>
                <w:tab w:val="left" w:pos="1843"/>
              </w:tabs>
              <w:jc w:val="both"/>
              <w:cnfStyle w:val="000000000000" w:firstRow="0" w:lastRow="0" w:firstColumn="0" w:lastColumn="0" w:oddVBand="0" w:evenVBand="0" w:oddHBand="0" w:evenHBand="0" w:firstRowFirstColumn="0" w:firstRowLastColumn="0" w:lastRowFirstColumn="0" w:lastRowLastColumn="0"/>
              <w:rPr>
                <w:rFonts w:ascii="Trebuchet MS" w:eastAsiaTheme="majorEastAsia" w:hAnsi="Trebuchet MS" w:cstheme="majorBidi"/>
                <w:color w:val="000000" w:themeColor="text1"/>
                <w:sz w:val="18"/>
                <w:szCs w:val="18"/>
              </w:rPr>
            </w:pPr>
            <w:r w:rsidRPr="006769E2">
              <w:rPr>
                <w:rFonts w:ascii="Trebuchet MS" w:eastAsiaTheme="majorEastAsia" w:hAnsi="Trebuchet MS" w:cstheme="majorBidi"/>
                <w:color w:val="000000" w:themeColor="text1"/>
                <w:sz w:val="18"/>
                <w:szCs w:val="18"/>
              </w:rPr>
              <w:t>Cumplo con los deberes, funciones y responsabilidades asignadas a mi cargo de la mejor manera posible, con atención, prontitud, destreza y eficiencia, para así optimizar el uso de los recursos del estado.</w:t>
            </w:r>
          </w:p>
          <w:p w14:paraId="373B6C23" w14:textId="77777777" w:rsidR="00F96117" w:rsidRPr="006769E2" w:rsidRDefault="00F96117" w:rsidP="003130F0">
            <w:pPr>
              <w:tabs>
                <w:tab w:val="left" w:pos="1843"/>
              </w:tabs>
              <w:jc w:val="both"/>
              <w:cnfStyle w:val="000000000000" w:firstRow="0" w:lastRow="0" w:firstColumn="0" w:lastColumn="0" w:oddVBand="0" w:evenVBand="0" w:oddHBand="0" w:evenHBand="0" w:firstRowFirstColumn="0" w:firstRowLastColumn="0" w:lastRowFirstColumn="0" w:lastRowLastColumn="0"/>
              <w:rPr>
                <w:rFonts w:ascii="Trebuchet MS" w:eastAsiaTheme="majorEastAsia" w:hAnsi="Trebuchet MS" w:cstheme="majorBidi"/>
                <w:b/>
                <w:bCs/>
                <w:color w:val="000000" w:themeColor="text1"/>
                <w:sz w:val="18"/>
                <w:szCs w:val="18"/>
              </w:rPr>
            </w:pPr>
          </w:p>
        </w:tc>
      </w:tr>
    </w:tbl>
    <w:p w14:paraId="6F584C63" w14:textId="77777777" w:rsidR="00F96117" w:rsidRDefault="00F96117" w:rsidP="00F96117">
      <w:pPr>
        <w:tabs>
          <w:tab w:val="left" w:pos="1843"/>
        </w:tabs>
        <w:ind w:left="1843"/>
        <w:jc w:val="both"/>
        <w:rPr>
          <w:rFonts w:ascii="Trebuchet MS" w:eastAsiaTheme="majorEastAsia" w:hAnsi="Trebuchet MS" w:cstheme="majorBidi"/>
          <w:color w:val="000000" w:themeColor="text1"/>
          <w:szCs w:val="26"/>
        </w:rPr>
      </w:pPr>
    </w:p>
    <w:p w14:paraId="63DA0A98" w14:textId="410085BA" w:rsidR="00F96117" w:rsidRPr="004B54FA" w:rsidRDefault="00EC5E55" w:rsidP="005C34E8">
      <w:pPr>
        <w:pStyle w:val="Ttulo2"/>
        <w:spacing w:line="240" w:lineRule="auto"/>
        <w:ind w:left="1843"/>
        <w:rPr>
          <w:b/>
        </w:rPr>
      </w:pPr>
      <w:bookmarkStart w:id="7" w:name="_Toc32502600"/>
      <w:r w:rsidRPr="004B54FA">
        <w:rPr>
          <w:b/>
        </w:rPr>
        <w:t>1</w:t>
      </w:r>
      <w:r w:rsidR="00F96117" w:rsidRPr="004B54FA">
        <w:rPr>
          <w:b/>
        </w:rPr>
        <w:t>.4 Objetivos Estratégicos</w:t>
      </w:r>
      <w:bookmarkEnd w:id="7"/>
    </w:p>
    <w:p w14:paraId="3ED55437" w14:textId="77777777" w:rsidR="00F96117" w:rsidRPr="006769E2" w:rsidRDefault="00F96117" w:rsidP="005C34E8">
      <w:pPr>
        <w:tabs>
          <w:tab w:val="left" w:pos="1843"/>
        </w:tabs>
        <w:spacing w:after="0" w:line="240" w:lineRule="auto"/>
      </w:pPr>
    </w:p>
    <w:p w14:paraId="190CAA82" w14:textId="77777777" w:rsidR="00F96117" w:rsidRPr="006769E2" w:rsidRDefault="00F96117" w:rsidP="005C34E8">
      <w:pPr>
        <w:tabs>
          <w:tab w:val="left" w:pos="1843"/>
        </w:tabs>
        <w:spacing w:after="0" w:line="240" w:lineRule="auto"/>
        <w:ind w:left="1843"/>
        <w:jc w:val="both"/>
        <w:rPr>
          <w:rFonts w:ascii="Trebuchet MS" w:eastAsiaTheme="majorEastAsia" w:hAnsi="Trebuchet MS" w:cstheme="majorBidi"/>
          <w:color w:val="000000" w:themeColor="text1"/>
        </w:rPr>
      </w:pPr>
      <w:r w:rsidRPr="006769E2">
        <w:rPr>
          <w:rFonts w:ascii="Trebuchet MS" w:eastAsiaTheme="majorEastAsia" w:hAnsi="Trebuchet MS" w:cstheme="majorBidi"/>
          <w:color w:val="000000" w:themeColor="text1"/>
        </w:rPr>
        <w:t xml:space="preserve">La Entidad enfoca sus acciones para contribuir al mejoramiento de la calidad de vida de los habitantes de Bogotá, a través del diseño y coordinación de políticas e instrumentos para el logro de los siguientes objetivos estratégicos: </w:t>
      </w:r>
    </w:p>
    <w:p w14:paraId="15F5FF9E" w14:textId="77777777" w:rsidR="00F96117" w:rsidRDefault="00F96117" w:rsidP="005C34E8">
      <w:pPr>
        <w:tabs>
          <w:tab w:val="left" w:pos="1843"/>
        </w:tabs>
        <w:spacing w:after="0" w:line="240" w:lineRule="auto"/>
        <w:ind w:left="1843"/>
        <w:jc w:val="both"/>
        <w:rPr>
          <w:rFonts w:ascii="Trebuchet MS" w:eastAsiaTheme="majorEastAsia" w:hAnsi="Trebuchet MS" w:cstheme="majorBidi"/>
          <w:color w:val="000000" w:themeColor="text1"/>
          <w:szCs w:val="26"/>
        </w:rPr>
      </w:pPr>
    </w:p>
    <w:tbl>
      <w:tblPr>
        <w:tblStyle w:val="Tabladecuadrcula1clara"/>
        <w:tblW w:w="8505" w:type="dxa"/>
        <w:tblInd w:w="1696" w:type="dxa"/>
        <w:tblLook w:val="04A0" w:firstRow="1" w:lastRow="0" w:firstColumn="1" w:lastColumn="0" w:noHBand="0" w:noVBand="1"/>
      </w:tblPr>
      <w:tblGrid>
        <w:gridCol w:w="8505"/>
      </w:tblGrid>
      <w:tr w:rsidR="00F96117" w:rsidRPr="005C449F" w14:paraId="79ABBE71" w14:textId="77777777" w:rsidTr="003130F0">
        <w:trPr>
          <w:cnfStyle w:val="100000000000" w:firstRow="1" w:lastRow="0" w:firstColumn="0" w:lastColumn="0" w:oddVBand="0" w:evenVBand="0" w:oddHBand="0"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8505" w:type="dxa"/>
          </w:tcPr>
          <w:p w14:paraId="195C0154" w14:textId="77777777" w:rsidR="00F96117" w:rsidRPr="00B234CB" w:rsidRDefault="00F96117" w:rsidP="003130F0">
            <w:pPr>
              <w:tabs>
                <w:tab w:val="left" w:pos="1843"/>
              </w:tabs>
              <w:jc w:val="both"/>
              <w:rPr>
                <w:rFonts w:ascii="Trebuchet MS" w:eastAsiaTheme="majorEastAsia" w:hAnsi="Trebuchet MS" w:cstheme="majorBidi"/>
                <w:b w:val="0"/>
                <w:bCs w:val="0"/>
                <w:color w:val="000000" w:themeColor="text1"/>
                <w:sz w:val="18"/>
                <w:szCs w:val="18"/>
              </w:rPr>
            </w:pPr>
            <w:r w:rsidRPr="00B234CB">
              <w:rPr>
                <w:rFonts w:ascii="Trebuchet MS" w:eastAsiaTheme="majorEastAsia" w:hAnsi="Trebuchet MS" w:cstheme="majorBidi"/>
                <w:b w:val="0"/>
                <w:bCs w:val="0"/>
                <w:color w:val="000000" w:themeColor="text1"/>
                <w:sz w:val="18"/>
                <w:szCs w:val="18"/>
              </w:rPr>
              <w:t>Consolidar el sistema de información misional de la Entidad</w:t>
            </w:r>
          </w:p>
        </w:tc>
      </w:tr>
      <w:tr w:rsidR="00F96117" w:rsidRPr="005C449F" w14:paraId="797DA827" w14:textId="77777777" w:rsidTr="003130F0">
        <w:trPr>
          <w:trHeight w:val="683"/>
        </w:trPr>
        <w:tc>
          <w:tcPr>
            <w:cnfStyle w:val="001000000000" w:firstRow="0" w:lastRow="0" w:firstColumn="1" w:lastColumn="0" w:oddVBand="0" w:evenVBand="0" w:oddHBand="0" w:evenHBand="0" w:firstRowFirstColumn="0" w:firstRowLastColumn="0" w:lastRowFirstColumn="0" w:lastRowLastColumn="0"/>
            <w:tcW w:w="8505" w:type="dxa"/>
          </w:tcPr>
          <w:p w14:paraId="4CB5E777" w14:textId="77777777" w:rsidR="00F96117" w:rsidRPr="00B234CB" w:rsidRDefault="00F96117" w:rsidP="003130F0">
            <w:pPr>
              <w:tabs>
                <w:tab w:val="left" w:pos="1843"/>
              </w:tabs>
              <w:jc w:val="both"/>
              <w:rPr>
                <w:rFonts w:ascii="Trebuchet MS" w:eastAsiaTheme="majorEastAsia" w:hAnsi="Trebuchet MS" w:cstheme="majorBidi"/>
                <w:b w:val="0"/>
                <w:bCs w:val="0"/>
                <w:color w:val="000000" w:themeColor="text1"/>
                <w:sz w:val="18"/>
                <w:szCs w:val="18"/>
              </w:rPr>
            </w:pPr>
            <w:r w:rsidRPr="00B234CB">
              <w:rPr>
                <w:rFonts w:ascii="Trebuchet MS" w:eastAsiaTheme="majorEastAsia" w:hAnsi="Trebuchet MS" w:cstheme="majorBidi"/>
                <w:b w:val="0"/>
                <w:bCs w:val="0"/>
                <w:color w:val="000000" w:themeColor="text1"/>
                <w:sz w:val="18"/>
                <w:szCs w:val="18"/>
              </w:rPr>
              <w:t>Optimizar la administración del espacio público y los bienes fiscales del Distrito Capital, a través de la generación e implementación de modelos sostenibles.</w:t>
            </w:r>
          </w:p>
        </w:tc>
      </w:tr>
      <w:tr w:rsidR="00F96117" w:rsidRPr="005C449F" w14:paraId="16E5F3D1" w14:textId="77777777" w:rsidTr="003130F0">
        <w:tc>
          <w:tcPr>
            <w:cnfStyle w:val="001000000000" w:firstRow="0" w:lastRow="0" w:firstColumn="1" w:lastColumn="0" w:oddVBand="0" w:evenVBand="0" w:oddHBand="0" w:evenHBand="0" w:firstRowFirstColumn="0" w:firstRowLastColumn="0" w:lastRowFirstColumn="0" w:lastRowLastColumn="0"/>
            <w:tcW w:w="8505" w:type="dxa"/>
          </w:tcPr>
          <w:p w14:paraId="64A8DDE5" w14:textId="77777777" w:rsidR="00F96117" w:rsidRPr="00B234CB" w:rsidRDefault="00F96117" w:rsidP="003130F0">
            <w:pPr>
              <w:tabs>
                <w:tab w:val="left" w:pos="1843"/>
              </w:tabs>
              <w:jc w:val="both"/>
              <w:rPr>
                <w:rFonts w:ascii="Trebuchet MS" w:eastAsiaTheme="majorEastAsia" w:hAnsi="Trebuchet MS" w:cstheme="majorBidi"/>
                <w:b w:val="0"/>
                <w:bCs w:val="0"/>
                <w:color w:val="000000" w:themeColor="text1"/>
                <w:sz w:val="18"/>
                <w:szCs w:val="18"/>
              </w:rPr>
            </w:pPr>
            <w:r w:rsidRPr="00B234CB">
              <w:rPr>
                <w:rFonts w:ascii="Trebuchet MS" w:eastAsiaTheme="majorEastAsia" w:hAnsi="Trebuchet MS" w:cstheme="majorBidi"/>
                <w:b w:val="0"/>
                <w:bCs w:val="0"/>
                <w:color w:val="000000" w:themeColor="text1"/>
                <w:sz w:val="18"/>
                <w:szCs w:val="18"/>
              </w:rPr>
              <w:t>Defender el espacio público y los bienes fiscales del Distrito Capital a través de estrategias jurídicas y administrativas.</w:t>
            </w:r>
          </w:p>
          <w:p w14:paraId="3D55929A" w14:textId="77777777" w:rsidR="00F96117" w:rsidRPr="00B234CB" w:rsidRDefault="00F96117" w:rsidP="003130F0">
            <w:pPr>
              <w:tabs>
                <w:tab w:val="left" w:pos="1843"/>
              </w:tabs>
              <w:jc w:val="both"/>
              <w:rPr>
                <w:rFonts w:ascii="Trebuchet MS" w:eastAsiaTheme="majorEastAsia" w:hAnsi="Trebuchet MS" w:cstheme="majorBidi"/>
                <w:b w:val="0"/>
                <w:bCs w:val="0"/>
                <w:color w:val="000000" w:themeColor="text1"/>
                <w:sz w:val="18"/>
                <w:szCs w:val="18"/>
              </w:rPr>
            </w:pPr>
          </w:p>
        </w:tc>
      </w:tr>
      <w:tr w:rsidR="00F96117" w:rsidRPr="005C449F" w14:paraId="6A1E7FC7" w14:textId="77777777" w:rsidTr="003130F0">
        <w:tc>
          <w:tcPr>
            <w:cnfStyle w:val="001000000000" w:firstRow="0" w:lastRow="0" w:firstColumn="1" w:lastColumn="0" w:oddVBand="0" w:evenVBand="0" w:oddHBand="0" w:evenHBand="0" w:firstRowFirstColumn="0" w:firstRowLastColumn="0" w:lastRowFirstColumn="0" w:lastRowLastColumn="0"/>
            <w:tcW w:w="8505" w:type="dxa"/>
          </w:tcPr>
          <w:p w14:paraId="0EC7528D" w14:textId="77777777" w:rsidR="00F96117" w:rsidRPr="00B234CB" w:rsidRDefault="00F96117" w:rsidP="003130F0">
            <w:pPr>
              <w:tabs>
                <w:tab w:val="left" w:pos="1843"/>
              </w:tabs>
              <w:jc w:val="both"/>
              <w:rPr>
                <w:rFonts w:ascii="Trebuchet MS" w:eastAsiaTheme="majorEastAsia" w:hAnsi="Trebuchet MS" w:cstheme="majorBidi"/>
                <w:b w:val="0"/>
                <w:bCs w:val="0"/>
                <w:color w:val="000000" w:themeColor="text1"/>
                <w:sz w:val="18"/>
                <w:szCs w:val="18"/>
              </w:rPr>
            </w:pPr>
            <w:r w:rsidRPr="00B234CB">
              <w:rPr>
                <w:rFonts w:ascii="Trebuchet MS" w:eastAsiaTheme="majorEastAsia" w:hAnsi="Trebuchet MS" w:cstheme="majorBidi"/>
                <w:b w:val="0"/>
                <w:bCs w:val="0"/>
                <w:color w:val="000000" w:themeColor="text1"/>
                <w:sz w:val="18"/>
                <w:szCs w:val="18"/>
              </w:rPr>
              <w:t>Generar herramientas y conocimiento en materia de espacio público que permita formular políticas públicas y fortalecer su defensa y administración.</w:t>
            </w:r>
          </w:p>
          <w:p w14:paraId="0FB6927D" w14:textId="77777777" w:rsidR="00F96117" w:rsidRPr="00B234CB" w:rsidRDefault="00F96117" w:rsidP="003130F0">
            <w:pPr>
              <w:tabs>
                <w:tab w:val="left" w:pos="1843"/>
              </w:tabs>
              <w:jc w:val="both"/>
              <w:rPr>
                <w:rFonts w:ascii="Trebuchet MS" w:eastAsiaTheme="majorEastAsia" w:hAnsi="Trebuchet MS" w:cstheme="majorBidi"/>
                <w:b w:val="0"/>
                <w:bCs w:val="0"/>
                <w:color w:val="000000" w:themeColor="text1"/>
                <w:sz w:val="18"/>
                <w:szCs w:val="18"/>
              </w:rPr>
            </w:pPr>
          </w:p>
        </w:tc>
      </w:tr>
      <w:tr w:rsidR="00F96117" w:rsidRPr="005C449F" w14:paraId="2DBCC2B1" w14:textId="77777777" w:rsidTr="003130F0">
        <w:tc>
          <w:tcPr>
            <w:cnfStyle w:val="001000000000" w:firstRow="0" w:lastRow="0" w:firstColumn="1" w:lastColumn="0" w:oddVBand="0" w:evenVBand="0" w:oddHBand="0" w:evenHBand="0" w:firstRowFirstColumn="0" w:firstRowLastColumn="0" w:lastRowFirstColumn="0" w:lastRowLastColumn="0"/>
            <w:tcW w:w="8505" w:type="dxa"/>
          </w:tcPr>
          <w:p w14:paraId="2F18E23D" w14:textId="77777777" w:rsidR="00F96117" w:rsidRPr="00B234CB" w:rsidRDefault="00F96117" w:rsidP="003130F0">
            <w:pPr>
              <w:tabs>
                <w:tab w:val="left" w:pos="1843"/>
              </w:tabs>
              <w:jc w:val="both"/>
              <w:rPr>
                <w:rFonts w:ascii="Trebuchet MS" w:eastAsiaTheme="majorEastAsia" w:hAnsi="Trebuchet MS" w:cstheme="majorBidi"/>
                <w:b w:val="0"/>
                <w:bCs w:val="0"/>
                <w:color w:val="000000" w:themeColor="text1"/>
                <w:sz w:val="18"/>
                <w:szCs w:val="18"/>
              </w:rPr>
            </w:pPr>
            <w:r w:rsidRPr="00B234CB">
              <w:rPr>
                <w:rFonts w:ascii="Trebuchet MS" w:eastAsiaTheme="majorEastAsia" w:hAnsi="Trebuchet MS" w:cstheme="majorBidi"/>
                <w:b w:val="0"/>
                <w:bCs w:val="0"/>
                <w:color w:val="000000" w:themeColor="text1"/>
                <w:sz w:val="18"/>
                <w:szCs w:val="18"/>
              </w:rPr>
              <w:t>Contar con un modelo institucional moderno y flexible con capacidad de atender en forma ágil y oportuna los requerimientos de la ciudad.</w:t>
            </w:r>
          </w:p>
          <w:p w14:paraId="68AC1C0B" w14:textId="77777777" w:rsidR="00F96117" w:rsidRPr="00B234CB" w:rsidRDefault="00F96117" w:rsidP="003130F0">
            <w:pPr>
              <w:tabs>
                <w:tab w:val="left" w:pos="1843"/>
              </w:tabs>
              <w:jc w:val="both"/>
              <w:rPr>
                <w:rFonts w:ascii="Trebuchet MS" w:eastAsiaTheme="majorEastAsia" w:hAnsi="Trebuchet MS" w:cstheme="majorBidi"/>
                <w:b w:val="0"/>
                <w:bCs w:val="0"/>
                <w:color w:val="000000" w:themeColor="text1"/>
                <w:sz w:val="18"/>
                <w:szCs w:val="18"/>
              </w:rPr>
            </w:pPr>
          </w:p>
        </w:tc>
      </w:tr>
      <w:tr w:rsidR="00F96117" w:rsidRPr="005C449F" w14:paraId="386954A0" w14:textId="77777777" w:rsidTr="003130F0">
        <w:tc>
          <w:tcPr>
            <w:cnfStyle w:val="001000000000" w:firstRow="0" w:lastRow="0" w:firstColumn="1" w:lastColumn="0" w:oddVBand="0" w:evenVBand="0" w:oddHBand="0" w:evenHBand="0" w:firstRowFirstColumn="0" w:firstRowLastColumn="0" w:lastRowFirstColumn="0" w:lastRowLastColumn="0"/>
            <w:tcW w:w="8505" w:type="dxa"/>
          </w:tcPr>
          <w:p w14:paraId="3D85BAF8" w14:textId="77777777" w:rsidR="00F96117" w:rsidRPr="00B234CB" w:rsidRDefault="00F96117" w:rsidP="003130F0">
            <w:pPr>
              <w:tabs>
                <w:tab w:val="left" w:pos="1843"/>
              </w:tabs>
              <w:jc w:val="both"/>
              <w:rPr>
                <w:rFonts w:ascii="Trebuchet MS" w:eastAsiaTheme="majorEastAsia" w:hAnsi="Trebuchet MS" w:cstheme="majorBidi"/>
                <w:b w:val="0"/>
                <w:bCs w:val="0"/>
                <w:color w:val="000000" w:themeColor="text1"/>
                <w:sz w:val="18"/>
                <w:szCs w:val="18"/>
              </w:rPr>
            </w:pPr>
            <w:r w:rsidRPr="00B234CB">
              <w:rPr>
                <w:rFonts w:ascii="Trebuchet MS" w:eastAsiaTheme="majorEastAsia" w:hAnsi="Trebuchet MS" w:cstheme="majorBidi"/>
                <w:b w:val="0"/>
                <w:bCs w:val="0"/>
                <w:color w:val="000000" w:themeColor="text1"/>
                <w:sz w:val="18"/>
                <w:szCs w:val="18"/>
              </w:rPr>
              <w:t>Desarrollar mecanismos que permitan la promoción de la transparencia y la rendición de cuentas a través de la interacción y participación con la ciudadanía y los grupos de interés.</w:t>
            </w:r>
          </w:p>
          <w:p w14:paraId="4E629E8D" w14:textId="77777777" w:rsidR="00F96117" w:rsidRPr="00B234CB" w:rsidRDefault="00F96117" w:rsidP="003130F0">
            <w:pPr>
              <w:tabs>
                <w:tab w:val="left" w:pos="1843"/>
              </w:tabs>
              <w:jc w:val="both"/>
              <w:rPr>
                <w:rFonts w:ascii="Trebuchet MS" w:eastAsiaTheme="majorEastAsia" w:hAnsi="Trebuchet MS" w:cstheme="majorBidi"/>
                <w:b w:val="0"/>
                <w:bCs w:val="0"/>
                <w:color w:val="000000" w:themeColor="text1"/>
                <w:sz w:val="18"/>
                <w:szCs w:val="18"/>
              </w:rPr>
            </w:pPr>
          </w:p>
        </w:tc>
      </w:tr>
    </w:tbl>
    <w:p w14:paraId="3BE049F4" w14:textId="77777777" w:rsidR="00F96117" w:rsidRDefault="00F96117" w:rsidP="00F96117">
      <w:pPr>
        <w:tabs>
          <w:tab w:val="left" w:pos="1843"/>
        </w:tabs>
        <w:ind w:left="1843"/>
        <w:jc w:val="both"/>
        <w:rPr>
          <w:rFonts w:ascii="Trebuchet MS" w:eastAsiaTheme="majorEastAsia" w:hAnsi="Trebuchet MS" w:cstheme="majorBidi"/>
          <w:color w:val="000000" w:themeColor="text1"/>
          <w:sz w:val="24"/>
          <w:szCs w:val="24"/>
        </w:rPr>
      </w:pPr>
      <w:r>
        <w:rPr>
          <w:noProof/>
          <w:lang w:eastAsia="zh-CN"/>
        </w:rPr>
        <mc:AlternateContent>
          <mc:Choice Requires="wps">
            <w:drawing>
              <wp:anchor distT="0" distB="0" distL="114300" distR="114300" simplePos="0" relativeHeight="251789312" behindDoc="0" locked="0" layoutInCell="1" allowOverlap="1" wp14:anchorId="1D6B8B34" wp14:editId="41C808E8">
                <wp:simplePos x="0" y="0"/>
                <wp:positionH relativeFrom="margin">
                  <wp:posOffset>1304925</wp:posOffset>
                </wp:positionH>
                <wp:positionV relativeFrom="paragraph">
                  <wp:posOffset>4445</wp:posOffset>
                </wp:positionV>
                <wp:extent cx="914400" cy="285750"/>
                <wp:effectExtent l="0" t="0" r="4445" b="0"/>
                <wp:wrapNone/>
                <wp:docPr id="7199" name="Cuadro de texto 7199"/>
                <wp:cNvGraphicFramePr/>
                <a:graphic xmlns:a="http://schemas.openxmlformats.org/drawingml/2006/main">
                  <a:graphicData uri="http://schemas.microsoft.com/office/word/2010/wordprocessingShape">
                    <wps:wsp>
                      <wps:cNvSpPr txBox="1"/>
                      <wps:spPr>
                        <a:xfrm>
                          <a:off x="0" y="0"/>
                          <a:ext cx="914400" cy="285750"/>
                        </a:xfrm>
                        <a:prstGeom prst="rect">
                          <a:avLst/>
                        </a:prstGeom>
                        <a:solidFill>
                          <a:sysClr val="window" lastClr="FFFFFF"/>
                        </a:solidFill>
                        <a:ln w="6350">
                          <a:noFill/>
                        </a:ln>
                      </wps:spPr>
                      <wps:txbx>
                        <w:txbxContent>
                          <w:p w14:paraId="556E6CF0" w14:textId="77777777" w:rsidR="00496029" w:rsidRPr="00F31C44" w:rsidRDefault="00496029" w:rsidP="00F96117">
                            <w:pPr>
                              <w:rPr>
                                <w:rFonts w:ascii="Trebuchet MS" w:hAnsi="Trebuchet MS"/>
                                <w:sz w:val="16"/>
                              </w:rPr>
                            </w:pPr>
                            <w:r w:rsidRPr="00F31C44">
                              <w:rPr>
                                <w:rFonts w:ascii="Trebuchet MS" w:hAnsi="Trebuchet MS"/>
                                <w:sz w:val="16"/>
                              </w:rPr>
                              <w:t>Fuente: Oficina Asesora de Planeación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6B8B34" id="Cuadro de texto 7199" o:spid="_x0000_s1028" type="#_x0000_t202" style="position:absolute;left:0;text-align:left;margin-left:102.75pt;margin-top:.35pt;width:1in;height:22.5pt;z-index:25178931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" fillcolor="window" stroked="f" strokeweight=".5pt">
                <v:textbox>
                  <w:txbxContent>
                    <w:p w14:paraId="556E6CF0" w14:textId="77777777" w:rsidR="00496029" w:rsidRPr="00F31C44" w:rsidRDefault="00496029" w:rsidP="00F96117">
                      <w:pPr>
                        <w:rPr>
                          <w:rFonts w:ascii="Trebuchet MS" w:hAnsi="Trebuchet MS"/>
                          <w:sz w:val="16"/>
                        </w:rPr>
                      </w:pPr>
                      <w:r w:rsidRPr="00F31C44">
                        <w:rPr>
                          <w:rFonts w:ascii="Trebuchet MS" w:hAnsi="Trebuchet MS"/>
                          <w:sz w:val="16"/>
                        </w:rPr>
                        <w:t>Fuente: Oficina Asesora de Planeación</w:t>
                      </w:r>
                    </w:p>
                  </w:txbxContent>
                </v:textbox>
                <w10:wrap anchorx="margin"/>
              </v:shape>
            </w:pict>
          </mc:Fallback>
        </mc:AlternateContent>
      </w:r>
    </w:p>
    <w:p w14:paraId="7B8F398A" w14:textId="77777777" w:rsidR="00035654" w:rsidRDefault="00035654" w:rsidP="004B54FA">
      <w:pPr>
        <w:pStyle w:val="Ttulo2"/>
        <w:ind w:left="1843"/>
        <w:rPr>
          <w:b/>
        </w:rPr>
      </w:pPr>
    </w:p>
    <w:p w14:paraId="76A03C3B" w14:textId="77777777" w:rsidR="005C34E8" w:rsidRDefault="005C34E8" w:rsidP="005C34E8"/>
    <w:p w14:paraId="7C338F2D" w14:textId="77777777" w:rsidR="005C34E8" w:rsidRPr="005C34E8" w:rsidRDefault="005C34E8" w:rsidP="005C34E8"/>
    <w:p w14:paraId="2681E897" w14:textId="2BA3A80F" w:rsidR="00F96117" w:rsidRPr="004B54FA" w:rsidRDefault="00EC5E55" w:rsidP="005C34E8">
      <w:pPr>
        <w:pStyle w:val="Ttulo2"/>
        <w:spacing w:line="240" w:lineRule="auto"/>
        <w:ind w:left="1843"/>
        <w:rPr>
          <w:b/>
        </w:rPr>
      </w:pPr>
      <w:bookmarkStart w:id="8" w:name="_Toc32502601"/>
      <w:r w:rsidRPr="004B54FA">
        <w:rPr>
          <w:b/>
        </w:rPr>
        <w:t>1</w:t>
      </w:r>
      <w:r w:rsidR="00F96117" w:rsidRPr="004B54FA">
        <w:rPr>
          <w:b/>
        </w:rPr>
        <w:t>.5 Estrategias Institucionales</w:t>
      </w:r>
      <w:bookmarkEnd w:id="8"/>
    </w:p>
    <w:p w14:paraId="60C49F40" w14:textId="77777777" w:rsidR="00F96117" w:rsidRPr="006769E2" w:rsidRDefault="00F96117" w:rsidP="005C34E8">
      <w:pPr>
        <w:tabs>
          <w:tab w:val="left" w:pos="1843"/>
        </w:tabs>
        <w:spacing w:after="0" w:line="240" w:lineRule="auto"/>
      </w:pPr>
    </w:p>
    <w:p w14:paraId="721E5581" w14:textId="26C27048" w:rsidR="00F96117" w:rsidRPr="006769E2" w:rsidRDefault="00F96117" w:rsidP="005C34E8">
      <w:pPr>
        <w:tabs>
          <w:tab w:val="left" w:pos="1843"/>
        </w:tabs>
        <w:spacing w:after="0" w:line="240" w:lineRule="auto"/>
        <w:ind w:left="1843"/>
        <w:jc w:val="both"/>
        <w:rPr>
          <w:rFonts w:ascii="Trebuchet MS" w:eastAsiaTheme="majorEastAsia" w:hAnsi="Trebuchet MS" w:cstheme="majorBidi"/>
          <w:color w:val="000000" w:themeColor="text1"/>
        </w:rPr>
      </w:pPr>
      <w:r w:rsidRPr="006769E2">
        <w:rPr>
          <w:rFonts w:ascii="Trebuchet MS" w:eastAsiaTheme="majorEastAsia" w:hAnsi="Trebuchet MS" w:cstheme="majorBidi"/>
          <w:color w:val="000000" w:themeColor="text1"/>
        </w:rPr>
        <w:t xml:space="preserve">En aras al cumplimiento de la misión institucional y concretar la visión, se establecieron </w:t>
      </w:r>
      <w:r w:rsidR="00B83FC1">
        <w:rPr>
          <w:rFonts w:ascii="Trebuchet MS" w:eastAsiaTheme="majorEastAsia" w:hAnsi="Trebuchet MS" w:cstheme="majorBidi"/>
          <w:color w:val="000000" w:themeColor="text1"/>
        </w:rPr>
        <w:t>las</w:t>
      </w:r>
      <w:r w:rsidRPr="006769E2">
        <w:rPr>
          <w:rFonts w:ascii="Trebuchet MS" w:eastAsiaTheme="majorEastAsia" w:hAnsi="Trebuchet MS" w:cstheme="majorBidi"/>
          <w:color w:val="000000" w:themeColor="text1"/>
        </w:rPr>
        <w:t xml:space="preserve"> estrategias institucionales para el período 2016- 2020. Dichas estrategias están relacionadas tanto con las áreas misionales como con las de apoyo, encargadas del fortalecimiento y modernización de la entidad con base en la transparencia y el control social así:</w:t>
      </w:r>
    </w:p>
    <w:p w14:paraId="10C32E5A" w14:textId="77777777" w:rsidR="00F96117" w:rsidRDefault="00F96117" w:rsidP="00F96117">
      <w:pPr>
        <w:tabs>
          <w:tab w:val="left" w:pos="1843"/>
        </w:tabs>
        <w:ind w:left="1843"/>
        <w:jc w:val="center"/>
        <w:rPr>
          <w:rFonts w:ascii="Trebuchet MS" w:eastAsiaTheme="majorEastAsia" w:hAnsi="Trebuchet MS" w:cstheme="majorBidi"/>
          <w:color w:val="000000" w:themeColor="text1"/>
          <w:szCs w:val="26"/>
        </w:rPr>
      </w:pPr>
      <w:r w:rsidRPr="0018019E">
        <w:rPr>
          <w:noProof/>
          <w:lang w:eastAsia="zh-CN"/>
        </w:rPr>
        <w:drawing>
          <wp:inline distT="0" distB="0" distL="0" distR="0" wp14:anchorId="320A7CE8" wp14:editId="576694D7">
            <wp:extent cx="2915261" cy="259655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3408" cy="2603807"/>
                    </a:xfrm>
                    <a:prstGeom prst="rect">
                      <a:avLst/>
                    </a:prstGeom>
                    <a:noFill/>
                    <a:ln>
                      <a:noFill/>
                    </a:ln>
                  </pic:spPr>
                </pic:pic>
              </a:graphicData>
            </a:graphic>
          </wp:inline>
        </w:drawing>
      </w:r>
    </w:p>
    <w:p w14:paraId="2AD5E92B" w14:textId="193043D2" w:rsidR="00F96117" w:rsidRPr="004B54FA" w:rsidRDefault="00EC5E55" w:rsidP="005C34E8">
      <w:pPr>
        <w:pStyle w:val="Ttulo2"/>
        <w:spacing w:line="240" w:lineRule="auto"/>
        <w:ind w:left="1843"/>
        <w:rPr>
          <w:b/>
        </w:rPr>
      </w:pPr>
      <w:bookmarkStart w:id="9" w:name="_Toc32502602"/>
      <w:r w:rsidRPr="004B54FA">
        <w:rPr>
          <w:b/>
        </w:rPr>
        <w:t>1</w:t>
      </w:r>
      <w:r w:rsidR="00F96117" w:rsidRPr="004B54FA">
        <w:rPr>
          <w:b/>
        </w:rPr>
        <w:t>.6 Políticas de Acción</w:t>
      </w:r>
      <w:bookmarkEnd w:id="9"/>
    </w:p>
    <w:p w14:paraId="6B5EF27B" w14:textId="77777777" w:rsidR="00F96117" w:rsidRPr="006769E2" w:rsidRDefault="00F96117" w:rsidP="005C34E8">
      <w:pPr>
        <w:tabs>
          <w:tab w:val="left" w:pos="1843"/>
        </w:tabs>
        <w:spacing w:after="0" w:line="240" w:lineRule="auto"/>
      </w:pPr>
    </w:p>
    <w:p w14:paraId="34894D0C" w14:textId="77777777" w:rsidR="00F96117" w:rsidRPr="006769E2" w:rsidRDefault="00F96117" w:rsidP="005C34E8">
      <w:pPr>
        <w:tabs>
          <w:tab w:val="left" w:pos="1843"/>
        </w:tabs>
        <w:spacing w:after="0" w:line="240" w:lineRule="auto"/>
        <w:ind w:left="1843"/>
        <w:jc w:val="both"/>
        <w:rPr>
          <w:rFonts w:ascii="Trebuchet MS" w:eastAsiaTheme="majorEastAsia" w:hAnsi="Trebuchet MS" w:cstheme="majorBidi"/>
        </w:rPr>
      </w:pPr>
      <w:r w:rsidRPr="006769E2">
        <w:rPr>
          <w:rFonts w:ascii="Trebuchet MS" w:eastAsiaTheme="majorEastAsia" w:hAnsi="Trebuchet MS" w:cstheme="majorBidi"/>
        </w:rPr>
        <w:t xml:space="preserve">Las siguientes son las políticas de acción establecidas en el marco del “Plan de Desarrollo Distrital 2016 – 2020 Bogotá mejor para todos”. </w:t>
      </w:r>
    </w:p>
    <w:p w14:paraId="125DA2A6" w14:textId="77777777" w:rsidR="00F96117" w:rsidRDefault="00F96117" w:rsidP="00F96117">
      <w:pPr>
        <w:tabs>
          <w:tab w:val="left" w:pos="1843"/>
        </w:tabs>
        <w:spacing w:after="0" w:line="240" w:lineRule="auto"/>
        <w:ind w:left="1843"/>
        <w:jc w:val="both"/>
        <w:rPr>
          <w:rFonts w:ascii="Trebuchet MS" w:eastAsiaTheme="majorEastAsia" w:hAnsi="Trebuchet MS" w:cstheme="majorBidi"/>
          <w:szCs w:val="26"/>
        </w:rPr>
      </w:pPr>
    </w:p>
    <w:tbl>
      <w:tblPr>
        <w:tblStyle w:val="Tabladecuadrcula6concolores-nfasis3"/>
        <w:tblW w:w="9214" w:type="dxa"/>
        <w:tblInd w:w="169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Look w:val="04A0" w:firstRow="1" w:lastRow="0" w:firstColumn="1" w:lastColumn="0" w:noHBand="0" w:noVBand="1"/>
      </w:tblPr>
      <w:tblGrid>
        <w:gridCol w:w="2694"/>
        <w:gridCol w:w="6520"/>
      </w:tblGrid>
      <w:tr w:rsidR="00F96117" w:rsidRPr="00F64B31" w14:paraId="092098ED" w14:textId="77777777" w:rsidTr="003130F0">
        <w:trPr>
          <w:cnfStyle w:val="100000000000" w:firstRow="1" w:lastRow="0" w:firstColumn="0" w:lastColumn="0" w:oddVBand="0" w:evenVBand="0" w:oddHBand="0" w:evenHBand="0" w:firstRowFirstColumn="0" w:firstRowLastColumn="0" w:lastRowFirstColumn="0" w:lastRowLastColumn="0"/>
          <w:trHeight w:val="388"/>
          <w:tblHeader/>
        </w:trPr>
        <w:tc>
          <w:tcPr>
            <w:cnfStyle w:val="001000000000" w:firstRow="0" w:lastRow="0" w:firstColumn="1" w:lastColumn="0" w:oddVBand="0" w:evenVBand="0" w:oddHBand="0" w:evenHBand="0" w:firstRowFirstColumn="0" w:firstRowLastColumn="0" w:lastRowFirstColumn="0" w:lastRowLastColumn="0"/>
            <w:tcW w:w="2694" w:type="dxa"/>
            <w:tcBorders>
              <w:bottom w:val="none" w:sz="0" w:space="0" w:color="auto"/>
            </w:tcBorders>
            <w:shd w:val="clear" w:color="auto" w:fill="FFFFFF" w:themeFill="background1"/>
            <w:vAlign w:val="center"/>
          </w:tcPr>
          <w:p w14:paraId="2D357340" w14:textId="77777777" w:rsidR="00F96117" w:rsidRPr="00FF7639" w:rsidRDefault="00F96117" w:rsidP="003130F0">
            <w:pPr>
              <w:tabs>
                <w:tab w:val="left" w:pos="1843"/>
              </w:tabs>
              <w:jc w:val="center"/>
              <w:rPr>
                <w:rFonts w:ascii="Trebuchet MS" w:eastAsiaTheme="majorEastAsia" w:hAnsi="Trebuchet MS" w:cstheme="majorBidi"/>
                <w:bCs w:val="0"/>
                <w:color w:val="000000" w:themeColor="text1"/>
                <w:sz w:val="18"/>
                <w:szCs w:val="18"/>
              </w:rPr>
            </w:pPr>
            <w:r w:rsidRPr="00FF7639">
              <w:rPr>
                <w:rFonts w:ascii="Trebuchet MS" w:eastAsiaTheme="majorEastAsia" w:hAnsi="Trebuchet MS" w:cstheme="majorBidi"/>
                <w:bCs w:val="0"/>
                <w:color w:val="000000" w:themeColor="text1"/>
                <w:sz w:val="18"/>
                <w:szCs w:val="18"/>
              </w:rPr>
              <w:t>Política de Acción</w:t>
            </w:r>
          </w:p>
        </w:tc>
        <w:tc>
          <w:tcPr>
            <w:tcW w:w="6520" w:type="dxa"/>
            <w:tcBorders>
              <w:bottom w:val="none" w:sz="0" w:space="0" w:color="auto"/>
            </w:tcBorders>
            <w:shd w:val="clear" w:color="auto" w:fill="FFFFFF" w:themeFill="background1"/>
            <w:vAlign w:val="center"/>
          </w:tcPr>
          <w:p w14:paraId="769339E2" w14:textId="77777777" w:rsidR="00F96117" w:rsidRPr="00FF7639" w:rsidRDefault="00F96117" w:rsidP="003130F0">
            <w:pPr>
              <w:tabs>
                <w:tab w:val="left" w:pos="1843"/>
              </w:tabs>
              <w:jc w:val="center"/>
              <w:cnfStyle w:val="100000000000" w:firstRow="1" w:lastRow="0" w:firstColumn="0" w:lastColumn="0" w:oddVBand="0" w:evenVBand="0" w:oddHBand="0" w:evenHBand="0" w:firstRowFirstColumn="0" w:firstRowLastColumn="0" w:lastRowFirstColumn="0" w:lastRowLastColumn="0"/>
              <w:rPr>
                <w:rFonts w:ascii="Trebuchet MS" w:eastAsiaTheme="majorEastAsia" w:hAnsi="Trebuchet MS" w:cstheme="majorBidi"/>
                <w:bCs w:val="0"/>
                <w:color w:val="000000" w:themeColor="text1"/>
                <w:sz w:val="18"/>
                <w:szCs w:val="18"/>
              </w:rPr>
            </w:pPr>
            <w:r w:rsidRPr="00FF7639">
              <w:rPr>
                <w:rFonts w:ascii="Trebuchet MS" w:eastAsiaTheme="majorEastAsia" w:hAnsi="Trebuchet MS" w:cstheme="majorBidi"/>
                <w:bCs w:val="0"/>
                <w:color w:val="000000" w:themeColor="text1"/>
                <w:sz w:val="18"/>
                <w:szCs w:val="18"/>
              </w:rPr>
              <w:t>Descripción</w:t>
            </w:r>
          </w:p>
        </w:tc>
      </w:tr>
      <w:tr w:rsidR="00F96117" w:rsidRPr="00F64B31" w14:paraId="360218CC" w14:textId="77777777" w:rsidTr="003130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shd w:val="clear" w:color="auto" w:fill="FFFFFF" w:themeFill="background1"/>
          </w:tcPr>
          <w:p w14:paraId="42977F75" w14:textId="77777777" w:rsidR="00F96117" w:rsidRPr="00F64B31" w:rsidRDefault="00F96117" w:rsidP="003130F0">
            <w:pPr>
              <w:tabs>
                <w:tab w:val="left" w:pos="1843"/>
              </w:tabs>
              <w:jc w:val="both"/>
              <w:rPr>
                <w:rFonts w:ascii="Trebuchet MS" w:eastAsiaTheme="majorEastAsia" w:hAnsi="Trebuchet MS" w:cstheme="majorBidi"/>
                <w:b w:val="0"/>
                <w:bCs w:val="0"/>
                <w:color w:val="000000" w:themeColor="text1"/>
                <w:sz w:val="18"/>
                <w:szCs w:val="18"/>
              </w:rPr>
            </w:pPr>
            <w:r w:rsidRPr="00F64B31">
              <w:rPr>
                <w:rFonts w:ascii="Trebuchet MS" w:eastAsiaTheme="majorEastAsia" w:hAnsi="Trebuchet MS" w:cstheme="majorBidi"/>
                <w:b w:val="0"/>
                <w:bCs w:val="0"/>
                <w:color w:val="000000" w:themeColor="text1"/>
                <w:sz w:val="18"/>
                <w:szCs w:val="18"/>
              </w:rPr>
              <w:t>Saneamiento integral de la propiedad inmobiliaria</w:t>
            </w:r>
          </w:p>
        </w:tc>
        <w:tc>
          <w:tcPr>
            <w:tcW w:w="6520" w:type="dxa"/>
            <w:shd w:val="clear" w:color="auto" w:fill="FFFFFF" w:themeFill="background1"/>
          </w:tcPr>
          <w:p w14:paraId="490190A8" w14:textId="77777777" w:rsidR="00F96117" w:rsidRPr="00F64B31" w:rsidRDefault="00F96117" w:rsidP="003130F0">
            <w:pPr>
              <w:tabs>
                <w:tab w:val="left" w:pos="1843"/>
              </w:tabs>
              <w:jc w:val="both"/>
              <w:cnfStyle w:val="000000100000" w:firstRow="0" w:lastRow="0" w:firstColumn="0" w:lastColumn="0" w:oddVBand="0" w:evenVBand="0" w:oddHBand="1" w:evenHBand="0" w:firstRowFirstColumn="0" w:firstRowLastColumn="0" w:lastRowFirstColumn="0" w:lastRowLastColumn="0"/>
              <w:rPr>
                <w:rFonts w:ascii="Trebuchet MS" w:eastAsiaTheme="majorEastAsia" w:hAnsi="Trebuchet MS" w:cstheme="majorBidi"/>
                <w:color w:val="000000" w:themeColor="text1"/>
                <w:sz w:val="18"/>
                <w:szCs w:val="18"/>
              </w:rPr>
            </w:pPr>
            <w:r w:rsidRPr="00F64B31">
              <w:rPr>
                <w:rFonts w:ascii="Trebuchet MS" w:eastAsiaTheme="majorEastAsia" w:hAnsi="Trebuchet MS" w:cstheme="majorBidi"/>
                <w:color w:val="000000" w:themeColor="text1"/>
                <w:sz w:val="18"/>
                <w:szCs w:val="18"/>
              </w:rPr>
              <w:t>Realizar los levantamientos topográficos, avalúos, revisión de licencias,</w:t>
            </w:r>
            <w:r w:rsidRPr="00F64B31">
              <w:rPr>
                <w:rFonts w:ascii="Trebuchet MS" w:eastAsiaTheme="majorEastAsia" w:hAnsi="Trebuchet MS" w:cstheme="majorBidi"/>
                <w:b/>
                <w:bCs/>
                <w:color w:val="000000" w:themeColor="text1"/>
                <w:sz w:val="18"/>
                <w:szCs w:val="18"/>
              </w:rPr>
              <w:t xml:space="preserve"> </w:t>
            </w:r>
            <w:r w:rsidRPr="00F64B31">
              <w:rPr>
                <w:rFonts w:ascii="Trebuchet MS" w:eastAsiaTheme="majorEastAsia" w:hAnsi="Trebuchet MS" w:cstheme="majorBidi"/>
                <w:color w:val="000000" w:themeColor="text1"/>
                <w:sz w:val="18"/>
                <w:szCs w:val="18"/>
              </w:rPr>
              <w:t>actas de recibo, toma de posesión y/o inspección y diagnósticos de bienes</w:t>
            </w:r>
            <w:r w:rsidRPr="00F64B31">
              <w:rPr>
                <w:rFonts w:ascii="Trebuchet MS" w:eastAsiaTheme="majorEastAsia" w:hAnsi="Trebuchet MS" w:cstheme="majorBidi"/>
                <w:b/>
                <w:bCs/>
                <w:color w:val="000000" w:themeColor="text1"/>
                <w:sz w:val="18"/>
                <w:szCs w:val="18"/>
              </w:rPr>
              <w:t xml:space="preserve"> </w:t>
            </w:r>
            <w:r w:rsidRPr="00F64B31">
              <w:rPr>
                <w:rFonts w:ascii="Trebuchet MS" w:eastAsiaTheme="majorEastAsia" w:hAnsi="Trebuchet MS" w:cstheme="majorBidi"/>
                <w:color w:val="000000" w:themeColor="text1"/>
                <w:sz w:val="18"/>
                <w:szCs w:val="18"/>
              </w:rPr>
              <w:t>de uso público y fiscal.</w:t>
            </w:r>
          </w:p>
          <w:p w14:paraId="5C175F1C" w14:textId="77777777" w:rsidR="00F96117" w:rsidRPr="00F64B31" w:rsidRDefault="00F96117" w:rsidP="003130F0">
            <w:pPr>
              <w:tabs>
                <w:tab w:val="left" w:pos="1843"/>
              </w:tabs>
              <w:jc w:val="both"/>
              <w:cnfStyle w:val="000000100000" w:firstRow="0" w:lastRow="0" w:firstColumn="0" w:lastColumn="0" w:oddVBand="0" w:evenVBand="0" w:oddHBand="1" w:evenHBand="0" w:firstRowFirstColumn="0" w:firstRowLastColumn="0" w:lastRowFirstColumn="0" w:lastRowLastColumn="0"/>
              <w:rPr>
                <w:rFonts w:ascii="Trebuchet MS" w:eastAsiaTheme="majorEastAsia" w:hAnsi="Trebuchet MS" w:cstheme="majorBidi"/>
                <w:color w:val="000000" w:themeColor="text1"/>
                <w:sz w:val="18"/>
                <w:szCs w:val="18"/>
              </w:rPr>
            </w:pPr>
          </w:p>
          <w:p w14:paraId="07A8AC76" w14:textId="77777777" w:rsidR="00F96117" w:rsidRPr="00F64B31" w:rsidRDefault="00F96117" w:rsidP="003130F0">
            <w:pPr>
              <w:tabs>
                <w:tab w:val="left" w:pos="1843"/>
              </w:tabs>
              <w:jc w:val="both"/>
              <w:cnfStyle w:val="000000100000" w:firstRow="0" w:lastRow="0" w:firstColumn="0" w:lastColumn="0" w:oddVBand="0" w:evenVBand="0" w:oddHBand="1" w:evenHBand="0" w:firstRowFirstColumn="0" w:firstRowLastColumn="0" w:lastRowFirstColumn="0" w:lastRowLastColumn="0"/>
              <w:rPr>
                <w:rFonts w:ascii="Trebuchet MS" w:eastAsiaTheme="majorEastAsia" w:hAnsi="Trebuchet MS" w:cstheme="majorBidi"/>
                <w:color w:val="000000" w:themeColor="text1"/>
                <w:sz w:val="18"/>
                <w:szCs w:val="18"/>
              </w:rPr>
            </w:pPr>
            <w:r w:rsidRPr="00F64B31">
              <w:rPr>
                <w:rFonts w:ascii="Trebuchet MS" w:eastAsiaTheme="majorEastAsia" w:hAnsi="Trebuchet MS" w:cstheme="majorBidi"/>
                <w:color w:val="000000" w:themeColor="text1"/>
                <w:sz w:val="18"/>
                <w:szCs w:val="18"/>
              </w:rPr>
              <w:t>Consolidar el Archivo sobre Información de la Propiedad Inmobiliaria</w:t>
            </w:r>
            <w:r w:rsidRPr="00F64B31">
              <w:rPr>
                <w:rFonts w:ascii="Trebuchet MS" w:eastAsiaTheme="majorEastAsia" w:hAnsi="Trebuchet MS" w:cstheme="majorBidi"/>
                <w:b/>
                <w:bCs/>
                <w:color w:val="000000" w:themeColor="text1"/>
                <w:sz w:val="18"/>
                <w:szCs w:val="18"/>
              </w:rPr>
              <w:t xml:space="preserve"> </w:t>
            </w:r>
            <w:r w:rsidRPr="00F64B31">
              <w:rPr>
                <w:rFonts w:ascii="Trebuchet MS" w:eastAsiaTheme="majorEastAsia" w:hAnsi="Trebuchet MS" w:cstheme="majorBidi"/>
                <w:color w:val="000000" w:themeColor="text1"/>
                <w:sz w:val="18"/>
                <w:szCs w:val="18"/>
              </w:rPr>
              <w:t>Distrital mediante la revisión, recopilación, clasificación, incorporación de</w:t>
            </w:r>
            <w:r w:rsidRPr="00F64B31">
              <w:rPr>
                <w:rFonts w:ascii="Trebuchet MS" w:eastAsiaTheme="majorEastAsia" w:hAnsi="Trebuchet MS" w:cstheme="majorBidi"/>
                <w:b/>
                <w:bCs/>
                <w:color w:val="000000" w:themeColor="text1"/>
                <w:sz w:val="18"/>
                <w:szCs w:val="18"/>
              </w:rPr>
              <w:t xml:space="preserve"> </w:t>
            </w:r>
            <w:r w:rsidRPr="00F64B31">
              <w:rPr>
                <w:rFonts w:ascii="Trebuchet MS" w:eastAsiaTheme="majorEastAsia" w:hAnsi="Trebuchet MS" w:cstheme="majorBidi"/>
                <w:color w:val="000000" w:themeColor="text1"/>
                <w:sz w:val="18"/>
                <w:szCs w:val="18"/>
              </w:rPr>
              <w:t xml:space="preserve">la documentación y alimentación del Sistema de Información SIDEP. </w:t>
            </w:r>
            <w:r w:rsidRPr="00F64B31">
              <w:rPr>
                <w:rFonts w:ascii="Trebuchet MS" w:eastAsiaTheme="majorEastAsia" w:hAnsi="Trebuchet MS" w:cstheme="majorBidi"/>
                <w:b/>
                <w:bCs/>
                <w:color w:val="000000" w:themeColor="text1"/>
                <w:sz w:val="18"/>
                <w:szCs w:val="18"/>
              </w:rPr>
              <w:t xml:space="preserve"> </w:t>
            </w:r>
          </w:p>
          <w:p w14:paraId="6CECE4EF" w14:textId="77777777" w:rsidR="00F96117" w:rsidRPr="00F64B31" w:rsidRDefault="00F96117" w:rsidP="003130F0">
            <w:pPr>
              <w:tabs>
                <w:tab w:val="left" w:pos="1843"/>
              </w:tabs>
              <w:jc w:val="both"/>
              <w:cnfStyle w:val="000000100000" w:firstRow="0" w:lastRow="0" w:firstColumn="0" w:lastColumn="0" w:oddVBand="0" w:evenVBand="0" w:oddHBand="1" w:evenHBand="0" w:firstRowFirstColumn="0" w:firstRowLastColumn="0" w:lastRowFirstColumn="0" w:lastRowLastColumn="0"/>
              <w:rPr>
                <w:rFonts w:ascii="Trebuchet MS" w:eastAsiaTheme="majorEastAsia" w:hAnsi="Trebuchet MS" w:cstheme="majorBidi"/>
                <w:color w:val="000000" w:themeColor="text1"/>
                <w:sz w:val="18"/>
                <w:szCs w:val="18"/>
              </w:rPr>
            </w:pPr>
          </w:p>
          <w:p w14:paraId="57179C42" w14:textId="77777777" w:rsidR="00F96117" w:rsidRPr="00F64B31" w:rsidRDefault="00F96117" w:rsidP="003130F0">
            <w:pPr>
              <w:tabs>
                <w:tab w:val="left" w:pos="1843"/>
              </w:tabs>
              <w:jc w:val="both"/>
              <w:cnfStyle w:val="000000100000" w:firstRow="0" w:lastRow="0" w:firstColumn="0" w:lastColumn="0" w:oddVBand="0" w:evenVBand="0" w:oddHBand="1" w:evenHBand="0" w:firstRowFirstColumn="0" w:firstRowLastColumn="0" w:lastRowFirstColumn="0" w:lastRowLastColumn="0"/>
              <w:rPr>
                <w:rFonts w:ascii="Trebuchet MS" w:eastAsiaTheme="majorEastAsia" w:hAnsi="Trebuchet MS" w:cstheme="majorBidi"/>
                <w:color w:val="000000" w:themeColor="text1"/>
                <w:sz w:val="18"/>
                <w:szCs w:val="18"/>
              </w:rPr>
            </w:pPr>
            <w:r w:rsidRPr="00F64B31">
              <w:rPr>
                <w:rFonts w:ascii="Trebuchet MS" w:eastAsiaTheme="majorEastAsia" w:hAnsi="Trebuchet MS" w:cstheme="majorBidi"/>
                <w:color w:val="000000" w:themeColor="text1"/>
                <w:sz w:val="18"/>
                <w:szCs w:val="18"/>
              </w:rPr>
              <w:t>Georeferenciar el Patrimonio Inmobiliario del Distrito y de las acciones</w:t>
            </w:r>
            <w:r w:rsidRPr="00F64B31">
              <w:rPr>
                <w:rFonts w:ascii="Trebuchet MS" w:eastAsiaTheme="majorEastAsia" w:hAnsi="Trebuchet MS" w:cstheme="majorBidi"/>
                <w:b/>
                <w:bCs/>
                <w:color w:val="000000" w:themeColor="text1"/>
                <w:sz w:val="18"/>
                <w:szCs w:val="18"/>
              </w:rPr>
              <w:t xml:space="preserve"> </w:t>
            </w:r>
            <w:r w:rsidRPr="00F64B31">
              <w:rPr>
                <w:rFonts w:ascii="Trebuchet MS" w:eastAsiaTheme="majorEastAsia" w:hAnsi="Trebuchet MS" w:cstheme="majorBidi"/>
                <w:color w:val="000000" w:themeColor="text1"/>
                <w:sz w:val="18"/>
                <w:szCs w:val="18"/>
              </w:rPr>
              <w:t>conexas en relación con el saneamiento, administración, sostenibilidad y</w:t>
            </w:r>
            <w:r w:rsidRPr="00F64B31">
              <w:rPr>
                <w:rFonts w:ascii="Trebuchet MS" w:eastAsiaTheme="majorEastAsia" w:hAnsi="Trebuchet MS" w:cstheme="majorBidi"/>
                <w:b/>
                <w:bCs/>
                <w:color w:val="000000" w:themeColor="text1"/>
                <w:sz w:val="18"/>
                <w:szCs w:val="18"/>
              </w:rPr>
              <w:t xml:space="preserve"> </w:t>
            </w:r>
            <w:r w:rsidRPr="00F64B31">
              <w:rPr>
                <w:rFonts w:ascii="Trebuchet MS" w:eastAsiaTheme="majorEastAsia" w:hAnsi="Trebuchet MS" w:cstheme="majorBidi"/>
                <w:color w:val="000000" w:themeColor="text1"/>
                <w:sz w:val="18"/>
                <w:szCs w:val="18"/>
              </w:rPr>
              <w:t>defensa del Espacio Público.</w:t>
            </w:r>
            <w:r w:rsidRPr="00F64B31">
              <w:rPr>
                <w:rFonts w:ascii="Trebuchet MS" w:eastAsiaTheme="majorEastAsia" w:hAnsi="Trebuchet MS" w:cstheme="majorBidi"/>
                <w:b/>
                <w:bCs/>
                <w:color w:val="000000" w:themeColor="text1"/>
                <w:sz w:val="18"/>
                <w:szCs w:val="18"/>
              </w:rPr>
              <w:t xml:space="preserve"> </w:t>
            </w:r>
          </w:p>
          <w:p w14:paraId="3FD27E7F" w14:textId="77777777" w:rsidR="00F96117" w:rsidRPr="00F64B31" w:rsidRDefault="00F96117" w:rsidP="003130F0">
            <w:pPr>
              <w:tabs>
                <w:tab w:val="left" w:pos="1843"/>
              </w:tabs>
              <w:jc w:val="both"/>
              <w:cnfStyle w:val="000000100000" w:firstRow="0" w:lastRow="0" w:firstColumn="0" w:lastColumn="0" w:oddVBand="0" w:evenVBand="0" w:oddHBand="1" w:evenHBand="0" w:firstRowFirstColumn="0" w:firstRowLastColumn="0" w:lastRowFirstColumn="0" w:lastRowLastColumn="0"/>
              <w:rPr>
                <w:rFonts w:ascii="Trebuchet MS" w:eastAsiaTheme="majorEastAsia" w:hAnsi="Trebuchet MS" w:cstheme="majorBidi"/>
                <w:color w:val="000000" w:themeColor="text1"/>
                <w:sz w:val="18"/>
                <w:szCs w:val="18"/>
              </w:rPr>
            </w:pPr>
          </w:p>
          <w:p w14:paraId="094BA4E8" w14:textId="77777777" w:rsidR="00F96117" w:rsidRPr="00F64B31" w:rsidRDefault="00F96117" w:rsidP="003130F0">
            <w:pPr>
              <w:tabs>
                <w:tab w:val="left" w:pos="1843"/>
              </w:tabs>
              <w:jc w:val="both"/>
              <w:cnfStyle w:val="000000100000" w:firstRow="0" w:lastRow="0" w:firstColumn="0" w:lastColumn="0" w:oddVBand="0" w:evenVBand="0" w:oddHBand="1" w:evenHBand="0" w:firstRowFirstColumn="0" w:firstRowLastColumn="0" w:lastRowFirstColumn="0" w:lastRowLastColumn="0"/>
              <w:rPr>
                <w:rFonts w:ascii="Trebuchet MS" w:eastAsiaTheme="majorEastAsia" w:hAnsi="Trebuchet MS" w:cstheme="majorBidi"/>
                <w:b/>
                <w:bCs/>
                <w:color w:val="000000" w:themeColor="text1"/>
                <w:sz w:val="18"/>
                <w:szCs w:val="18"/>
              </w:rPr>
            </w:pPr>
            <w:r w:rsidRPr="00F64B31">
              <w:rPr>
                <w:rFonts w:ascii="Trebuchet MS" w:eastAsiaTheme="majorEastAsia" w:hAnsi="Trebuchet MS" w:cstheme="majorBidi"/>
                <w:color w:val="000000" w:themeColor="text1"/>
                <w:sz w:val="18"/>
                <w:szCs w:val="18"/>
              </w:rPr>
              <w:t>Realizar diagnóstico de predios registrados en la propiedad inmobiliaria</w:t>
            </w:r>
            <w:r w:rsidRPr="00F64B31">
              <w:rPr>
                <w:rFonts w:ascii="Trebuchet MS" w:eastAsiaTheme="majorEastAsia" w:hAnsi="Trebuchet MS" w:cstheme="majorBidi"/>
                <w:b/>
                <w:bCs/>
                <w:color w:val="000000" w:themeColor="text1"/>
                <w:sz w:val="18"/>
                <w:szCs w:val="18"/>
              </w:rPr>
              <w:t xml:space="preserve"> </w:t>
            </w:r>
            <w:r w:rsidRPr="00F64B31">
              <w:rPr>
                <w:rFonts w:ascii="Trebuchet MS" w:eastAsiaTheme="majorEastAsia" w:hAnsi="Trebuchet MS" w:cstheme="majorBidi"/>
                <w:color w:val="000000" w:themeColor="text1"/>
                <w:sz w:val="18"/>
                <w:szCs w:val="18"/>
              </w:rPr>
              <w:t>Distrital incorporados en el SIDEP con el propósito de ser actualizados y/o</w:t>
            </w:r>
            <w:r w:rsidRPr="00F64B31">
              <w:rPr>
                <w:rFonts w:ascii="Trebuchet MS" w:eastAsiaTheme="majorEastAsia" w:hAnsi="Trebuchet MS" w:cstheme="majorBidi"/>
                <w:b/>
                <w:bCs/>
                <w:color w:val="000000" w:themeColor="text1"/>
                <w:sz w:val="18"/>
                <w:szCs w:val="18"/>
              </w:rPr>
              <w:t xml:space="preserve"> </w:t>
            </w:r>
            <w:r w:rsidRPr="00F64B31">
              <w:rPr>
                <w:rFonts w:ascii="Trebuchet MS" w:eastAsiaTheme="majorEastAsia" w:hAnsi="Trebuchet MS" w:cstheme="majorBidi"/>
                <w:color w:val="000000" w:themeColor="text1"/>
                <w:sz w:val="18"/>
                <w:szCs w:val="18"/>
              </w:rPr>
              <w:t>depurados</w:t>
            </w:r>
          </w:p>
        </w:tc>
      </w:tr>
      <w:tr w:rsidR="00F96117" w:rsidRPr="00F64B31" w14:paraId="5340C953" w14:textId="77777777" w:rsidTr="003130F0">
        <w:tc>
          <w:tcPr>
            <w:cnfStyle w:val="001000000000" w:firstRow="0" w:lastRow="0" w:firstColumn="1" w:lastColumn="0" w:oddVBand="0" w:evenVBand="0" w:oddHBand="0" w:evenHBand="0" w:firstRowFirstColumn="0" w:firstRowLastColumn="0" w:lastRowFirstColumn="0" w:lastRowLastColumn="0"/>
            <w:tcW w:w="2694" w:type="dxa"/>
            <w:shd w:val="clear" w:color="auto" w:fill="FFFFFF" w:themeFill="background1"/>
          </w:tcPr>
          <w:p w14:paraId="097E0CA6" w14:textId="77777777" w:rsidR="00F96117" w:rsidRPr="00F64B31" w:rsidRDefault="00F96117" w:rsidP="003130F0">
            <w:pPr>
              <w:tabs>
                <w:tab w:val="left" w:pos="1843"/>
              </w:tabs>
              <w:jc w:val="both"/>
              <w:rPr>
                <w:rFonts w:ascii="Trebuchet MS" w:eastAsiaTheme="majorEastAsia" w:hAnsi="Trebuchet MS" w:cstheme="majorBidi"/>
                <w:b w:val="0"/>
                <w:bCs w:val="0"/>
                <w:color w:val="000000" w:themeColor="text1"/>
                <w:sz w:val="18"/>
                <w:szCs w:val="18"/>
              </w:rPr>
            </w:pPr>
            <w:r w:rsidRPr="00F64B31">
              <w:rPr>
                <w:rFonts w:ascii="Trebuchet MS" w:eastAsiaTheme="majorEastAsia" w:hAnsi="Trebuchet MS" w:cstheme="majorBidi"/>
                <w:b w:val="0"/>
                <w:bCs w:val="0"/>
                <w:color w:val="000000" w:themeColor="text1"/>
                <w:sz w:val="18"/>
                <w:szCs w:val="18"/>
              </w:rPr>
              <w:t>Fortalecimiento de la Defensa Judicial</w:t>
            </w:r>
          </w:p>
        </w:tc>
        <w:tc>
          <w:tcPr>
            <w:tcW w:w="6520" w:type="dxa"/>
            <w:shd w:val="clear" w:color="auto" w:fill="FFFFFF" w:themeFill="background1"/>
          </w:tcPr>
          <w:p w14:paraId="43B7FB2B" w14:textId="77777777" w:rsidR="00F96117" w:rsidRPr="00F64B31" w:rsidRDefault="00F96117" w:rsidP="003130F0">
            <w:pPr>
              <w:tabs>
                <w:tab w:val="left" w:pos="1843"/>
              </w:tabs>
              <w:jc w:val="both"/>
              <w:cnfStyle w:val="000000000000" w:firstRow="0" w:lastRow="0" w:firstColumn="0" w:lastColumn="0" w:oddVBand="0" w:evenVBand="0" w:oddHBand="0" w:evenHBand="0" w:firstRowFirstColumn="0" w:firstRowLastColumn="0" w:lastRowFirstColumn="0" w:lastRowLastColumn="0"/>
              <w:rPr>
                <w:rFonts w:ascii="Trebuchet MS" w:eastAsiaTheme="majorEastAsia" w:hAnsi="Trebuchet MS" w:cstheme="majorBidi"/>
                <w:color w:val="000000" w:themeColor="text1"/>
                <w:sz w:val="18"/>
                <w:szCs w:val="18"/>
              </w:rPr>
            </w:pPr>
            <w:r w:rsidRPr="00F64B31">
              <w:rPr>
                <w:rFonts w:ascii="Trebuchet MS" w:eastAsiaTheme="majorEastAsia" w:hAnsi="Trebuchet MS" w:cstheme="majorBidi"/>
                <w:color w:val="000000" w:themeColor="text1"/>
                <w:sz w:val="18"/>
                <w:szCs w:val="18"/>
              </w:rPr>
              <w:t>Atender de manera integral la defensa de los intereses de Bogotá Distrito Capital-Departamento Administrativo de la Defensoría del Espacio Público, dentro de las situaciones litigiosas que la involucren, desarrollando un accionar judicial oportuno, técnico, integral e idóneo.</w:t>
            </w:r>
          </w:p>
          <w:p w14:paraId="042B89AD" w14:textId="77777777" w:rsidR="00F96117" w:rsidRPr="00F64B31" w:rsidRDefault="00F96117" w:rsidP="003130F0">
            <w:pPr>
              <w:tabs>
                <w:tab w:val="left" w:pos="1843"/>
              </w:tabs>
              <w:jc w:val="both"/>
              <w:cnfStyle w:val="000000000000" w:firstRow="0" w:lastRow="0" w:firstColumn="0" w:lastColumn="0" w:oddVBand="0" w:evenVBand="0" w:oddHBand="0" w:evenHBand="0" w:firstRowFirstColumn="0" w:firstRowLastColumn="0" w:lastRowFirstColumn="0" w:lastRowLastColumn="0"/>
              <w:rPr>
                <w:rFonts w:ascii="Trebuchet MS" w:eastAsiaTheme="majorEastAsia" w:hAnsi="Trebuchet MS" w:cstheme="majorBidi"/>
                <w:color w:val="000000" w:themeColor="text1"/>
                <w:sz w:val="18"/>
                <w:szCs w:val="18"/>
              </w:rPr>
            </w:pPr>
          </w:p>
          <w:p w14:paraId="154D584A" w14:textId="77777777" w:rsidR="00F96117" w:rsidRPr="00F64B31" w:rsidRDefault="00F96117" w:rsidP="003130F0">
            <w:pPr>
              <w:tabs>
                <w:tab w:val="left" w:pos="1843"/>
              </w:tabs>
              <w:jc w:val="both"/>
              <w:cnfStyle w:val="000000000000" w:firstRow="0" w:lastRow="0" w:firstColumn="0" w:lastColumn="0" w:oddVBand="0" w:evenVBand="0" w:oddHBand="0" w:evenHBand="0" w:firstRowFirstColumn="0" w:firstRowLastColumn="0" w:lastRowFirstColumn="0" w:lastRowLastColumn="0"/>
              <w:rPr>
                <w:rFonts w:ascii="Trebuchet MS" w:eastAsiaTheme="majorEastAsia" w:hAnsi="Trebuchet MS" w:cstheme="majorBidi"/>
                <w:color w:val="000000" w:themeColor="text1"/>
                <w:sz w:val="18"/>
                <w:szCs w:val="18"/>
              </w:rPr>
            </w:pPr>
            <w:r w:rsidRPr="00F64B31">
              <w:rPr>
                <w:rFonts w:ascii="Trebuchet MS" w:eastAsiaTheme="majorEastAsia" w:hAnsi="Trebuchet MS" w:cstheme="majorBidi"/>
                <w:color w:val="000000" w:themeColor="text1"/>
                <w:sz w:val="18"/>
                <w:szCs w:val="18"/>
              </w:rPr>
              <w:t>Mejorar el modelo de representación judicial basado en la definición de políticas de defensa judicial y prevención del daño antijurídico a partir de la identificación de problemáticas internas y externas que puedan generar situaciones contenciosas para la Entidad.</w:t>
            </w:r>
          </w:p>
        </w:tc>
      </w:tr>
      <w:tr w:rsidR="00F96117" w:rsidRPr="00F64B31" w14:paraId="601D83FD" w14:textId="77777777" w:rsidTr="003130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shd w:val="clear" w:color="auto" w:fill="FFFFFF" w:themeFill="background1"/>
          </w:tcPr>
          <w:p w14:paraId="77786910" w14:textId="77777777" w:rsidR="00F96117" w:rsidRPr="00F64B31" w:rsidRDefault="00F96117" w:rsidP="003130F0">
            <w:pPr>
              <w:tabs>
                <w:tab w:val="left" w:pos="1843"/>
              </w:tabs>
              <w:jc w:val="both"/>
              <w:rPr>
                <w:rFonts w:ascii="Trebuchet MS" w:eastAsiaTheme="majorEastAsia" w:hAnsi="Trebuchet MS" w:cstheme="majorBidi"/>
                <w:b w:val="0"/>
                <w:bCs w:val="0"/>
                <w:color w:val="000000" w:themeColor="text1"/>
                <w:sz w:val="18"/>
                <w:szCs w:val="18"/>
              </w:rPr>
            </w:pPr>
            <w:r w:rsidRPr="00F64B31">
              <w:rPr>
                <w:rFonts w:ascii="Trebuchet MS" w:eastAsiaTheme="majorEastAsia" w:hAnsi="Trebuchet MS" w:cstheme="majorBidi"/>
                <w:b w:val="0"/>
                <w:bCs w:val="0"/>
                <w:color w:val="000000" w:themeColor="text1"/>
                <w:sz w:val="18"/>
                <w:szCs w:val="18"/>
              </w:rPr>
              <w:lastRenderedPageBreak/>
              <w:t>Sostenibilidad de espacios públicos</w:t>
            </w:r>
          </w:p>
        </w:tc>
        <w:tc>
          <w:tcPr>
            <w:tcW w:w="6520" w:type="dxa"/>
            <w:shd w:val="clear" w:color="auto" w:fill="FFFFFF" w:themeFill="background1"/>
          </w:tcPr>
          <w:p w14:paraId="61638AF0" w14:textId="77777777" w:rsidR="00F96117" w:rsidRPr="00F64B31" w:rsidRDefault="00F96117" w:rsidP="003130F0">
            <w:pPr>
              <w:tabs>
                <w:tab w:val="left" w:pos="1843"/>
              </w:tabs>
              <w:jc w:val="both"/>
              <w:cnfStyle w:val="000000100000" w:firstRow="0" w:lastRow="0" w:firstColumn="0" w:lastColumn="0" w:oddVBand="0" w:evenVBand="0" w:oddHBand="1" w:evenHBand="0" w:firstRowFirstColumn="0" w:firstRowLastColumn="0" w:lastRowFirstColumn="0" w:lastRowLastColumn="0"/>
              <w:rPr>
                <w:rFonts w:ascii="Trebuchet MS" w:eastAsiaTheme="majorEastAsia" w:hAnsi="Trebuchet MS" w:cstheme="majorBidi"/>
                <w:color w:val="000000" w:themeColor="text1"/>
                <w:sz w:val="18"/>
                <w:szCs w:val="18"/>
              </w:rPr>
            </w:pPr>
            <w:r w:rsidRPr="00F64B31">
              <w:rPr>
                <w:rFonts w:ascii="Trebuchet MS" w:eastAsiaTheme="majorEastAsia" w:hAnsi="Trebuchet MS" w:cstheme="majorBidi"/>
                <w:color w:val="000000" w:themeColor="text1"/>
                <w:sz w:val="18"/>
                <w:szCs w:val="18"/>
              </w:rPr>
              <w:t>Fortalecer y consolidar el procedimiento técnico y jurídico de los contratos de administración y mantenimiento de espacios públicos - CAMEP.</w:t>
            </w:r>
          </w:p>
          <w:p w14:paraId="42D60A68" w14:textId="77777777" w:rsidR="00F96117" w:rsidRPr="00F64B31" w:rsidRDefault="00F96117" w:rsidP="003130F0">
            <w:pPr>
              <w:tabs>
                <w:tab w:val="left" w:pos="1843"/>
              </w:tabs>
              <w:jc w:val="both"/>
              <w:cnfStyle w:val="000000100000" w:firstRow="0" w:lastRow="0" w:firstColumn="0" w:lastColumn="0" w:oddVBand="0" w:evenVBand="0" w:oddHBand="1" w:evenHBand="0" w:firstRowFirstColumn="0" w:firstRowLastColumn="0" w:lastRowFirstColumn="0" w:lastRowLastColumn="0"/>
              <w:rPr>
                <w:rFonts w:ascii="Trebuchet MS" w:eastAsiaTheme="majorEastAsia" w:hAnsi="Trebuchet MS" w:cstheme="majorBidi"/>
                <w:color w:val="000000" w:themeColor="text1"/>
                <w:sz w:val="18"/>
                <w:szCs w:val="18"/>
              </w:rPr>
            </w:pPr>
          </w:p>
          <w:p w14:paraId="2859FCDE" w14:textId="77777777" w:rsidR="00F96117" w:rsidRPr="00F64B31" w:rsidRDefault="00F96117" w:rsidP="003130F0">
            <w:pPr>
              <w:tabs>
                <w:tab w:val="left" w:pos="1843"/>
              </w:tabs>
              <w:jc w:val="both"/>
              <w:cnfStyle w:val="000000100000" w:firstRow="0" w:lastRow="0" w:firstColumn="0" w:lastColumn="0" w:oddVBand="0" w:evenVBand="0" w:oddHBand="1" w:evenHBand="0" w:firstRowFirstColumn="0" w:firstRowLastColumn="0" w:lastRowFirstColumn="0" w:lastRowLastColumn="0"/>
              <w:rPr>
                <w:rFonts w:ascii="Trebuchet MS" w:eastAsiaTheme="majorEastAsia" w:hAnsi="Trebuchet MS" w:cstheme="majorBidi"/>
                <w:color w:val="000000" w:themeColor="text1"/>
                <w:sz w:val="18"/>
                <w:szCs w:val="18"/>
              </w:rPr>
            </w:pPr>
            <w:r w:rsidRPr="00F64B31">
              <w:rPr>
                <w:rFonts w:ascii="Trebuchet MS" w:eastAsiaTheme="majorEastAsia" w:hAnsi="Trebuchet MS" w:cstheme="majorBidi"/>
                <w:color w:val="000000" w:themeColor="text1"/>
                <w:sz w:val="18"/>
                <w:szCs w:val="18"/>
              </w:rPr>
              <w:t xml:space="preserve">Instrumentar mecanismos de divulgación de los contratos de administración y mantenimiento de espacios públicos - CAMEP. </w:t>
            </w:r>
          </w:p>
          <w:p w14:paraId="1F469642" w14:textId="77777777" w:rsidR="00F96117" w:rsidRPr="00F64B31" w:rsidRDefault="00F96117" w:rsidP="003130F0">
            <w:pPr>
              <w:tabs>
                <w:tab w:val="left" w:pos="1843"/>
              </w:tabs>
              <w:jc w:val="both"/>
              <w:cnfStyle w:val="000000100000" w:firstRow="0" w:lastRow="0" w:firstColumn="0" w:lastColumn="0" w:oddVBand="0" w:evenVBand="0" w:oddHBand="1" w:evenHBand="0" w:firstRowFirstColumn="0" w:firstRowLastColumn="0" w:lastRowFirstColumn="0" w:lastRowLastColumn="0"/>
              <w:rPr>
                <w:rFonts w:ascii="Trebuchet MS" w:eastAsiaTheme="majorEastAsia" w:hAnsi="Trebuchet MS" w:cstheme="majorBidi"/>
                <w:color w:val="000000" w:themeColor="text1"/>
                <w:sz w:val="18"/>
                <w:szCs w:val="18"/>
              </w:rPr>
            </w:pPr>
          </w:p>
          <w:p w14:paraId="71FF31FF" w14:textId="77777777" w:rsidR="00F96117" w:rsidRPr="00F64B31" w:rsidRDefault="00F96117" w:rsidP="003130F0">
            <w:pPr>
              <w:tabs>
                <w:tab w:val="left" w:pos="1843"/>
              </w:tabs>
              <w:jc w:val="both"/>
              <w:cnfStyle w:val="000000100000" w:firstRow="0" w:lastRow="0" w:firstColumn="0" w:lastColumn="0" w:oddVBand="0" w:evenVBand="0" w:oddHBand="1" w:evenHBand="0" w:firstRowFirstColumn="0" w:firstRowLastColumn="0" w:lastRowFirstColumn="0" w:lastRowLastColumn="0"/>
              <w:rPr>
                <w:rFonts w:ascii="Trebuchet MS" w:eastAsiaTheme="majorEastAsia" w:hAnsi="Trebuchet MS" w:cstheme="majorBidi"/>
                <w:color w:val="000000" w:themeColor="text1"/>
                <w:sz w:val="18"/>
                <w:szCs w:val="18"/>
              </w:rPr>
            </w:pPr>
            <w:r w:rsidRPr="00F64B31">
              <w:rPr>
                <w:rFonts w:ascii="Trebuchet MS" w:eastAsiaTheme="majorEastAsia" w:hAnsi="Trebuchet MS" w:cstheme="majorBidi"/>
                <w:color w:val="000000" w:themeColor="text1"/>
                <w:sz w:val="18"/>
                <w:szCs w:val="18"/>
              </w:rPr>
              <w:t>Mejorar la capacidad institucional hacia lo local, destinada al debido cumplimiento de las políticas y programas formulados y promovidos en función de la sostenibilidad del espacio público.</w:t>
            </w:r>
          </w:p>
          <w:p w14:paraId="662E038A" w14:textId="77777777" w:rsidR="00F96117" w:rsidRPr="00F64B31" w:rsidRDefault="00F96117" w:rsidP="003130F0">
            <w:pPr>
              <w:tabs>
                <w:tab w:val="left" w:pos="1843"/>
              </w:tabs>
              <w:jc w:val="both"/>
              <w:cnfStyle w:val="000000100000" w:firstRow="0" w:lastRow="0" w:firstColumn="0" w:lastColumn="0" w:oddVBand="0" w:evenVBand="0" w:oddHBand="1" w:evenHBand="0" w:firstRowFirstColumn="0" w:firstRowLastColumn="0" w:lastRowFirstColumn="0" w:lastRowLastColumn="0"/>
              <w:rPr>
                <w:rFonts w:ascii="Trebuchet MS" w:eastAsiaTheme="majorEastAsia" w:hAnsi="Trebuchet MS" w:cstheme="majorBidi"/>
                <w:color w:val="000000" w:themeColor="text1"/>
                <w:sz w:val="18"/>
                <w:szCs w:val="18"/>
              </w:rPr>
            </w:pPr>
          </w:p>
          <w:p w14:paraId="0E4AA15F" w14:textId="77777777" w:rsidR="00F96117" w:rsidRPr="00F64B31" w:rsidRDefault="00F96117" w:rsidP="003130F0">
            <w:pPr>
              <w:tabs>
                <w:tab w:val="left" w:pos="1843"/>
              </w:tabs>
              <w:jc w:val="both"/>
              <w:cnfStyle w:val="000000100000" w:firstRow="0" w:lastRow="0" w:firstColumn="0" w:lastColumn="0" w:oddVBand="0" w:evenVBand="0" w:oddHBand="1" w:evenHBand="0" w:firstRowFirstColumn="0" w:firstRowLastColumn="0" w:lastRowFirstColumn="0" w:lastRowLastColumn="0"/>
              <w:rPr>
                <w:rFonts w:ascii="Trebuchet MS" w:eastAsiaTheme="majorEastAsia" w:hAnsi="Trebuchet MS" w:cstheme="majorBidi"/>
                <w:color w:val="000000" w:themeColor="text1"/>
                <w:sz w:val="18"/>
                <w:szCs w:val="18"/>
              </w:rPr>
            </w:pPr>
            <w:r w:rsidRPr="00F64B31">
              <w:rPr>
                <w:rFonts w:ascii="Trebuchet MS" w:eastAsiaTheme="majorEastAsia" w:hAnsi="Trebuchet MS" w:cstheme="majorBidi"/>
                <w:color w:val="000000" w:themeColor="text1"/>
                <w:sz w:val="18"/>
                <w:szCs w:val="18"/>
              </w:rPr>
              <w:t>Fortalecer y mejorar las herramientas de información y de gestión, que permitan y faciliten el adecuado acompañamiento, seguimiento y evaluación de los procesos de sostenibilidad del espacio público.</w:t>
            </w:r>
          </w:p>
        </w:tc>
      </w:tr>
      <w:tr w:rsidR="00F96117" w:rsidRPr="00F64B31" w14:paraId="183BE382" w14:textId="77777777" w:rsidTr="003130F0">
        <w:tc>
          <w:tcPr>
            <w:cnfStyle w:val="001000000000" w:firstRow="0" w:lastRow="0" w:firstColumn="1" w:lastColumn="0" w:oddVBand="0" w:evenVBand="0" w:oddHBand="0" w:evenHBand="0" w:firstRowFirstColumn="0" w:firstRowLastColumn="0" w:lastRowFirstColumn="0" w:lastRowLastColumn="0"/>
            <w:tcW w:w="2694" w:type="dxa"/>
            <w:shd w:val="clear" w:color="auto" w:fill="FFFFFF" w:themeFill="background1"/>
          </w:tcPr>
          <w:p w14:paraId="675D6FE0" w14:textId="77777777" w:rsidR="00F96117" w:rsidRPr="00F64B31" w:rsidRDefault="00F96117" w:rsidP="003130F0">
            <w:pPr>
              <w:tabs>
                <w:tab w:val="left" w:pos="1843"/>
              </w:tabs>
              <w:jc w:val="both"/>
              <w:rPr>
                <w:rFonts w:ascii="Trebuchet MS" w:eastAsiaTheme="majorEastAsia" w:hAnsi="Trebuchet MS" w:cstheme="majorBidi"/>
                <w:b w:val="0"/>
                <w:bCs w:val="0"/>
                <w:color w:val="000000" w:themeColor="text1"/>
                <w:sz w:val="18"/>
                <w:szCs w:val="18"/>
              </w:rPr>
            </w:pPr>
            <w:r w:rsidRPr="00F64B31">
              <w:rPr>
                <w:rFonts w:ascii="Trebuchet MS" w:eastAsiaTheme="majorEastAsia" w:hAnsi="Trebuchet MS" w:cstheme="majorBidi"/>
                <w:b w:val="0"/>
                <w:bCs w:val="0"/>
                <w:color w:val="000000" w:themeColor="text1"/>
                <w:sz w:val="18"/>
                <w:szCs w:val="18"/>
              </w:rPr>
              <w:t>Apoyo, asistencia y asesoría en la gestión del espacio público</w:t>
            </w:r>
          </w:p>
        </w:tc>
        <w:tc>
          <w:tcPr>
            <w:tcW w:w="6520" w:type="dxa"/>
            <w:shd w:val="clear" w:color="auto" w:fill="FFFFFF" w:themeFill="background1"/>
          </w:tcPr>
          <w:p w14:paraId="0699E4F5" w14:textId="77777777" w:rsidR="00F96117" w:rsidRPr="00F64B31" w:rsidRDefault="00F96117" w:rsidP="003130F0">
            <w:pPr>
              <w:tabs>
                <w:tab w:val="left" w:pos="1843"/>
              </w:tabs>
              <w:jc w:val="both"/>
              <w:cnfStyle w:val="000000000000" w:firstRow="0" w:lastRow="0" w:firstColumn="0" w:lastColumn="0" w:oddVBand="0" w:evenVBand="0" w:oddHBand="0" w:evenHBand="0" w:firstRowFirstColumn="0" w:firstRowLastColumn="0" w:lastRowFirstColumn="0" w:lastRowLastColumn="0"/>
              <w:rPr>
                <w:rFonts w:ascii="Trebuchet MS" w:eastAsiaTheme="majorEastAsia" w:hAnsi="Trebuchet MS" w:cstheme="majorBidi"/>
                <w:color w:val="000000" w:themeColor="text1"/>
                <w:sz w:val="18"/>
                <w:szCs w:val="18"/>
              </w:rPr>
            </w:pPr>
            <w:r w:rsidRPr="00F64B31">
              <w:rPr>
                <w:rFonts w:ascii="Trebuchet MS" w:eastAsiaTheme="majorEastAsia" w:hAnsi="Trebuchet MS" w:cstheme="majorBidi"/>
                <w:color w:val="000000" w:themeColor="text1"/>
                <w:sz w:val="18"/>
                <w:szCs w:val="18"/>
              </w:rPr>
              <w:t>Asesorar y apoyar a las autoridades distritales en la ejecución de los procesos jurídicos y sociales que tienen por objeto la protección y recuperación del espacio público del Distrito Capital.</w:t>
            </w:r>
          </w:p>
          <w:p w14:paraId="58F132CA" w14:textId="77777777" w:rsidR="00F96117" w:rsidRPr="00F64B31" w:rsidRDefault="00F96117" w:rsidP="003130F0">
            <w:pPr>
              <w:tabs>
                <w:tab w:val="left" w:pos="1843"/>
              </w:tabs>
              <w:jc w:val="both"/>
              <w:cnfStyle w:val="000000000000" w:firstRow="0" w:lastRow="0" w:firstColumn="0" w:lastColumn="0" w:oddVBand="0" w:evenVBand="0" w:oddHBand="0" w:evenHBand="0" w:firstRowFirstColumn="0" w:firstRowLastColumn="0" w:lastRowFirstColumn="0" w:lastRowLastColumn="0"/>
              <w:rPr>
                <w:rFonts w:ascii="Trebuchet MS" w:eastAsiaTheme="majorEastAsia" w:hAnsi="Trebuchet MS" w:cstheme="majorBidi"/>
                <w:color w:val="000000" w:themeColor="text1"/>
                <w:sz w:val="18"/>
                <w:szCs w:val="18"/>
              </w:rPr>
            </w:pPr>
          </w:p>
          <w:p w14:paraId="38365A88" w14:textId="77777777" w:rsidR="00F96117" w:rsidRPr="00F64B31" w:rsidRDefault="00F96117" w:rsidP="003130F0">
            <w:pPr>
              <w:tabs>
                <w:tab w:val="left" w:pos="1843"/>
              </w:tabs>
              <w:jc w:val="both"/>
              <w:cnfStyle w:val="000000000000" w:firstRow="0" w:lastRow="0" w:firstColumn="0" w:lastColumn="0" w:oddVBand="0" w:evenVBand="0" w:oddHBand="0" w:evenHBand="0" w:firstRowFirstColumn="0" w:firstRowLastColumn="0" w:lastRowFirstColumn="0" w:lastRowLastColumn="0"/>
              <w:rPr>
                <w:rFonts w:ascii="Trebuchet MS" w:eastAsiaTheme="majorEastAsia" w:hAnsi="Trebuchet MS" w:cstheme="majorBidi"/>
                <w:color w:val="000000" w:themeColor="text1"/>
                <w:sz w:val="18"/>
                <w:szCs w:val="18"/>
              </w:rPr>
            </w:pPr>
            <w:r w:rsidRPr="00F64B31">
              <w:rPr>
                <w:rFonts w:ascii="Trebuchet MS" w:eastAsiaTheme="majorEastAsia" w:hAnsi="Trebuchet MS" w:cstheme="majorBidi"/>
                <w:color w:val="000000" w:themeColor="text1"/>
                <w:sz w:val="18"/>
                <w:szCs w:val="18"/>
              </w:rPr>
              <w:t>Organizar el espacio público para su uso adecuado, reglamentario y su aprovechamiento económico racional.</w:t>
            </w:r>
          </w:p>
        </w:tc>
      </w:tr>
      <w:tr w:rsidR="00F96117" w:rsidRPr="00F64B31" w14:paraId="11369602" w14:textId="77777777" w:rsidTr="003130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shd w:val="clear" w:color="auto" w:fill="FFFFFF" w:themeFill="background1"/>
          </w:tcPr>
          <w:p w14:paraId="4C93AC5F" w14:textId="77777777" w:rsidR="00F96117" w:rsidRPr="00F64B31" w:rsidRDefault="00F96117" w:rsidP="003130F0">
            <w:pPr>
              <w:tabs>
                <w:tab w:val="left" w:pos="1843"/>
              </w:tabs>
              <w:jc w:val="both"/>
              <w:rPr>
                <w:rFonts w:ascii="Trebuchet MS" w:eastAsiaTheme="majorEastAsia" w:hAnsi="Trebuchet MS" w:cstheme="majorBidi"/>
                <w:b w:val="0"/>
                <w:bCs w:val="0"/>
                <w:color w:val="000000" w:themeColor="text1"/>
                <w:sz w:val="18"/>
                <w:szCs w:val="18"/>
              </w:rPr>
            </w:pPr>
            <w:r w:rsidRPr="00F64B31">
              <w:rPr>
                <w:rFonts w:ascii="Trebuchet MS" w:eastAsiaTheme="majorEastAsia" w:hAnsi="Trebuchet MS" w:cstheme="majorBidi"/>
                <w:b w:val="0"/>
                <w:bCs w:val="0"/>
                <w:color w:val="000000" w:themeColor="text1"/>
                <w:sz w:val="18"/>
                <w:szCs w:val="18"/>
              </w:rPr>
              <w:t>Gestión Administrativa del patrimonio inmobiliario</w:t>
            </w:r>
          </w:p>
        </w:tc>
        <w:tc>
          <w:tcPr>
            <w:tcW w:w="6520" w:type="dxa"/>
            <w:shd w:val="clear" w:color="auto" w:fill="FFFFFF" w:themeFill="background1"/>
          </w:tcPr>
          <w:p w14:paraId="5848908D" w14:textId="77777777" w:rsidR="00F96117" w:rsidRPr="00F64B31" w:rsidRDefault="00F96117" w:rsidP="003130F0">
            <w:pPr>
              <w:tabs>
                <w:tab w:val="left" w:pos="1843"/>
              </w:tabs>
              <w:jc w:val="both"/>
              <w:cnfStyle w:val="000000100000" w:firstRow="0" w:lastRow="0" w:firstColumn="0" w:lastColumn="0" w:oddVBand="0" w:evenVBand="0" w:oddHBand="1" w:evenHBand="0" w:firstRowFirstColumn="0" w:firstRowLastColumn="0" w:lastRowFirstColumn="0" w:lastRowLastColumn="0"/>
              <w:rPr>
                <w:rFonts w:ascii="Trebuchet MS" w:eastAsiaTheme="majorEastAsia" w:hAnsi="Trebuchet MS" w:cstheme="majorBidi"/>
                <w:color w:val="000000" w:themeColor="text1"/>
                <w:sz w:val="18"/>
                <w:szCs w:val="18"/>
              </w:rPr>
            </w:pPr>
            <w:r w:rsidRPr="00F64B31">
              <w:rPr>
                <w:rFonts w:ascii="Trebuchet MS" w:eastAsiaTheme="majorEastAsia" w:hAnsi="Trebuchet MS" w:cstheme="majorBidi"/>
                <w:color w:val="000000" w:themeColor="text1"/>
                <w:sz w:val="18"/>
                <w:szCs w:val="18"/>
              </w:rPr>
              <w:t>Mejorar y/o aumentar la capacidad de gestión del Distrito a través del DADEP, para administrar oportuna y adecuadamente, los bienes fiscales.</w:t>
            </w:r>
          </w:p>
          <w:p w14:paraId="72DE5B78" w14:textId="77777777" w:rsidR="00F96117" w:rsidRPr="00F64B31" w:rsidRDefault="00F96117" w:rsidP="003130F0">
            <w:pPr>
              <w:tabs>
                <w:tab w:val="left" w:pos="1843"/>
              </w:tabs>
              <w:jc w:val="both"/>
              <w:cnfStyle w:val="000000100000" w:firstRow="0" w:lastRow="0" w:firstColumn="0" w:lastColumn="0" w:oddVBand="0" w:evenVBand="0" w:oddHBand="1" w:evenHBand="0" w:firstRowFirstColumn="0" w:firstRowLastColumn="0" w:lastRowFirstColumn="0" w:lastRowLastColumn="0"/>
              <w:rPr>
                <w:rFonts w:ascii="Trebuchet MS" w:eastAsiaTheme="majorEastAsia" w:hAnsi="Trebuchet MS" w:cstheme="majorBidi"/>
                <w:color w:val="000000" w:themeColor="text1"/>
                <w:sz w:val="18"/>
                <w:szCs w:val="18"/>
              </w:rPr>
            </w:pPr>
          </w:p>
          <w:p w14:paraId="5767FA29" w14:textId="77777777" w:rsidR="00F96117" w:rsidRPr="00F64B31" w:rsidRDefault="00F96117" w:rsidP="003130F0">
            <w:pPr>
              <w:tabs>
                <w:tab w:val="left" w:pos="1843"/>
              </w:tabs>
              <w:jc w:val="both"/>
              <w:cnfStyle w:val="000000100000" w:firstRow="0" w:lastRow="0" w:firstColumn="0" w:lastColumn="0" w:oddVBand="0" w:evenVBand="0" w:oddHBand="1" w:evenHBand="0" w:firstRowFirstColumn="0" w:firstRowLastColumn="0" w:lastRowFirstColumn="0" w:lastRowLastColumn="0"/>
              <w:rPr>
                <w:rFonts w:ascii="Trebuchet MS" w:eastAsiaTheme="majorEastAsia" w:hAnsi="Trebuchet MS" w:cstheme="majorBidi"/>
                <w:color w:val="000000" w:themeColor="text1"/>
                <w:sz w:val="18"/>
                <w:szCs w:val="18"/>
              </w:rPr>
            </w:pPr>
            <w:r w:rsidRPr="00F64B31">
              <w:rPr>
                <w:rFonts w:ascii="Trebuchet MS" w:eastAsiaTheme="majorEastAsia" w:hAnsi="Trebuchet MS" w:cstheme="majorBidi"/>
                <w:color w:val="000000" w:themeColor="text1"/>
                <w:sz w:val="18"/>
                <w:szCs w:val="18"/>
              </w:rPr>
              <w:t>Entregar inmuebles a Entidades Distritales y Nacionales que lo requieran de acuerdo a sus programas y la destinación que hagan de los mismos.</w:t>
            </w:r>
          </w:p>
          <w:p w14:paraId="4AF4E291" w14:textId="77777777" w:rsidR="00F96117" w:rsidRPr="00F64B31" w:rsidRDefault="00F96117" w:rsidP="003130F0">
            <w:pPr>
              <w:tabs>
                <w:tab w:val="left" w:pos="1843"/>
              </w:tabs>
              <w:jc w:val="both"/>
              <w:cnfStyle w:val="000000100000" w:firstRow="0" w:lastRow="0" w:firstColumn="0" w:lastColumn="0" w:oddVBand="0" w:evenVBand="0" w:oddHBand="1" w:evenHBand="0" w:firstRowFirstColumn="0" w:firstRowLastColumn="0" w:lastRowFirstColumn="0" w:lastRowLastColumn="0"/>
              <w:rPr>
                <w:rFonts w:ascii="Trebuchet MS" w:eastAsiaTheme="majorEastAsia" w:hAnsi="Trebuchet MS" w:cstheme="majorBidi"/>
                <w:color w:val="000000" w:themeColor="text1"/>
                <w:sz w:val="18"/>
                <w:szCs w:val="18"/>
              </w:rPr>
            </w:pPr>
          </w:p>
          <w:p w14:paraId="2FA4AF31" w14:textId="77777777" w:rsidR="00F96117" w:rsidRPr="00F64B31" w:rsidRDefault="00F96117" w:rsidP="003130F0">
            <w:pPr>
              <w:tabs>
                <w:tab w:val="left" w:pos="1843"/>
              </w:tabs>
              <w:jc w:val="both"/>
              <w:cnfStyle w:val="000000100000" w:firstRow="0" w:lastRow="0" w:firstColumn="0" w:lastColumn="0" w:oddVBand="0" w:evenVBand="0" w:oddHBand="1" w:evenHBand="0" w:firstRowFirstColumn="0" w:firstRowLastColumn="0" w:lastRowFirstColumn="0" w:lastRowLastColumn="0"/>
              <w:rPr>
                <w:rFonts w:ascii="Trebuchet MS" w:eastAsiaTheme="majorEastAsia" w:hAnsi="Trebuchet MS" w:cstheme="majorBidi"/>
                <w:color w:val="000000" w:themeColor="text1"/>
                <w:sz w:val="18"/>
                <w:szCs w:val="18"/>
              </w:rPr>
            </w:pPr>
            <w:r w:rsidRPr="00F64B31">
              <w:rPr>
                <w:rFonts w:ascii="Trebuchet MS" w:eastAsiaTheme="majorEastAsia" w:hAnsi="Trebuchet MS" w:cstheme="majorBidi"/>
                <w:color w:val="000000" w:themeColor="text1"/>
                <w:sz w:val="18"/>
                <w:szCs w:val="18"/>
              </w:rPr>
              <w:t>Cumplir con las obligaciones de pago de servicios, seguros, tributos y vigilancia de los inmuebles a cargo de la Defensoría del Espacio Público en administración directa o indirecta.</w:t>
            </w:r>
          </w:p>
          <w:p w14:paraId="5BE1AE76" w14:textId="77777777" w:rsidR="00F96117" w:rsidRPr="00F64B31" w:rsidRDefault="00F96117" w:rsidP="003130F0">
            <w:pPr>
              <w:tabs>
                <w:tab w:val="left" w:pos="1843"/>
              </w:tabs>
              <w:jc w:val="both"/>
              <w:cnfStyle w:val="000000100000" w:firstRow="0" w:lastRow="0" w:firstColumn="0" w:lastColumn="0" w:oddVBand="0" w:evenVBand="0" w:oddHBand="1" w:evenHBand="0" w:firstRowFirstColumn="0" w:firstRowLastColumn="0" w:lastRowFirstColumn="0" w:lastRowLastColumn="0"/>
              <w:rPr>
                <w:rFonts w:ascii="Trebuchet MS" w:eastAsiaTheme="majorEastAsia" w:hAnsi="Trebuchet MS" w:cstheme="majorBidi"/>
                <w:color w:val="000000" w:themeColor="text1"/>
                <w:sz w:val="18"/>
                <w:szCs w:val="18"/>
              </w:rPr>
            </w:pPr>
          </w:p>
          <w:p w14:paraId="7BEEBF87" w14:textId="77777777" w:rsidR="00F96117" w:rsidRPr="00F64B31" w:rsidRDefault="00F96117" w:rsidP="003130F0">
            <w:pPr>
              <w:tabs>
                <w:tab w:val="left" w:pos="1843"/>
              </w:tabs>
              <w:jc w:val="both"/>
              <w:cnfStyle w:val="000000100000" w:firstRow="0" w:lastRow="0" w:firstColumn="0" w:lastColumn="0" w:oddVBand="0" w:evenVBand="0" w:oddHBand="1" w:evenHBand="0" w:firstRowFirstColumn="0" w:firstRowLastColumn="0" w:lastRowFirstColumn="0" w:lastRowLastColumn="0"/>
              <w:rPr>
                <w:rFonts w:ascii="Trebuchet MS" w:eastAsiaTheme="majorEastAsia" w:hAnsi="Trebuchet MS" w:cstheme="majorBidi"/>
                <w:color w:val="000000" w:themeColor="text1"/>
                <w:sz w:val="18"/>
                <w:szCs w:val="18"/>
              </w:rPr>
            </w:pPr>
            <w:r w:rsidRPr="00F64B31">
              <w:rPr>
                <w:rFonts w:ascii="Trebuchet MS" w:eastAsiaTheme="majorEastAsia" w:hAnsi="Trebuchet MS" w:cstheme="majorBidi"/>
                <w:color w:val="000000" w:themeColor="text1"/>
                <w:sz w:val="18"/>
                <w:szCs w:val="18"/>
              </w:rPr>
              <w:t>Realizar las adecuaciones físicas mínimas e indispensables en los bienes administrados por el DADEP.</w:t>
            </w:r>
          </w:p>
        </w:tc>
      </w:tr>
      <w:tr w:rsidR="00F96117" w:rsidRPr="00F64B31" w14:paraId="4EF56135" w14:textId="77777777" w:rsidTr="003130F0">
        <w:tc>
          <w:tcPr>
            <w:cnfStyle w:val="001000000000" w:firstRow="0" w:lastRow="0" w:firstColumn="1" w:lastColumn="0" w:oddVBand="0" w:evenVBand="0" w:oddHBand="0" w:evenHBand="0" w:firstRowFirstColumn="0" w:firstRowLastColumn="0" w:lastRowFirstColumn="0" w:lastRowLastColumn="0"/>
            <w:tcW w:w="2694" w:type="dxa"/>
            <w:shd w:val="clear" w:color="auto" w:fill="FFFFFF" w:themeFill="background1"/>
          </w:tcPr>
          <w:p w14:paraId="762576DB" w14:textId="77777777" w:rsidR="00F96117" w:rsidRPr="00F64B31" w:rsidRDefault="00F96117" w:rsidP="003130F0">
            <w:pPr>
              <w:tabs>
                <w:tab w:val="left" w:pos="1843"/>
              </w:tabs>
              <w:jc w:val="both"/>
              <w:rPr>
                <w:rFonts w:ascii="Trebuchet MS" w:eastAsiaTheme="majorEastAsia" w:hAnsi="Trebuchet MS" w:cstheme="majorBidi"/>
                <w:b w:val="0"/>
                <w:bCs w:val="0"/>
                <w:color w:val="000000" w:themeColor="text1"/>
                <w:sz w:val="18"/>
                <w:szCs w:val="18"/>
              </w:rPr>
            </w:pPr>
            <w:r w:rsidRPr="00F64B31">
              <w:rPr>
                <w:rFonts w:ascii="Trebuchet MS" w:eastAsiaTheme="majorEastAsia" w:hAnsi="Trebuchet MS" w:cstheme="majorBidi"/>
                <w:b w:val="0"/>
                <w:bCs w:val="0"/>
                <w:color w:val="000000" w:themeColor="text1"/>
                <w:sz w:val="18"/>
                <w:szCs w:val="18"/>
              </w:rPr>
              <w:t>Sistema de información de la propiedad inmobiliaria</w:t>
            </w:r>
          </w:p>
        </w:tc>
        <w:tc>
          <w:tcPr>
            <w:tcW w:w="6520" w:type="dxa"/>
            <w:shd w:val="clear" w:color="auto" w:fill="FFFFFF" w:themeFill="background1"/>
          </w:tcPr>
          <w:p w14:paraId="164DAF3D" w14:textId="77777777" w:rsidR="00F96117" w:rsidRPr="00F64B31" w:rsidRDefault="00F96117" w:rsidP="003130F0">
            <w:pPr>
              <w:tabs>
                <w:tab w:val="left" w:pos="1843"/>
              </w:tabs>
              <w:jc w:val="both"/>
              <w:cnfStyle w:val="000000000000" w:firstRow="0" w:lastRow="0" w:firstColumn="0" w:lastColumn="0" w:oddVBand="0" w:evenVBand="0" w:oddHBand="0" w:evenHBand="0" w:firstRowFirstColumn="0" w:firstRowLastColumn="0" w:lastRowFirstColumn="0" w:lastRowLastColumn="0"/>
              <w:rPr>
                <w:rFonts w:ascii="Trebuchet MS" w:eastAsiaTheme="majorEastAsia" w:hAnsi="Trebuchet MS" w:cstheme="majorBidi"/>
                <w:color w:val="000000" w:themeColor="text1"/>
                <w:sz w:val="18"/>
                <w:szCs w:val="18"/>
              </w:rPr>
            </w:pPr>
            <w:r w:rsidRPr="00F64B31">
              <w:rPr>
                <w:rFonts w:ascii="Trebuchet MS" w:eastAsiaTheme="majorEastAsia" w:hAnsi="Trebuchet MS" w:cstheme="majorBidi"/>
                <w:color w:val="000000" w:themeColor="text1"/>
                <w:sz w:val="18"/>
                <w:szCs w:val="18"/>
              </w:rPr>
              <w:t>Proveer a la Defensoría del Espacio Público de herramientas y recursos de Tecnología de Información y Comunicación (TICs) versátiles e interactivos que fortalezcan el sistema de información sobre la propiedad inmobiliaria del Distrito Capital, con el fin de garantizar condiciones necesarias para que la ciudadanía disponga de información técnica.</w:t>
            </w:r>
          </w:p>
          <w:p w14:paraId="3D487E6B" w14:textId="77777777" w:rsidR="00F96117" w:rsidRPr="00F64B31" w:rsidRDefault="00F96117" w:rsidP="003130F0">
            <w:pPr>
              <w:tabs>
                <w:tab w:val="left" w:pos="1843"/>
              </w:tabs>
              <w:jc w:val="both"/>
              <w:cnfStyle w:val="000000000000" w:firstRow="0" w:lastRow="0" w:firstColumn="0" w:lastColumn="0" w:oddVBand="0" w:evenVBand="0" w:oddHBand="0" w:evenHBand="0" w:firstRowFirstColumn="0" w:firstRowLastColumn="0" w:lastRowFirstColumn="0" w:lastRowLastColumn="0"/>
              <w:rPr>
                <w:rFonts w:ascii="Trebuchet MS" w:eastAsiaTheme="majorEastAsia" w:hAnsi="Trebuchet MS" w:cstheme="majorBidi"/>
                <w:color w:val="000000" w:themeColor="text1"/>
                <w:sz w:val="18"/>
                <w:szCs w:val="18"/>
              </w:rPr>
            </w:pPr>
          </w:p>
          <w:p w14:paraId="21269EBF" w14:textId="77777777" w:rsidR="00F96117" w:rsidRPr="00F64B31" w:rsidRDefault="00F96117" w:rsidP="003130F0">
            <w:pPr>
              <w:tabs>
                <w:tab w:val="left" w:pos="1843"/>
              </w:tabs>
              <w:jc w:val="both"/>
              <w:cnfStyle w:val="000000000000" w:firstRow="0" w:lastRow="0" w:firstColumn="0" w:lastColumn="0" w:oddVBand="0" w:evenVBand="0" w:oddHBand="0" w:evenHBand="0" w:firstRowFirstColumn="0" w:firstRowLastColumn="0" w:lastRowFirstColumn="0" w:lastRowLastColumn="0"/>
              <w:rPr>
                <w:rFonts w:ascii="Trebuchet MS" w:eastAsiaTheme="majorEastAsia" w:hAnsi="Trebuchet MS" w:cstheme="majorBidi"/>
                <w:color w:val="000000" w:themeColor="text1"/>
                <w:sz w:val="18"/>
                <w:szCs w:val="18"/>
              </w:rPr>
            </w:pPr>
            <w:r w:rsidRPr="00F64B31">
              <w:rPr>
                <w:rFonts w:ascii="Trebuchet MS" w:eastAsiaTheme="majorEastAsia" w:hAnsi="Trebuchet MS" w:cstheme="majorBidi"/>
                <w:color w:val="000000" w:themeColor="text1"/>
                <w:sz w:val="18"/>
                <w:szCs w:val="18"/>
              </w:rPr>
              <w:t>Contar con un sistema de información que permita la toma de decisiones mediante respuestas inmediatas a las necesidades de la entidad (directivos, funcionarios, contratistas) y minimice el tiempo de consulta y respuesta</w:t>
            </w:r>
          </w:p>
          <w:p w14:paraId="61A4D0FD" w14:textId="77777777" w:rsidR="00F96117" w:rsidRPr="00F64B31" w:rsidRDefault="00F96117" w:rsidP="003130F0">
            <w:pPr>
              <w:tabs>
                <w:tab w:val="left" w:pos="1843"/>
              </w:tabs>
              <w:jc w:val="both"/>
              <w:cnfStyle w:val="000000000000" w:firstRow="0" w:lastRow="0" w:firstColumn="0" w:lastColumn="0" w:oddVBand="0" w:evenVBand="0" w:oddHBand="0" w:evenHBand="0" w:firstRowFirstColumn="0" w:firstRowLastColumn="0" w:lastRowFirstColumn="0" w:lastRowLastColumn="0"/>
              <w:rPr>
                <w:rFonts w:ascii="Trebuchet MS" w:eastAsiaTheme="majorEastAsia" w:hAnsi="Trebuchet MS" w:cstheme="majorBidi"/>
                <w:color w:val="000000" w:themeColor="text1"/>
                <w:sz w:val="18"/>
                <w:szCs w:val="18"/>
              </w:rPr>
            </w:pPr>
            <w:r w:rsidRPr="00F64B31">
              <w:rPr>
                <w:rFonts w:ascii="Trebuchet MS" w:eastAsiaTheme="majorEastAsia" w:hAnsi="Trebuchet MS" w:cstheme="majorBidi"/>
                <w:color w:val="000000" w:themeColor="text1"/>
                <w:sz w:val="18"/>
                <w:szCs w:val="18"/>
              </w:rPr>
              <w:t>para todos y cada uno de los trámites que se adelanten, contando con una información confiable y actualizada, con procesos georeferenciados para la información adicional que surja como producto de la gestión misma del DADEP.</w:t>
            </w:r>
          </w:p>
          <w:p w14:paraId="0AF25E51" w14:textId="77777777" w:rsidR="00F96117" w:rsidRPr="00F64B31" w:rsidRDefault="00F96117" w:rsidP="003130F0">
            <w:pPr>
              <w:tabs>
                <w:tab w:val="left" w:pos="1843"/>
              </w:tabs>
              <w:jc w:val="both"/>
              <w:cnfStyle w:val="000000000000" w:firstRow="0" w:lastRow="0" w:firstColumn="0" w:lastColumn="0" w:oddVBand="0" w:evenVBand="0" w:oddHBand="0" w:evenHBand="0" w:firstRowFirstColumn="0" w:firstRowLastColumn="0" w:lastRowFirstColumn="0" w:lastRowLastColumn="0"/>
              <w:rPr>
                <w:rFonts w:ascii="Trebuchet MS" w:eastAsiaTheme="majorEastAsia" w:hAnsi="Trebuchet MS" w:cstheme="majorBidi"/>
                <w:color w:val="000000" w:themeColor="text1"/>
                <w:sz w:val="18"/>
                <w:szCs w:val="18"/>
              </w:rPr>
            </w:pPr>
          </w:p>
          <w:p w14:paraId="0F190C31" w14:textId="77777777" w:rsidR="00F96117" w:rsidRPr="00F64B31" w:rsidRDefault="00F96117" w:rsidP="003130F0">
            <w:pPr>
              <w:tabs>
                <w:tab w:val="left" w:pos="1843"/>
              </w:tabs>
              <w:jc w:val="both"/>
              <w:cnfStyle w:val="000000000000" w:firstRow="0" w:lastRow="0" w:firstColumn="0" w:lastColumn="0" w:oddVBand="0" w:evenVBand="0" w:oddHBand="0" w:evenHBand="0" w:firstRowFirstColumn="0" w:firstRowLastColumn="0" w:lastRowFirstColumn="0" w:lastRowLastColumn="0"/>
              <w:rPr>
                <w:rFonts w:ascii="Trebuchet MS" w:eastAsiaTheme="majorEastAsia" w:hAnsi="Trebuchet MS" w:cstheme="majorBidi"/>
                <w:color w:val="000000" w:themeColor="text1"/>
                <w:sz w:val="18"/>
                <w:szCs w:val="18"/>
              </w:rPr>
            </w:pPr>
            <w:r w:rsidRPr="00F64B31">
              <w:rPr>
                <w:rFonts w:ascii="Trebuchet MS" w:eastAsiaTheme="majorEastAsia" w:hAnsi="Trebuchet MS" w:cstheme="majorBidi"/>
                <w:color w:val="000000" w:themeColor="text1"/>
                <w:sz w:val="18"/>
                <w:szCs w:val="18"/>
              </w:rPr>
              <w:t>El sistema integrado de información permitirá la realización de visitas de inspección ocular y de diagnóstico soportadas con dispositivos de captura directamente en terreno, permitiendo la conexión en línea con el Sistema de Información reportando y consultando información específica del área de interés.</w:t>
            </w:r>
          </w:p>
        </w:tc>
      </w:tr>
    </w:tbl>
    <w:bookmarkStart w:id="10" w:name="_Toc23339065"/>
    <w:p w14:paraId="369F0AF1" w14:textId="77777777" w:rsidR="00F96117" w:rsidRPr="00F64B31" w:rsidRDefault="00F96117" w:rsidP="00F96117">
      <w:pPr>
        <w:tabs>
          <w:tab w:val="left" w:pos="1843"/>
        </w:tabs>
        <w:rPr>
          <w:sz w:val="18"/>
          <w:szCs w:val="18"/>
        </w:rPr>
      </w:pPr>
      <w:r>
        <w:rPr>
          <w:noProof/>
          <w:lang w:eastAsia="zh-CN"/>
        </w:rPr>
        <mc:AlternateContent>
          <mc:Choice Requires="wps">
            <w:drawing>
              <wp:anchor distT="0" distB="0" distL="114300" distR="114300" simplePos="0" relativeHeight="251788288" behindDoc="0" locked="0" layoutInCell="1" allowOverlap="1" wp14:anchorId="1568DDAA" wp14:editId="730C8943">
                <wp:simplePos x="0" y="0"/>
                <wp:positionH relativeFrom="margin">
                  <wp:posOffset>1069675</wp:posOffset>
                </wp:positionH>
                <wp:positionV relativeFrom="paragraph">
                  <wp:posOffset>34506</wp:posOffset>
                </wp:positionV>
                <wp:extent cx="914400" cy="198407"/>
                <wp:effectExtent l="0" t="0" r="4445" b="0"/>
                <wp:wrapNone/>
                <wp:docPr id="7198" name="Cuadro de texto 7198"/>
                <wp:cNvGraphicFramePr/>
                <a:graphic xmlns:a="http://schemas.openxmlformats.org/drawingml/2006/main">
                  <a:graphicData uri="http://schemas.microsoft.com/office/word/2010/wordprocessingShape">
                    <wps:wsp>
                      <wps:cNvSpPr txBox="1"/>
                      <wps:spPr>
                        <a:xfrm>
                          <a:off x="0" y="0"/>
                          <a:ext cx="914400" cy="198407"/>
                        </a:xfrm>
                        <a:prstGeom prst="rect">
                          <a:avLst/>
                        </a:prstGeom>
                        <a:solidFill>
                          <a:sysClr val="window" lastClr="FFFFFF"/>
                        </a:solidFill>
                        <a:ln w="6350">
                          <a:noFill/>
                        </a:ln>
                      </wps:spPr>
                      <wps:txbx>
                        <w:txbxContent>
                          <w:p w14:paraId="085625C2" w14:textId="77777777" w:rsidR="00496029" w:rsidRPr="00BF0A14" w:rsidRDefault="00496029" w:rsidP="00F96117">
                            <w:pPr>
                              <w:rPr>
                                <w:sz w:val="16"/>
                                <w:szCs w:val="16"/>
                              </w:rPr>
                            </w:pPr>
                            <w:r w:rsidRPr="00BF0A14">
                              <w:rPr>
                                <w:sz w:val="16"/>
                                <w:szCs w:val="16"/>
                              </w:rPr>
                              <w:t>Fuente: Oficina Asesora de Planeación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68DDAA" id="Cuadro de texto 7198" o:spid="_x0000_s1029" type="#_x0000_t202" style="position:absolute;margin-left:84.25pt;margin-top:2.7pt;width:1in;height:15.6pt;z-index:251788288;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" fillcolor="window" stroked="f" strokeweight=".5pt">
                <v:textbox>
                  <w:txbxContent>
                    <w:p w14:paraId="085625C2" w14:textId="77777777" w:rsidR="00496029" w:rsidRPr="00BF0A14" w:rsidRDefault="00496029" w:rsidP="00F96117">
                      <w:pPr>
                        <w:rPr>
                          <w:sz w:val="16"/>
                          <w:szCs w:val="16"/>
                        </w:rPr>
                      </w:pPr>
                      <w:r w:rsidRPr="00BF0A14">
                        <w:rPr>
                          <w:sz w:val="16"/>
                          <w:szCs w:val="16"/>
                        </w:rPr>
                        <w:t>Fuente: Oficina Asesora de Planeación</w:t>
                      </w:r>
                    </w:p>
                  </w:txbxContent>
                </v:textbox>
                <w10:wrap anchorx="margin"/>
              </v:shape>
            </w:pict>
          </mc:Fallback>
        </mc:AlternateContent>
      </w:r>
      <w:bookmarkEnd w:id="10"/>
    </w:p>
    <w:p w14:paraId="578A3B65" w14:textId="77777777" w:rsidR="00F96117" w:rsidRDefault="00F96117" w:rsidP="00C10C6E">
      <w:pPr>
        <w:tabs>
          <w:tab w:val="left" w:pos="1843"/>
        </w:tabs>
        <w:spacing w:after="40" w:line="240" w:lineRule="auto"/>
        <w:ind w:left="1701"/>
        <w:jc w:val="both"/>
        <w:rPr>
          <w:rFonts w:ascii="Trebuchet MS" w:eastAsiaTheme="majorEastAsia" w:hAnsi="Trebuchet MS" w:cstheme="majorBidi"/>
          <w:color w:val="000000" w:themeColor="text1"/>
          <w:szCs w:val="32"/>
        </w:rPr>
      </w:pPr>
    </w:p>
    <w:p w14:paraId="1E83ED92" w14:textId="7AA0A7E1" w:rsidR="00B718E9" w:rsidRPr="00B718E9" w:rsidRDefault="00B718E9" w:rsidP="005C34E8">
      <w:pPr>
        <w:pStyle w:val="Ttulo2"/>
        <w:spacing w:line="240" w:lineRule="auto"/>
        <w:ind w:left="1843"/>
        <w:rPr>
          <w:b/>
        </w:rPr>
      </w:pPr>
      <w:bookmarkStart w:id="11" w:name="_Toc30662294"/>
      <w:bookmarkStart w:id="12" w:name="_Toc32502603"/>
      <w:r w:rsidRPr="00B718E9">
        <w:rPr>
          <w:b/>
        </w:rPr>
        <w:t>1.7 Políticas del Sistema Integrado de Gestión</w:t>
      </w:r>
      <w:bookmarkEnd w:id="11"/>
      <w:bookmarkEnd w:id="12"/>
    </w:p>
    <w:p w14:paraId="463DCDA9" w14:textId="77777777" w:rsidR="00B718E9" w:rsidRDefault="00B718E9" w:rsidP="005C34E8">
      <w:pPr>
        <w:tabs>
          <w:tab w:val="left" w:pos="-142"/>
        </w:tabs>
        <w:spacing w:after="0" w:line="240" w:lineRule="auto"/>
        <w:rPr>
          <w:rFonts w:ascii="Verdana" w:hAnsi="Verdana"/>
          <w:b/>
          <w:color w:val="001F5F"/>
          <w:w w:val="95"/>
          <w:sz w:val="24"/>
          <w:szCs w:val="24"/>
        </w:rPr>
      </w:pPr>
    </w:p>
    <w:p w14:paraId="4C079B25" w14:textId="77777777" w:rsidR="00B718E9" w:rsidRDefault="00B718E9" w:rsidP="005C34E8">
      <w:pPr>
        <w:tabs>
          <w:tab w:val="left" w:pos="1843"/>
        </w:tabs>
        <w:spacing w:after="0" w:line="240" w:lineRule="auto"/>
        <w:ind w:left="1843"/>
        <w:jc w:val="both"/>
        <w:rPr>
          <w:rFonts w:ascii="Trebuchet MS" w:eastAsia="Trebuchet MS" w:hAnsi="Trebuchet MS" w:cs="Trebuchet MS"/>
          <w:sz w:val="24"/>
          <w:szCs w:val="24"/>
          <w:lang w:eastAsia="es-CO" w:bidi="es-CO"/>
        </w:rPr>
      </w:pPr>
      <w:r w:rsidRPr="002B657E">
        <w:rPr>
          <w:rFonts w:ascii="Trebuchet MS" w:eastAsiaTheme="majorEastAsia" w:hAnsi="Trebuchet MS" w:cstheme="majorBidi"/>
        </w:rPr>
        <w:t>El Departamento Administrativo de la Defensoría del Espacio Público trabajando por la satisfacción de sus usuarios y partes interesadas y cumpliendo los requisitos legales y organizacionales suscritos frente al Sistema Integrado de Gestión, se compromete a:</w:t>
      </w:r>
    </w:p>
    <w:p w14:paraId="5AD7B09C" w14:textId="77777777" w:rsidR="00B718E9" w:rsidRDefault="00B718E9" w:rsidP="00B718E9">
      <w:pPr>
        <w:shd w:val="clear" w:color="auto" w:fill="FFFFFF"/>
        <w:spacing w:after="0" w:line="240" w:lineRule="auto"/>
        <w:jc w:val="both"/>
        <w:rPr>
          <w:rFonts w:ascii="Trebuchet MS" w:eastAsia="Trebuchet MS" w:hAnsi="Trebuchet MS" w:cs="Trebuchet MS"/>
          <w:sz w:val="24"/>
          <w:szCs w:val="24"/>
          <w:lang w:eastAsia="es-CO" w:bidi="es-CO"/>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833"/>
      </w:tblGrid>
      <w:tr w:rsidR="00B718E9" w:rsidRPr="004D031E" w14:paraId="49C3A746" w14:textId="77777777" w:rsidTr="00FF3A1A">
        <w:trPr>
          <w:trHeight w:val="476"/>
          <w:jc w:val="right"/>
        </w:trPr>
        <w:tc>
          <w:tcPr>
            <w:tcW w:w="88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D31B73" w14:textId="77777777" w:rsidR="00B718E9" w:rsidRPr="004D031E" w:rsidRDefault="00B718E9" w:rsidP="00961700">
            <w:pPr>
              <w:shd w:val="clear" w:color="auto" w:fill="FFFFFF"/>
              <w:spacing w:after="0" w:line="240" w:lineRule="auto"/>
              <w:jc w:val="both"/>
              <w:rPr>
                <w:rFonts w:ascii="Trebuchet MS" w:hAnsi="Trebuchet MS" w:cs="Arial"/>
                <w:sz w:val="18"/>
                <w:szCs w:val="18"/>
              </w:rPr>
            </w:pPr>
          </w:p>
          <w:p w14:paraId="08D0E9DD" w14:textId="77777777" w:rsidR="00B718E9" w:rsidRPr="004D031E" w:rsidRDefault="00B718E9" w:rsidP="00961700">
            <w:pPr>
              <w:shd w:val="clear" w:color="auto" w:fill="FFFFFF"/>
              <w:spacing w:after="0" w:line="240" w:lineRule="auto"/>
              <w:jc w:val="both"/>
              <w:rPr>
                <w:rFonts w:ascii="Trebuchet MS" w:hAnsi="Trebuchet MS" w:cs="Arial"/>
                <w:sz w:val="18"/>
                <w:szCs w:val="18"/>
              </w:rPr>
            </w:pPr>
            <w:r w:rsidRPr="004D031E">
              <w:rPr>
                <w:rFonts w:ascii="Trebuchet MS" w:hAnsi="Trebuchet MS" w:cs="Arial"/>
                <w:sz w:val="18"/>
                <w:szCs w:val="18"/>
              </w:rPr>
              <w:t>Incorporar y fomentar la cultura ambiental en su quehacer institucional, para minimizar el impacto ambiental de sus actividades y optimizar la utilización de los recursos naturales a su disposición.</w:t>
            </w:r>
          </w:p>
          <w:p w14:paraId="51A88A04" w14:textId="77777777" w:rsidR="00B718E9" w:rsidRPr="004D031E" w:rsidRDefault="00B718E9" w:rsidP="00961700">
            <w:pPr>
              <w:shd w:val="clear" w:color="auto" w:fill="FFFFFF"/>
              <w:spacing w:after="0" w:line="240" w:lineRule="auto"/>
              <w:jc w:val="both"/>
              <w:rPr>
                <w:rFonts w:ascii="Trebuchet MS" w:eastAsia="Calibri" w:hAnsi="Trebuchet MS" w:cs="Arial"/>
                <w:sz w:val="18"/>
                <w:szCs w:val="18"/>
              </w:rPr>
            </w:pPr>
          </w:p>
        </w:tc>
      </w:tr>
      <w:tr w:rsidR="00B718E9" w:rsidRPr="004D031E" w14:paraId="3BFDEECE" w14:textId="77777777" w:rsidTr="00FF3A1A">
        <w:trPr>
          <w:jc w:val="right"/>
        </w:trPr>
        <w:tc>
          <w:tcPr>
            <w:tcW w:w="88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F510E1" w14:textId="77777777" w:rsidR="00B718E9" w:rsidRPr="004D031E" w:rsidRDefault="00B718E9" w:rsidP="00961700">
            <w:pPr>
              <w:shd w:val="clear" w:color="auto" w:fill="FFFFFF"/>
              <w:spacing w:after="0" w:line="240" w:lineRule="auto"/>
              <w:jc w:val="both"/>
              <w:rPr>
                <w:rFonts w:ascii="Trebuchet MS" w:hAnsi="Trebuchet MS" w:cs="Arial"/>
                <w:sz w:val="18"/>
                <w:szCs w:val="18"/>
              </w:rPr>
            </w:pPr>
            <w:r w:rsidRPr="004D031E">
              <w:rPr>
                <w:rFonts w:ascii="Trebuchet MS" w:hAnsi="Trebuchet MS" w:cs="Arial"/>
                <w:sz w:val="18"/>
                <w:szCs w:val="18"/>
              </w:rPr>
              <w:t>Proporcionar un ambiente de trabajo sano y saludable a sus servidores, que anticipe y prevenga la ocurrencia de lesiones y enfermedades ocupacionales.</w:t>
            </w:r>
          </w:p>
          <w:p w14:paraId="61956985" w14:textId="77777777" w:rsidR="00B718E9" w:rsidRPr="004D031E" w:rsidRDefault="00B718E9" w:rsidP="00961700">
            <w:pPr>
              <w:tabs>
                <w:tab w:val="left" w:pos="-142"/>
              </w:tabs>
              <w:spacing w:after="0" w:line="240" w:lineRule="auto"/>
              <w:jc w:val="both"/>
              <w:rPr>
                <w:rFonts w:ascii="Trebuchet MS" w:hAnsi="Trebuchet MS" w:cs="Arial"/>
                <w:sz w:val="18"/>
                <w:szCs w:val="18"/>
              </w:rPr>
            </w:pPr>
          </w:p>
        </w:tc>
      </w:tr>
      <w:tr w:rsidR="00B718E9" w:rsidRPr="004D031E" w14:paraId="03F101D9" w14:textId="77777777" w:rsidTr="00FF3A1A">
        <w:trPr>
          <w:jc w:val="right"/>
        </w:trPr>
        <w:tc>
          <w:tcPr>
            <w:tcW w:w="88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F265C" w14:textId="77777777" w:rsidR="00B718E9" w:rsidRPr="004D031E" w:rsidRDefault="00B718E9" w:rsidP="00961700">
            <w:pPr>
              <w:shd w:val="clear" w:color="auto" w:fill="FFFFFF"/>
              <w:spacing w:after="0" w:line="240" w:lineRule="auto"/>
              <w:jc w:val="both"/>
              <w:rPr>
                <w:rFonts w:ascii="Trebuchet MS" w:hAnsi="Trebuchet MS" w:cs="Arial"/>
                <w:sz w:val="18"/>
                <w:szCs w:val="18"/>
              </w:rPr>
            </w:pPr>
            <w:r w:rsidRPr="004D031E">
              <w:rPr>
                <w:rFonts w:ascii="Trebuchet MS" w:hAnsi="Trebuchet MS" w:cs="Arial"/>
                <w:sz w:val="18"/>
                <w:szCs w:val="18"/>
              </w:rPr>
              <w:t>Proteger la confidencialidad, integridad, disponibilidad y autenticidad de sus activos de información.</w:t>
            </w:r>
          </w:p>
          <w:p w14:paraId="1B2F62E1" w14:textId="77777777" w:rsidR="00B718E9" w:rsidRPr="004D031E" w:rsidRDefault="00B718E9" w:rsidP="00961700">
            <w:pPr>
              <w:shd w:val="clear" w:color="auto" w:fill="FFFFFF"/>
              <w:spacing w:after="0" w:line="240" w:lineRule="auto"/>
              <w:jc w:val="both"/>
              <w:rPr>
                <w:rFonts w:ascii="Trebuchet MS" w:hAnsi="Trebuchet MS" w:cs="Arial"/>
                <w:sz w:val="18"/>
                <w:szCs w:val="18"/>
              </w:rPr>
            </w:pPr>
          </w:p>
        </w:tc>
      </w:tr>
      <w:tr w:rsidR="00B718E9" w:rsidRPr="004D031E" w14:paraId="01E0348E" w14:textId="77777777" w:rsidTr="00FF3A1A">
        <w:trPr>
          <w:jc w:val="right"/>
        </w:trPr>
        <w:tc>
          <w:tcPr>
            <w:tcW w:w="88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E08679" w14:textId="77777777" w:rsidR="00B718E9" w:rsidRPr="004D031E" w:rsidRDefault="00B718E9" w:rsidP="00961700">
            <w:pPr>
              <w:shd w:val="clear" w:color="auto" w:fill="FFFFFF"/>
              <w:spacing w:after="0" w:line="240" w:lineRule="auto"/>
              <w:jc w:val="both"/>
              <w:rPr>
                <w:rFonts w:ascii="Trebuchet MS" w:hAnsi="Trebuchet MS" w:cs="Arial"/>
                <w:sz w:val="18"/>
                <w:szCs w:val="18"/>
              </w:rPr>
            </w:pPr>
            <w:r w:rsidRPr="004D031E">
              <w:rPr>
                <w:rFonts w:ascii="Trebuchet MS" w:hAnsi="Trebuchet MS" w:cs="Arial"/>
                <w:sz w:val="18"/>
                <w:szCs w:val="18"/>
              </w:rPr>
              <w:t xml:space="preserve">Promover una cultura de conciencia documental reflejada en el manejo </w:t>
            </w:r>
          </w:p>
          <w:p w14:paraId="7393A2FA" w14:textId="77777777" w:rsidR="00B718E9" w:rsidRPr="004D031E" w:rsidRDefault="00B718E9" w:rsidP="00961700">
            <w:pPr>
              <w:tabs>
                <w:tab w:val="left" w:pos="-142"/>
              </w:tabs>
              <w:spacing w:after="0" w:line="240" w:lineRule="auto"/>
              <w:jc w:val="both"/>
              <w:rPr>
                <w:rFonts w:ascii="Trebuchet MS" w:hAnsi="Trebuchet MS" w:cs="Arial"/>
                <w:sz w:val="18"/>
                <w:szCs w:val="18"/>
              </w:rPr>
            </w:pPr>
          </w:p>
        </w:tc>
      </w:tr>
      <w:tr w:rsidR="00B718E9" w:rsidRPr="004D031E" w14:paraId="37CCF490" w14:textId="77777777" w:rsidTr="00FF3A1A">
        <w:trPr>
          <w:jc w:val="right"/>
        </w:trPr>
        <w:tc>
          <w:tcPr>
            <w:tcW w:w="88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4CD613" w14:textId="77777777" w:rsidR="00B718E9" w:rsidRPr="004D031E" w:rsidRDefault="00B718E9" w:rsidP="00961700">
            <w:pPr>
              <w:shd w:val="clear" w:color="auto" w:fill="FFFFFF"/>
              <w:spacing w:after="0" w:line="240" w:lineRule="auto"/>
              <w:jc w:val="both"/>
              <w:rPr>
                <w:rFonts w:ascii="Trebuchet MS" w:eastAsia="Trebuchet MS" w:hAnsi="Trebuchet MS" w:cs="Trebuchet MS"/>
                <w:sz w:val="18"/>
                <w:szCs w:val="18"/>
                <w:lang w:eastAsia="es-CO" w:bidi="es-CO"/>
              </w:rPr>
            </w:pPr>
            <w:r w:rsidRPr="004D031E">
              <w:rPr>
                <w:rFonts w:ascii="Trebuchet MS" w:eastAsia="Trebuchet MS" w:hAnsi="Trebuchet MS" w:cs="Trebuchet MS"/>
                <w:sz w:val="18"/>
                <w:szCs w:val="18"/>
                <w:lang w:eastAsia="es-CO" w:bidi="es-CO"/>
              </w:rPr>
              <w:t>Responsable del documento físico o electrónico por parte de los usuarios internos y externos de la entidad, asegurando la conformación de registros íntegros, auténticos y fiables para preservar la memoria institucional. </w:t>
            </w:r>
          </w:p>
          <w:p w14:paraId="4BBD4A01" w14:textId="77777777" w:rsidR="00B718E9" w:rsidRPr="004D031E" w:rsidRDefault="00B718E9" w:rsidP="00961700">
            <w:pPr>
              <w:shd w:val="clear" w:color="auto" w:fill="FFFFFF"/>
              <w:spacing w:after="0" w:line="240" w:lineRule="auto"/>
              <w:jc w:val="both"/>
              <w:rPr>
                <w:rFonts w:ascii="Trebuchet MS" w:hAnsi="Trebuchet MS" w:cs="Arial"/>
                <w:sz w:val="18"/>
                <w:szCs w:val="18"/>
              </w:rPr>
            </w:pPr>
          </w:p>
        </w:tc>
      </w:tr>
      <w:tr w:rsidR="00B718E9" w:rsidRPr="004D031E" w14:paraId="06CB084C" w14:textId="77777777" w:rsidTr="00FF3A1A">
        <w:trPr>
          <w:jc w:val="right"/>
        </w:trPr>
        <w:tc>
          <w:tcPr>
            <w:tcW w:w="88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CEF6E1" w14:textId="77777777" w:rsidR="00B718E9" w:rsidRPr="004D031E" w:rsidRDefault="00B718E9" w:rsidP="00961700">
            <w:pPr>
              <w:shd w:val="clear" w:color="auto" w:fill="FFFFFF"/>
              <w:spacing w:after="0" w:line="240" w:lineRule="auto"/>
              <w:jc w:val="both"/>
              <w:rPr>
                <w:rFonts w:ascii="Trebuchet MS" w:hAnsi="Trebuchet MS" w:cs="Arial"/>
                <w:sz w:val="18"/>
                <w:szCs w:val="18"/>
              </w:rPr>
            </w:pPr>
            <w:r w:rsidRPr="004D031E">
              <w:rPr>
                <w:rFonts w:ascii="Trebuchet MS" w:hAnsi="Trebuchet MS" w:cs="Arial"/>
                <w:sz w:val="18"/>
                <w:szCs w:val="18"/>
              </w:rPr>
              <w:t>Consolidar una cultura del autocontrol e identificar y administrar todos los factores que pongan en riesgo la continuidad o el cumplimiento de la tarea institucional.</w:t>
            </w:r>
          </w:p>
          <w:p w14:paraId="3AE1E2EA" w14:textId="77777777" w:rsidR="00B718E9" w:rsidRPr="004D031E" w:rsidRDefault="00B718E9" w:rsidP="00961700">
            <w:pPr>
              <w:tabs>
                <w:tab w:val="left" w:pos="-142"/>
              </w:tabs>
              <w:spacing w:after="0" w:line="240" w:lineRule="auto"/>
              <w:jc w:val="both"/>
              <w:rPr>
                <w:rFonts w:ascii="Trebuchet MS" w:eastAsia="Trebuchet MS" w:hAnsi="Trebuchet MS" w:cs="Trebuchet MS"/>
                <w:sz w:val="18"/>
                <w:szCs w:val="18"/>
                <w:lang w:eastAsia="es-CO" w:bidi="es-CO"/>
              </w:rPr>
            </w:pPr>
          </w:p>
        </w:tc>
      </w:tr>
    </w:tbl>
    <w:p w14:paraId="360A048E" w14:textId="77777777" w:rsidR="00B718E9" w:rsidRDefault="00B718E9" w:rsidP="00B718E9">
      <w:pPr>
        <w:shd w:val="clear" w:color="auto" w:fill="FFFFFF"/>
        <w:spacing w:after="0" w:line="240" w:lineRule="auto"/>
        <w:jc w:val="both"/>
        <w:rPr>
          <w:rFonts w:ascii="Trebuchet MS" w:eastAsia="Trebuchet MS" w:hAnsi="Trebuchet MS" w:cs="Trebuchet MS"/>
          <w:sz w:val="24"/>
          <w:szCs w:val="24"/>
          <w:lang w:eastAsia="es-CO" w:bidi="es-CO"/>
        </w:rPr>
      </w:pPr>
    </w:p>
    <w:p w14:paraId="567F452A" w14:textId="31A61A60" w:rsidR="00B718E9" w:rsidRPr="00FF3A1A" w:rsidRDefault="00FF3A1A" w:rsidP="005C34E8">
      <w:pPr>
        <w:pStyle w:val="Ttulo2"/>
        <w:spacing w:line="240" w:lineRule="auto"/>
        <w:ind w:left="1843"/>
        <w:rPr>
          <w:b/>
        </w:rPr>
      </w:pPr>
      <w:bookmarkStart w:id="13" w:name="_Toc30662295"/>
      <w:bookmarkStart w:id="14" w:name="_Toc32502604"/>
      <w:r w:rsidRPr="00FF3A1A">
        <w:rPr>
          <w:b/>
        </w:rPr>
        <w:t xml:space="preserve">1.8 </w:t>
      </w:r>
      <w:r w:rsidR="00B718E9" w:rsidRPr="00FF3A1A">
        <w:rPr>
          <w:b/>
        </w:rPr>
        <w:t>Mapa de Procesos</w:t>
      </w:r>
      <w:bookmarkEnd w:id="13"/>
      <w:bookmarkEnd w:id="14"/>
    </w:p>
    <w:p w14:paraId="6B8D45D4" w14:textId="77777777" w:rsidR="00B718E9" w:rsidRPr="00A60195" w:rsidRDefault="00B718E9" w:rsidP="005C34E8">
      <w:pPr>
        <w:spacing w:after="0" w:line="240" w:lineRule="auto"/>
      </w:pPr>
    </w:p>
    <w:p w14:paraId="25BCD399" w14:textId="77777777" w:rsidR="00B718E9" w:rsidRPr="009A4C3E" w:rsidRDefault="00B718E9" w:rsidP="005C34E8">
      <w:pPr>
        <w:tabs>
          <w:tab w:val="left" w:pos="1843"/>
        </w:tabs>
        <w:spacing w:after="0" w:line="240" w:lineRule="auto"/>
        <w:ind w:left="1843"/>
        <w:jc w:val="both"/>
        <w:rPr>
          <w:rFonts w:ascii="Trebuchet MS" w:eastAsiaTheme="majorEastAsia" w:hAnsi="Trebuchet MS" w:cstheme="majorBidi"/>
        </w:rPr>
      </w:pPr>
      <w:r w:rsidRPr="009A4C3E">
        <w:rPr>
          <w:rFonts w:ascii="Trebuchet MS" w:eastAsiaTheme="majorEastAsia" w:hAnsi="Trebuchet MS" w:cstheme="majorBidi"/>
        </w:rPr>
        <w:t>El Departamento Administrativo de la Defensoría del Espacio Público, cuenta con 13 procesos para el logro de sus objetivos misionales, inventario que se presente en la siguiente tabla:</w:t>
      </w:r>
    </w:p>
    <w:p w14:paraId="580E588A" w14:textId="77777777" w:rsidR="00B718E9" w:rsidRDefault="00B718E9" w:rsidP="00B718E9">
      <w:pPr>
        <w:tabs>
          <w:tab w:val="left" w:pos="-142"/>
        </w:tabs>
        <w:spacing w:after="0" w:line="240" w:lineRule="auto"/>
        <w:jc w:val="both"/>
        <w:rPr>
          <w:rFonts w:ascii="Trebuchet MS" w:eastAsia="Trebuchet MS" w:hAnsi="Trebuchet MS" w:cs="Trebuchet MS"/>
          <w:sz w:val="24"/>
          <w:szCs w:val="24"/>
          <w:lang w:eastAsia="es-CO" w:bidi="es-CO"/>
        </w:rPr>
      </w:pPr>
    </w:p>
    <w:tbl>
      <w:tblPr>
        <w:tblW w:w="4363" w:type="pct"/>
        <w:tblInd w:w="1833" w:type="dxa"/>
        <w:shd w:val="clear" w:color="auto" w:fill="FFFFFF" w:themeFill="background1"/>
        <w:tblCellMar>
          <w:left w:w="70" w:type="dxa"/>
          <w:right w:w="70" w:type="dxa"/>
        </w:tblCellMar>
        <w:tblLook w:val="04A0" w:firstRow="1" w:lastRow="0" w:firstColumn="1" w:lastColumn="0" w:noHBand="0" w:noVBand="1"/>
      </w:tblPr>
      <w:tblGrid>
        <w:gridCol w:w="1400"/>
        <w:gridCol w:w="698"/>
        <w:gridCol w:w="3637"/>
        <w:gridCol w:w="3524"/>
      </w:tblGrid>
      <w:tr w:rsidR="00B718E9" w:rsidRPr="004D031E" w14:paraId="56F23399" w14:textId="77777777" w:rsidTr="002A002E">
        <w:trPr>
          <w:trHeight w:val="315"/>
          <w:tblHeader/>
        </w:trPr>
        <w:tc>
          <w:tcPr>
            <w:tcW w:w="5000" w:type="pct"/>
            <w:gridSpan w:val="4"/>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14:paraId="39679CAC" w14:textId="77777777" w:rsidR="00B718E9" w:rsidRPr="004D031E" w:rsidRDefault="00B718E9" w:rsidP="00961700">
            <w:pPr>
              <w:spacing w:after="0" w:line="240" w:lineRule="auto"/>
              <w:jc w:val="center"/>
              <w:rPr>
                <w:rFonts w:ascii="Trebuchet MS" w:eastAsia="Times New Roman" w:hAnsi="Trebuchet MS" w:cs="Leelawadee"/>
                <w:b/>
                <w:bCs/>
                <w:color w:val="000000"/>
                <w:sz w:val="18"/>
                <w:szCs w:val="18"/>
                <w:lang w:eastAsia="zh-CN"/>
              </w:rPr>
            </w:pPr>
            <w:r w:rsidRPr="004D031E">
              <w:rPr>
                <w:rFonts w:ascii="Trebuchet MS" w:eastAsia="Times New Roman" w:hAnsi="Trebuchet MS" w:cs="Arial"/>
                <w:b/>
                <w:bCs/>
                <w:color w:val="000000"/>
                <w:sz w:val="18"/>
                <w:szCs w:val="18"/>
                <w:lang w:eastAsia="zh-CN"/>
              </w:rPr>
              <w:t>Procesos Institucionales</w:t>
            </w:r>
          </w:p>
        </w:tc>
      </w:tr>
      <w:tr w:rsidR="002A002E" w:rsidRPr="004D031E" w14:paraId="6B5152B7" w14:textId="77777777" w:rsidTr="002A002E">
        <w:trPr>
          <w:trHeight w:val="538"/>
        </w:trPr>
        <w:tc>
          <w:tcPr>
            <w:tcW w:w="756" w:type="pct"/>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14:paraId="24B24881" w14:textId="77777777" w:rsidR="00B718E9" w:rsidRPr="008B6A5B" w:rsidRDefault="00B718E9" w:rsidP="00961700">
            <w:pPr>
              <w:spacing w:after="0" w:line="240" w:lineRule="auto"/>
              <w:jc w:val="center"/>
              <w:rPr>
                <w:rFonts w:ascii="Trebuchet MS" w:hAnsi="Trebuchet MS" w:cs="Arial"/>
                <w:sz w:val="18"/>
                <w:szCs w:val="18"/>
              </w:rPr>
            </w:pPr>
            <w:r w:rsidRPr="008B6A5B">
              <w:rPr>
                <w:rFonts w:ascii="Trebuchet MS" w:hAnsi="Trebuchet MS" w:cs="Arial"/>
                <w:sz w:val="18"/>
                <w:szCs w:val="18"/>
              </w:rPr>
              <w:t>Estratégicos</w:t>
            </w:r>
          </w:p>
        </w:tc>
        <w:tc>
          <w:tcPr>
            <w:tcW w:w="377" w:type="pct"/>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14:paraId="6694411F" w14:textId="77777777" w:rsidR="00B718E9" w:rsidRPr="004D031E" w:rsidRDefault="00B718E9" w:rsidP="00961700">
            <w:pPr>
              <w:spacing w:after="0" w:line="240" w:lineRule="auto"/>
              <w:jc w:val="center"/>
              <w:rPr>
                <w:rFonts w:ascii="Trebuchet MS" w:eastAsia="Times New Roman" w:hAnsi="Trebuchet MS" w:cs="Leelawadee"/>
                <w:color w:val="000000"/>
                <w:sz w:val="18"/>
                <w:szCs w:val="18"/>
                <w:lang w:eastAsia="zh-CN"/>
              </w:rPr>
            </w:pPr>
            <w:r w:rsidRPr="004D031E">
              <w:rPr>
                <w:rFonts w:ascii="Trebuchet MS" w:eastAsia="Times New Roman" w:hAnsi="Trebuchet MS" w:cs="Arial"/>
                <w:color w:val="000000"/>
                <w:sz w:val="18"/>
                <w:szCs w:val="18"/>
                <w:lang w:eastAsia="zh-CN"/>
              </w:rPr>
              <w:t>2</w:t>
            </w:r>
          </w:p>
        </w:tc>
        <w:tc>
          <w:tcPr>
            <w:tcW w:w="1964" w:type="pct"/>
            <w:tcBorders>
              <w:top w:val="nil"/>
              <w:left w:val="nil"/>
              <w:bottom w:val="single" w:sz="4" w:space="0" w:color="auto"/>
              <w:right w:val="single" w:sz="8" w:space="0" w:color="auto"/>
            </w:tcBorders>
            <w:shd w:val="clear" w:color="auto" w:fill="FFFFFF" w:themeFill="background1"/>
            <w:vAlign w:val="center"/>
            <w:hideMark/>
          </w:tcPr>
          <w:p w14:paraId="60932E4F" w14:textId="77777777" w:rsidR="00B718E9" w:rsidRPr="004D031E" w:rsidRDefault="00B718E9" w:rsidP="00961700">
            <w:pPr>
              <w:spacing w:after="0" w:line="240" w:lineRule="auto"/>
              <w:rPr>
                <w:rFonts w:ascii="Trebuchet MS" w:eastAsia="Times New Roman" w:hAnsi="Trebuchet MS" w:cs="Leelawadee"/>
                <w:bCs/>
                <w:color w:val="000000"/>
                <w:sz w:val="18"/>
                <w:szCs w:val="18"/>
                <w:lang w:eastAsia="zh-CN"/>
              </w:rPr>
            </w:pPr>
            <w:r w:rsidRPr="004D031E">
              <w:rPr>
                <w:rFonts w:ascii="Trebuchet MS" w:eastAsia="Times New Roman" w:hAnsi="Trebuchet MS" w:cs="Arial"/>
                <w:bCs/>
                <w:color w:val="000000"/>
                <w:sz w:val="18"/>
                <w:szCs w:val="18"/>
                <w:lang w:eastAsia="zh-CN"/>
              </w:rPr>
              <w:t>Direccionamiento Estratégico</w:t>
            </w:r>
          </w:p>
        </w:tc>
        <w:tc>
          <w:tcPr>
            <w:tcW w:w="1903" w:type="pct"/>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14:paraId="096463B2" w14:textId="77777777" w:rsidR="00B718E9" w:rsidRPr="004D031E" w:rsidRDefault="00B718E9" w:rsidP="002A002E">
            <w:pPr>
              <w:spacing w:after="0" w:line="240" w:lineRule="auto"/>
              <w:rPr>
                <w:rFonts w:ascii="Trebuchet MS" w:eastAsia="Times New Roman" w:hAnsi="Trebuchet MS" w:cs="Leelawadee"/>
                <w:color w:val="000000"/>
                <w:sz w:val="18"/>
                <w:szCs w:val="18"/>
                <w:lang w:eastAsia="zh-CN"/>
              </w:rPr>
            </w:pPr>
            <w:r w:rsidRPr="004D031E">
              <w:rPr>
                <w:rFonts w:ascii="Trebuchet MS" w:eastAsia="Times New Roman" w:hAnsi="Trebuchet MS" w:cs="Arial"/>
                <w:color w:val="000000"/>
                <w:sz w:val="18"/>
                <w:szCs w:val="18"/>
                <w:lang w:eastAsia="zh-CN"/>
              </w:rPr>
              <w:t xml:space="preserve">Incluyen procesos relativos al establecimiento de políticas y estrategias, fijación de objetivos, provisión de comunicación, aseguramiento de la disponibilidad de recursos necesarios y revisión por la Dirección. </w:t>
            </w:r>
          </w:p>
        </w:tc>
      </w:tr>
      <w:tr w:rsidR="002A002E" w:rsidRPr="004D031E" w14:paraId="25E0B5CC" w14:textId="77777777" w:rsidTr="002A002E">
        <w:trPr>
          <w:trHeight w:val="509"/>
        </w:trPr>
        <w:tc>
          <w:tcPr>
            <w:tcW w:w="756" w:type="pct"/>
            <w:vMerge/>
            <w:tcBorders>
              <w:top w:val="nil"/>
              <w:left w:val="single" w:sz="8" w:space="0" w:color="auto"/>
              <w:bottom w:val="single" w:sz="8" w:space="0" w:color="000000"/>
              <w:right w:val="single" w:sz="8" w:space="0" w:color="auto"/>
            </w:tcBorders>
            <w:shd w:val="clear" w:color="auto" w:fill="FFFFFF" w:themeFill="background1"/>
            <w:vAlign w:val="center"/>
            <w:hideMark/>
          </w:tcPr>
          <w:p w14:paraId="29DF3962" w14:textId="77777777" w:rsidR="00B718E9" w:rsidRPr="004D031E" w:rsidRDefault="00B718E9" w:rsidP="00961700">
            <w:pPr>
              <w:spacing w:after="0" w:line="240" w:lineRule="auto"/>
              <w:rPr>
                <w:rFonts w:ascii="Trebuchet MS" w:eastAsia="Times New Roman" w:hAnsi="Trebuchet MS" w:cs="Leelawadee"/>
                <w:color w:val="000000"/>
                <w:sz w:val="18"/>
                <w:szCs w:val="18"/>
                <w:lang w:eastAsia="zh-CN"/>
              </w:rPr>
            </w:pPr>
          </w:p>
        </w:tc>
        <w:tc>
          <w:tcPr>
            <w:tcW w:w="377" w:type="pct"/>
            <w:vMerge/>
            <w:tcBorders>
              <w:top w:val="nil"/>
              <w:left w:val="single" w:sz="8" w:space="0" w:color="auto"/>
              <w:bottom w:val="single" w:sz="8" w:space="0" w:color="000000"/>
              <w:right w:val="single" w:sz="8" w:space="0" w:color="auto"/>
            </w:tcBorders>
            <w:shd w:val="clear" w:color="auto" w:fill="FFFFFF" w:themeFill="background1"/>
            <w:vAlign w:val="center"/>
            <w:hideMark/>
          </w:tcPr>
          <w:p w14:paraId="73A924AA" w14:textId="77777777" w:rsidR="00B718E9" w:rsidRPr="004D031E" w:rsidRDefault="00B718E9" w:rsidP="00961700">
            <w:pPr>
              <w:spacing w:after="0" w:line="240" w:lineRule="auto"/>
              <w:rPr>
                <w:rFonts w:ascii="Trebuchet MS" w:eastAsia="Times New Roman" w:hAnsi="Trebuchet MS" w:cs="Leelawadee"/>
                <w:color w:val="000000"/>
                <w:sz w:val="18"/>
                <w:szCs w:val="18"/>
                <w:lang w:eastAsia="zh-CN"/>
              </w:rPr>
            </w:pPr>
          </w:p>
        </w:tc>
        <w:tc>
          <w:tcPr>
            <w:tcW w:w="1964" w:type="pct"/>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14:paraId="3AF07336" w14:textId="77777777" w:rsidR="00B718E9" w:rsidRPr="004D031E" w:rsidRDefault="00B718E9" w:rsidP="00961700">
            <w:pPr>
              <w:spacing w:after="0" w:line="240" w:lineRule="auto"/>
              <w:rPr>
                <w:rFonts w:ascii="Trebuchet MS" w:eastAsia="Times New Roman" w:hAnsi="Trebuchet MS" w:cs="Leelawadee"/>
                <w:bCs/>
                <w:color w:val="000000"/>
                <w:sz w:val="18"/>
                <w:szCs w:val="18"/>
                <w:lang w:eastAsia="zh-CN"/>
              </w:rPr>
            </w:pPr>
            <w:r w:rsidRPr="004D031E">
              <w:rPr>
                <w:rFonts w:ascii="Trebuchet MS" w:eastAsia="Times New Roman" w:hAnsi="Trebuchet MS" w:cs="Arial"/>
                <w:bCs/>
                <w:color w:val="000000"/>
                <w:sz w:val="18"/>
                <w:szCs w:val="18"/>
                <w:lang w:eastAsia="zh-CN"/>
              </w:rPr>
              <w:t>Administración y gestión observatorio y política del espacio público de Bogotá</w:t>
            </w:r>
          </w:p>
        </w:tc>
        <w:tc>
          <w:tcPr>
            <w:tcW w:w="1903" w:type="pct"/>
            <w:vMerge/>
            <w:tcBorders>
              <w:top w:val="nil"/>
              <w:left w:val="single" w:sz="8" w:space="0" w:color="auto"/>
              <w:bottom w:val="single" w:sz="8" w:space="0" w:color="000000"/>
              <w:right w:val="single" w:sz="8" w:space="0" w:color="auto"/>
            </w:tcBorders>
            <w:shd w:val="clear" w:color="auto" w:fill="FFFFFF" w:themeFill="background1"/>
            <w:vAlign w:val="center"/>
            <w:hideMark/>
          </w:tcPr>
          <w:p w14:paraId="3580B65C" w14:textId="77777777" w:rsidR="00B718E9" w:rsidRPr="004D031E" w:rsidRDefault="00B718E9" w:rsidP="00961700">
            <w:pPr>
              <w:spacing w:after="0" w:line="240" w:lineRule="auto"/>
              <w:rPr>
                <w:rFonts w:ascii="Trebuchet MS" w:eastAsia="Times New Roman" w:hAnsi="Trebuchet MS" w:cs="Leelawadee"/>
                <w:color w:val="000000"/>
                <w:sz w:val="18"/>
                <w:szCs w:val="18"/>
                <w:lang w:eastAsia="zh-CN"/>
              </w:rPr>
            </w:pPr>
          </w:p>
        </w:tc>
      </w:tr>
      <w:tr w:rsidR="002A002E" w:rsidRPr="004D031E" w14:paraId="15C81759" w14:textId="77777777" w:rsidTr="002A002E">
        <w:trPr>
          <w:trHeight w:val="509"/>
        </w:trPr>
        <w:tc>
          <w:tcPr>
            <w:tcW w:w="756" w:type="pct"/>
            <w:vMerge/>
            <w:tcBorders>
              <w:top w:val="nil"/>
              <w:left w:val="single" w:sz="8" w:space="0" w:color="auto"/>
              <w:bottom w:val="single" w:sz="8" w:space="0" w:color="000000"/>
              <w:right w:val="single" w:sz="8" w:space="0" w:color="auto"/>
            </w:tcBorders>
            <w:shd w:val="clear" w:color="auto" w:fill="FFFFFF" w:themeFill="background1"/>
            <w:vAlign w:val="center"/>
            <w:hideMark/>
          </w:tcPr>
          <w:p w14:paraId="38AB2CCD" w14:textId="77777777" w:rsidR="00B718E9" w:rsidRPr="004D031E" w:rsidRDefault="00B718E9" w:rsidP="00961700">
            <w:pPr>
              <w:spacing w:after="0" w:line="240" w:lineRule="auto"/>
              <w:rPr>
                <w:rFonts w:ascii="Trebuchet MS" w:eastAsia="Times New Roman" w:hAnsi="Trebuchet MS" w:cs="Leelawadee"/>
                <w:color w:val="000000"/>
                <w:sz w:val="18"/>
                <w:szCs w:val="18"/>
                <w:lang w:eastAsia="zh-CN"/>
              </w:rPr>
            </w:pPr>
          </w:p>
        </w:tc>
        <w:tc>
          <w:tcPr>
            <w:tcW w:w="377" w:type="pct"/>
            <w:vMerge/>
            <w:tcBorders>
              <w:top w:val="nil"/>
              <w:left w:val="single" w:sz="8" w:space="0" w:color="auto"/>
              <w:bottom w:val="single" w:sz="8" w:space="0" w:color="000000"/>
              <w:right w:val="single" w:sz="8" w:space="0" w:color="auto"/>
            </w:tcBorders>
            <w:shd w:val="clear" w:color="auto" w:fill="FFFFFF" w:themeFill="background1"/>
            <w:vAlign w:val="center"/>
            <w:hideMark/>
          </w:tcPr>
          <w:p w14:paraId="19E27836" w14:textId="77777777" w:rsidR="00B718E9" w:rsidRPr="004D031E" w:rsidRDefault="00B718E9" w:rsidP="00961700">
            <w:pPr>
              <w:spacing w:after="0" w:line="240" w:lineRule="auto"/>
              <w:rPr>
                <w:rFonts w:ascii="Trebuchet MS" w:eastAsia="Times New Roman" w:hAnsi="Trebuchet MS" w:cs="Leelawadee"/>
                <w:color w:val="000000"/>
                <w:sz w:val="18"/>
                <w:szCs w:val="18"/>
                <w:lang w:eastAsia="zh-CN"/>
              </w:rPr>
            </w:pPr>
          </w:p>
        </w:tc>
        <w:tc>
          <w:tcPr>
            <w:tcW w:w="1964" w:type="pct"/>
            <w:vMerge/>
            <w:tcBorders>
              <w:top w:val="nil"/>
              <w:left w:val="single" w:sz="8" w:space="0" w:color="auto"/>
              <w:bottom w:val="single" w:sz="8" w:space="0" w:color="000000"/>
              <w:right w:val="single" w:sz="8" w:space="0" w:color="auto"/>
            </w:tcBorders>
            <w:shd w:val="clear" w:color="auto" w:fill="FFFFFF" w:themeFill="background1"/>
            <w:vAlign w:val="center"/>
            <w:hideMark/>
          </w:tcPr>
          <w:p w14:paraId="202A6AE3" w14:textId="77777777" w:rsidR="00B718E9" w:rsidRPr="004D031E" w:rsidRDefault="00B718E9" w:rsidP="00961700">
            <w:pPr>
              <w:spacing w:after="0" w:line="240" w:lineRule="auto"/>
              <w:rPr>
                <w:rFonts w:ascii="Trebuchet MS" w:eastAsia="Times New Roman" w:hAnsi="Trebuchet MS" w:cs="Leelawadee"/>
                <w:bCs/>
                <w:color w:val="000000"/>
                <w:sz w:val="18"/>
                <w:szCs w:val="18"/>
                <w:lang w:eastAsia="zh-CN"/>
              </w:rPr>
            </w:pPr>
          </w:p>
        </w:tc>
        <w:tc>
          <w:tcPr>
            <w:tcW w:w="1903" w:type="pct"/>
            <w:vMerge/>
            <w:tcBorders>
              <w:top w:val="nil"/>
              <w:left w:val="single" w:sz="8" w:space="0" w:color="auto"/>
              <w:bottom w:val="single" w:sz="8" w:space="0" w:color="000000"/>
              <w:right w:val="single" w:sz="8" w:space="0" w:color="auto"/>
            </w:tcBorders>
            <w:shd w:val="clear" w:color="auto" w:fill="FFFFFF" w:themeFill="background1"/>
            <w:vAlign w:val="center"/>
            <w:hideMark/>
          </w:tcPr>
          <w:p w14:paraId="165353F2" w14:textId="77777777" w:rsidR="00B718E9" w:rsidRPr="004D031E" w:rsidRDefault="00B718E9" w:rsidP="00961700">
            <w:pPr>
              <w:spacing w:after="0" w:line="240" w:lineRule="auto"/>
              <w:rPr>
                <w:rFonts w:ascii="Trebuchet MS" w:eastAsia="Times New Roman" w:hAnsi="Trebuchet MS" w:cs="Leelawadee"/>
                <w:color w:val="000000"/>
                <w:sz w:val="18"/>
                <w:szCs w:val="18"/>
                <w:lang w:eastAsia="zh-CN"/>
              </w:rPr>
            </w:pPr>
          </w:p>
        </w:tc>
      </w:tr>
      <w:tr w:rsidR="002A002E" w:rsidRPr="004D031E" w14:paraId="745CF660" w14:textId="77777777" w:rsidTr="002A002E">
        <w:trPr>
          <w:trHeight w:val="450"/>
        </w:trPr>
        <w:tc>
          <w:tcPr>
            <w:tcW w:w="756" w:type="pct"/>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14:paraId="38348028" w14:textId="77777777" w:rsidR="00B718E9" w:rsidRPr="004D031E" w:rsidRDefault="00B718E9" w:rsidP="00961700">
            <w:pPr>
              <w:spacing w:after="0" w:line="240" w:lineRule="auto"/>
              <w:jc w:val="center"/>
              <w:rPr>
                <w:rFonts w:ascii="Trebuchet MS" w:eastAsia="Times New Roman" w:hAnsi="Trebuchet MS" w:cs="Leelawadee"/>
                <w:color w:val="000000"/>
                <w:sz w:val="18"/>
                <w:szCs w:val="18"/>
                <w:lang w:eastAsia="zh-CN"/>
              </w:rPr>
            </w:pPr>
            <w:r w:rsidRPr="004D031E">
              <w:rPr>
                <w:rFonts w:ascii="Trebuchet MS" w:eastAsia="Times New Roman" w:hAnsi="Trebuchet MS" w:cs="Leelawadee"/>
                <w:color w:val="000000"/>
                <w:sz w:val="18"/>
                <w:szCs w:val="18"/>
                <w:lang w:eastAsia="zh-CN"/>
              </w:rPr>
              <w:t>Misionales</w:t>
            </w:r>
          </w:p>
        </w:tc>
        <w:tc>
          <w:tcPr>
            <w:tcW w:w="377" w:type="pct"/>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14:paraId="51255BAB" w14:textId="77777777" w:rsidR="00B718E9" w:rsidRPr="004D031E" w:rsidRDefault="00B718E9" w:rsidP="00961700">
            <w:pPr>
              <w:spacing w:after="0" w:line="240" w:lineRule="auto"/>
              <w:jc w:val="center"/>
              <w:rPr>
                <w:rFonts w:ascii="Trebuchet MS" w:eastAsia="Times New Roman" w:hAnsi="Trebuchet MS" w:cs="Leelawadee"/>
                <w:color w:val="000000"/>
                <w:sz w:val="18"/>
                <w:szCs w:val="18"/>
                <w:lang w:eastAsia="zh-CN"/>
              </w:rPr>
            </w:pPr>
            <w:r w:rsidRPr="004D031E">
              <w:rPr>
                <w:rFonts w:ascii="Trebuchet MS" w:eastAsia="Times New Roman" w:hAnsi="Trebuchet MS" w:cs="Arial"/>
                <w:color w:val="000000"/>
                <w:sz w:val="18"/>
                <w:szCs w:val="18"/>
                <w:lang w:eastAsia="zh-CN"/>
              </w:rPr>
              <w:t>3</w:t>
            </w:r>
          </w:p>
        </w:tc>
        <w:tc>
          <w:tcPr>
            <w:tcW w:w="1964" w:type="pct"/>
            <w:vMerge w:val="restart"/>
            <w:tcBorders>
              <w:top w:val="nil"/>
              <w:left w:val="single" w:sz="8" w:space="0" w:color="auto"/>
              <w:bottom w:val="single" w:sz="4" w:space="0" w:color="auto"/>
              <w:right w:val="single" w:sz="8" w:space="0" w:color="auto"/>
            </w:tcBorders>
            <w:shd w:val="clear" w:color="auto" w:fill="FFFFFF" w:themeFill="background1"/>
            <w:vAlign w:val="center"/>
            <w:hideMark/>
          </w:tcPr>
          <w:p w14:paraId="213A807F" w14:textId="77777777" w:rsidR="00B718E9" w:rsidRPr="004D031E" w:rsidRDefault="00B718E9" w:rsidP="00961700">
            <w:pPr>
              <w:spacing w:after="0" w:line="240" w:lineRule="auto"/>
              <w:rPr>
                <w:rFonts w:ascii="Trebuchet MS" w:eastAsia="Times New Roman" w:hAnsi="Trebuchet MS" w:cs="Leelawadee"/>
                <w:bCs/>
                <w:color w:val="000000"/>
                <w:sz w:val="18"/>
                <w:szCs w:val="18"/>
                <w:lang w:eastAsia="zh-CN"/>
              </w:rPr>
            </w:pPr>
            <w:r w:rsidRPr="004D031E">
              <w:rPr>
                <w:rFonts w:ascii="Trebuchet MS" w:eastAsia="Times New Roman" w:hAnsi="Trebuchet MS" w:cs="Arial"/>
                <w:bCs/>
                <w:color w:val="000000"/>
                <w:sz w:val="18"/>
                <w:szCs w:val="18"/>
                <w:lang w:eastAsia="zh-CN"/>
              </w:rPr>
              <w:t>Inventario General del Espacio Público y Bienes Fiscales.</w:t>
            </w:r>
          </w:p>
        </w:tc>
        <w:tc>
          <w:tcPr>
            <w:tcW w:w="1903" w:type="pct"/>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14:paraId="5C6045A7" w14:textId="77777777" w:rsidR="00B718E9" w:rsidRPr="004D031E" w:rsidRDefault="00B718E9" w:rsidP="002A002E">
            <w:pPr>
              <w:spacing w:after="0" w:line="240" w:lineRule="auto"/>
              <w:rPr>
                <w:rFonts w:ascii="Trebuchet MS" w:eastAsia="Times New Roman" w:hAnsi="Trebuchet MS" w:cs="Leelawadee"/>
                <w:color w:val="000000"/>
                <w:sz w:val="18"/>
                <w:szCs w:val="18"/>
                <w:lang w:eastAsia="zh-CN"/>
              </w:rPr>
            </w:pPr>
            <w:r w:rsidRPr="004D031E">
              <w:rPr>
                <w:rFonts w:ascii="Trebuchet MS" w:eastAsia="Times New Roman" w:hAnsi="Trebuchet MS" w:cs="Arial"/>
                <w:color w:val="000000"/>
                <w:sz w:val="18"/>
                <w:szCs w:val="18"/>
                <w:lang w:eastAsia="zh-CN"/>
              </w:rPr>
              <w:t>Son todos los procesos que proporcionan el resultado previsto por la Entidad en cumplimiento de su objeto social.</w:t>
            </w:r>
          </w:p>
        </w:tc>
      </w:tr>
      <w:tr w:rsidR="002A002E" w:rsidRPr="004D031E" w14:paraId="66624F7A" w14:textId="77777777" w:rsidTr="002A002E">
        <w:trPr>
          <w:trHeight w:val="509"/>
        </w:trPr>
        <w:tc>
          <w:tcPr>
            <w:tcW w:w="756" w:type="pct"/>
            <w:vMerge/>
            <w:tcBorders>
              <w:top w:val="nil"/>
              <w:left w:val="single" w:sz="8" w:space="0" w:color="auto"/>
              <w:bottom w:val="single" w:sz="8" w:space="0" w:color="000000"/>
              <w:right w:val="single" w:sz="8" w:space="0" w:color="auto"/>
            </w:tcBorders>
            <w:shd w:val="clear" w:color="auto" w:fill="FFFFFF" w:themeFill="background1"/>
            <w:vAlign w:val="center"/>
            <w:hideMark/>
          </w:tcPr>
          <w:p w14:paraId="2D64B17E" w14:textId="77777777" w:rsidR="00B718E9" w:rsidRPr="004D031E" w:rsidRDefault="00B718E9" w:rsidP="00961700">
            <w:pPr>
              <w:spacing w:after="0" w:line="240" w:lineRule="auto"/>
              <w:rPr>
                <w:rFonts w:ascii="Trebuchet MS" w:eastAsia="Times New Roman" w:hAnsi="Trebuchet MS" w:cs="Leelawadee"/>
                <w:color w:val="000000"/>
                <w:sz w:val="18"/>
                <w:szCs w:val="18"/>
                <w:lang w:eastAsia="zh-CN"/>
              </w:rPr>
            </w:pPr>
          </w:p>
        </w:tc>
        <w:tc>
          <w:tcPr>
            <w:tcW w:w="377" w:type="pct"/>
            <w:vMerge/>
            <w:tcBorders>
              <w:top w:val="nil"/>
              <w:left w:val="single" w:sz="8" w:space="0" w:color="auto"/>
              <w:bottom w:val="single" w:sz="8" w:space="0" w:color="000000"/>
              <w:right w:val="single" w:sz="8" w:space="0" w:color="auto"/>
            </w:tcBorders>
            <w:shd w:val="clear" w:color="auto" w:fill="FFFFFF" w:themeFill="background1"/>
            <w:vAlign w:val="center"/>
            <w:hideMark/>
          </w:tcPr>
          <w:p w14:paraId="0AFA08EA" w14:textId="77777777" w:rsidR="00B718E9" w:rsidRPr="004D031E" w:rsidRDefault="00B718E9" w:rsidP="00961700">
            <w:pPr>
              <w:spacing w:after="0" w:line="240" w:lineRule="auto"/>
              <w:rPr>
                <w:rFonts w:ascii="Trebuchet MS" w:eastAsia="Times New Roman" w:hAnsi="Trebuchet MS" w:cs="Leelawadee"/>
                <w:color w:val="000000"/>
                <w:sz w:val="18"/>
                <w:szCs w:val="18"/>
                <w:lang w:eastAsia="zh-CN"/>
              </w:rPr>
            </w:pPr>
          </w:p>
        </w:tc>
        <w:tc>
          <w:tcPr>
            <w:tcW w:w="1964" w:type="pct"/>
            <w:vMerge/>
            <w:tcBorders>
              <w:top w:val="nil"/>
              <w:left w:val="single" w:sz="8" w:space="0" w:color="auto"/>
              <w:bottom w:val="single" w:sz="4" w:space="0" w:color="auto"/>
              <w:right w:val="single" w:sz="8" w:space="0" w:color="auto"/>
            </w:tcBorders>
            <w:shd w:val="clear" w:color="auto" w:fill="FFFFFF" w:themeFill="background1"/>
            <w:vAlign w:val="center"/>
            <w:hideMark/>
          </w:tcPr>
          <w:p w14:paraId="3534C031" w14:textId="77777777" w:rsidR="00B718E9" w:rsidRPr="004D031E" w:rsidRDefault="00B718E9" w:rsidP="00961700">
            <w:pPr>
              <w:spacing w:after="0" w:line="240" w:lineRule="auto"/>
              <w:rPr>
                <w:rFonts w:ascii="Trebuchet MS" w:eastAsia="Times New Roman" w:hAnsi="Trebuchet MS" w:cs="Leelawadee"/>
                <w:bCs/>
                <w:color w:val="000000"/>
                <w:sz w:val="18"/>
                <w:szCs w:val="18"/>
                <w:lang w:eastAsia="zh-CN"/>
              </w:rPr>
            </w:pPr>
          </w:p>
        </w:tc>
        <w:tc>
          <w:tcPr>
            <w:tcW w:w="1903" w:type="pct"/>
            <w:vMerge/>
            <w:tcBorders>
              <w:top w:val="nil"/>
              <w:left w:val="single" w:sz="8" w:space="0" w:color="auto"/>
              <w:bottom w:val="single" w:sz="8" w:space="0" w:color="000000"/>
              <w:right w:val="single" w:sz="8" w:space="0" w:color="auto"/>
            </w:tcBorders>
            <w:shd w:val="clear" w:color="auto" w:fill="FFFFFF" w:themeFill="background1"/>
            <w:vAlign w:val="center"/>
            <w:hideMark/>
          </w:tcPr>
          <w:p w14:paraId="43BDE0B5" w14:textId="77777777" w:rsidR="00B718E9" w:rsidRPr="004D031E" w:rsidRDefault="00B718E9" w:rsidP="00961700">
            <w:pPr>
              <w:spacing w:after="0" w:line="240" w:lineRule="auto"/>
              <w:rPr>
                <w:rFonts w:ascii="Trebuchet MS" w:eastAsia="Times New Roman" w:hAnsi="Trebuchet MS" w:cs="Leelawadee"/>
                <w:color w:val="000000"/>
                <w:sz w:val="18"/>
                <w:szCs w:val="18"/>
                <w:lang w:eastAsia="zh-CN"/>
              </w:rPr>
            </w:pPr>
          </w:p>
        </w:tc>
      </w:tr>
      <w:tr w:rsidR="002A002E" w:rsidRPr="004D031E" w14:paraId="2F9A1E3A" w14:textId="77777777" w:rsidTr="002A002E">
        <w:trPr>
          <w:trHeight w:val="509"/>
        </w:trPr>
        <w:tc>
          <w:tcPr>
            <w:tcW w:w="756" w:type="pct"/>
            <w:vMerge/>
            <w:tcBorders>
              <w:top w:val="nil"/>
              <w:left w:val="single" w:sz="8" w:space="0" w:color="auto"/>
              <w:bottom w:val="single" w:sz="8" w:space="0" w:color="000000"/>
              <w:right w:val="single" w:sz="8" w:space="0" w:color="auto"/>
            </w:tcBorders>
            <w:shd w:val="clear" w:color="auto" w:fill="FFFFFF" w:themeFill="background1"/>
            <w:vAlign w:val="center"/>
            <w:hideMark/>
          </w:tcPr>
          <w:p w14:paraId="648FDF59" w14:textId="77777777" w:rsidR="00B718E9" w:rsidRPr="004D031E" w:rsidRDefault="00B718E9" w:rsidP="00961700">
            <w:pPr>
              <w:spacing w:after="0" w:line="240" w:lineRule="auto"/>
              <w:rPr>
                <w:rFonts w:ascii="Trebuchet MS" w:eastAsia="Times New Roman" w:hAnsi="Trebuchet MS" w:cs="Leelawadee"/>
                <w:color w:val="000000"/>
                <w:sz w:val="18"/>
                <w:szCs w:val="18"/>
                <w:lang w:eastAsia="zh-CN"/>
              </w:rPr>
            </w:pPr>
          </w:p>
        </w:tc>
        <w:tc>
          <w:tcPr>
            <w:tcW w:w="377" w:type="pct"/>
            <w:vMerge/>
            <w:tcBorders>
              <w:top w:val="nil"/>
              <w:left w:val="single" w:sz="8" w:space="0" w:color="auto"/>
              <w:bottom w:val="single" w:sz="8" w:space="0" w:color="000000"/>
              <w:right w:val="single" w:sz="8" w:space="0" w:color="auto"/>
            </w:tcBorders>
            <w:shd w:val="clear" w:color="auto" w:fill="FFFFFF" w:themeFill="background1"/>
            <w:vAlign w:val="center"/>
            <w:hideMark/>
          </w:tcPr>
          <w:p w14:paraId="7E7845F9" w14:textId="77777777" w:rsidR="00B718E9" w:rsidRPr="004D031E" w:rsidRDefault="00B718E9" w:rsidP="00961700">
            <w:pPr>
              <w:spacing w:after="0" w:line="240" w:lineRule="auto"/>
              <w:rPr>
                <w:rFonts w:ascii="Trebuchet MS" w:eastAsia="Times New Roman" w:hAnsi="Trebuchet MS" w:cs="Leelawadee"/>
                <w:color w:val="000000"/>
                <w:sz w:val="18"/>
                <w:szCs w:val="18"/>
                <w:lang w:eastAsia="zh-CN"/>
              </w:rPr>
            </w:pPr>
          </w:p>
        </w:tc>
        <w:tc>
          <w:tcPr>
            <w:tcW w:w="1964" w:type="pct"/>
            <w:vMerge w:val="restart"/>
            <w:tcBorders>
              <w:top w:val="nil"/>
              <w:left w:val="single" w:sz="8" w:space="0" w:color="auto"/>
              <w:bottom w:val="single" w:sz="4" w:space="0" w:color="auto"/>
              <w:right w:val="single" w:sz="8" w:space="0" w:color="auto"/>
            </w:tcBorders>
            <w:shd w:val="clear" w:color="auto" w:fill="FFFFFF" w:themeFill="background1"/>
            <w:vAlign w:val="center"/>
            <w:hideMark/>
          </w:tcPr>
          <w:p w14:paraId="67217032" w14:textId="77777777" w:rsidR="00B718E9" w:rsidRPr="004D031E" w:rsidRDefault="00B718E9" w:rsidP="00961700">
            <w:pPr>
              <w:spacing w:after="0" w:line="240" w:lineRule="auto"/>
              <w:rPr>
                <w:rFonts w:ascii="Trebuchet MS" w:eastAsia="Times New Roman" w:hAnsi="Trebuchet MS" w:cs="Leelawadee"/>
                <w:bCs/>
                <w:color w:val="000000"/>
                <w:sz w:val="18"/>
                <w:szCs w:val="18"/>
                <w:lang w:eastAsia="zh-CN"/>
              </w:rPr>
            </w:pPr>
            <w:r w:rsidRPr="004D031E">
              <w:rPr>
                <w:rFonts w:ascii="Trebuchet MS" w:eastAsia="Times New Roman" w:hAnsi="Trebuchet MS" w:cs="Arial"/>
                <w:bCs/>
                <w:color w:val="000000"/>
                <w:sz w:val="18"/>
                <w:szCs w:val="18"/>
                <w:lang w:eastAsia="zh-CN"/>
              </w:rPr>
              <w:t>Administración del Patrimonio Inmobiliario Distrital.</w:t>
            </w:r>
          </w:p>
        </w:tc>
        <w:tc>
          <w:tcPr>
            <w:tcW w:w="1903" w:type="pct"/>
            <w:vMerge/>
            <w:tcBorders>
              <w:top w:val="nil"/>
              <w:left w:val="single" w:sz="8" w:space="0" w:color="auto"/>
              <w:bottom w:val="single" w:sz="8" w:space="0" w:color="000000"/>
              <w:right w:val="single" w:sz="8" w:space="0" w:color="auto"/>
            </w:tcBorders>
            <w:shd w:val="clear" w:color="auto" w:fill="FFFFFF" w:themeFill="background1"/>
            <w:vAlign w:val="center"/>
            <w:hideMark/>
          </w:tcPr>
          <w:p w14:paraId="08DA090E" w14:textId="77777777" w:rsidR="00B718E9" w:rsidRPr="004D031E" w:rsidRDefault="00B718E9" w:rsidP="00961700">
            <w:pPr>
              <w:spacing w:after="0" w:line="240" w:lineRule="auto"/>
              <w:rPr>
                <w:rFonts w:ascii="Trebuchet MS" w:eastAsia="Times New Roman" w:hAnsi="Trebuchet MS" w:cs="Leelawadee"/>
                <w:color w:val="000000"/>
                <w:sz w:val="18"/>
                <w:szCs w:val="18"/>
                <w:lang w:eastAsia="zh-CN"/>
              </w:rPr>
            </w:pPr>
          </w:p>
        </w:tc>
      </w:tr>
      <w:tr w:rsidR="002A002E" w:rsidRPr="004D031E" w14:paraId="5F462281" w14:textId="77777777" w:rsidTr="002A002E">
        <w:trPr>
          <w:trHeight w:val="509"/>
        </w:trPr>
        <w:tc>
          <w:tcPr>
            <w:tcW w:w="756" w:type="pct"/>
            <w:vMerge/>
            <w:tcBorders>
              <w:top w:val="nil"/>
              <w:left w:val="single" w:sz="8" w:space="0" w:color="auto"/>
              <w:bottom w:val="single" w:sz="8" w:space="0" w:color="000000"/>
              <w:right w:val="single" w:sz="8" w:space="0" w:color="auto"/>
            </w:tcBorders>
            <w:shd w:val="clear" w:color="auto" w:fill="FFFFFF" w:themeFill="background1"/>
            <w:vAlign w:val="center"/>
            <w:hideMark/>
          </w:tcPr>
          <w:p w14:paraId="46865D21" w14:textId="77777777" w:rsidR="00B718E9" w:rsidRPr="004D031E" w:rsidRDefault="00B718E9" w:rsidP="00961700">
            <w:pPr>
              <w:spacing w:after="0" w:line="240" w:lineRule="auto"/>
              <w:rPr>
                <w:rFonts w:ascii="Trebuchet MS" w:eastAsia="Times New Roman" w:hAnsi="Trebuchet MS" w:cs="Leelawadee"/>
                <w:color w:val="000000"/>
                <w:sz w:val="18"/>
                <w:szCs w:val="18"/>
                <w:lang w:eastAsia="zh-CN"/>
              </w:rPr>
            </w:pPr>
          </w:p>
        </w:tc>
        <w:tc>
          <w:tcPr>
            <w:tcW w:w="377" w:type="pct"/>
            <w:vMerge/>
            <w:tcBorders>
              <w:top w:val="nil"/>
              <w:left w:val="single" w:sz="8" w:space="0" w:color="auto"/>
              <w:bottom w:val="single" w:sz="8" w:space="0" w:color="000000"/>
              <w:right w:val="single" w:sz="8" w:space="0" w:color="auto"/>
            </w:tcBorders>
            <w:shd w:val="clear" w:color="auto" w:fill="FFFFFF" w:themeFill="background1"/>
            <w:vAlign w:val="center"/>
            <w:hideMark/>
          </w:tcPr>
          <w:p w14:paraId="2BAF8E76" w14:textId="77777777" w:rsidR="00B718E9" w:rsidRPr="004D031E" w:rsidRDefault="00B718E9" w:rsidP="00961700">
            <w:pPr>
              <w:spacing w:after="0" w:line="240" w:lineRule="auto"/>
              <w:rPr>
                <w:rFonts w:ascii="Trebuchet MS" w:eastAsia="Times New Roman" w:hAnsi="Trebuchet MS" w:cs="Leelawadee"/>
                <w:color w:val="000000"/>
                <w:sz w:val="18"/>
                <w:szCs w:val="18"/>
                <w:lang w:eastAsia="zh-CN"/>
              </w:rPr>
            </w:pPr>
          </w:p>
        </w:tc>
        <w:tc>
          <w:tcPr>
            <w:tcW w:w="1964" w:type="pct"/>
            <w:vMerge/>
            <w:tcBorders>
              <w:top w:val="nil"/>
              <w:left w:val="single" w:sz="8" w:space="0" w:color="auto"/>
              <w:bottom w:val="single" w:sz="4" w:space="0" w:color="auto"/>
              <w:right w:val="single" w:sz="8" w:space="0" w:color="auto"/>
            </w:tcBorders>
            <w:shd w:val="clear" w:color="auto" w:fill="FFFFFF" w:themeFill="background1"/>
            <w:vAlign w:val="center"/>
            <w:hideMark/>
          </w:tcPr>
          <w:p w14:paraId="08F905AF" w14:textId="77777777" w:rsidR="00B718E9" w:rsidRPr="004D031E" w:rsidRDefault="00B718E9" w:rsidP="00961700">
            <w:pPr>
              <w:spacing w:after="0" w:line="240" w:lineRule="auto"/>
              <w:rPr>
                <w:rFonts w:ascii="Trebuchet MS" w:eastAsia="Times New Roman" w:hAnsi="Trebuchet MS" w:cs="Leelawadee"/>
                <w:bCs/>
                <w:color w:val="000000"/>
                <w:sz w:val="18"/>
                <w:szCs w:val="18"/>
                <w:lang w:eastAsia="zh-CN"/>
              </w:rPr>
            </w:pPr>
          </w:p>
        </w:tc>
        <w:tc>
          <w:tcPr>
            <w:tcW w:w="1903" w:type="pct"/>
            <w:vMerge/>
            <w:tcBorders>
              <w:top w:val="nil"/>
              <w:left w:val="single" w:sz="8" w:space="0" w:color="auto"/>
              <w:bottom w:val="single" w:sz="8" w:space="0" w:color="000000"/>
              <w:right w:val="single" w:sz="8" w:space="0" w:color="auto"/>
            </w:tcBorders>
            <w:shd w:val="clear" w:color="auto" w:fill="FFFFFF" w:themeFill="background1"/>
            <w:vAlign w:val="center"/>
            <w:hideMark/>
          </w:tcPr>
          <w:p w14:paraId="545BC29F" w14:textId="77777777" w:rsidR="00B718E9" w:rsidRPr="004D031E" w:rsidRDefault="00B718E9" w:rsidP="00961700">
            <w:pPr>
              <w:spacing w:after="0" w:line="240" w:lineRule="auto"/>
              <w:rPr>
                <w:rFonts w:ascii="Trebuchet MS" w:eastAsia="Times New Roman" w:hAnsi="Trebuchet MS" w:cs="Leelawadee"/>
                <w:color w:val="000000"/>
                <w:sz w:val="18"/>
                <w:szCs w:val="18"/>
                <w:lang w:eastAsia="zh-CN"/>
              </w:rPr>
            </w:pPr>
          </w:p>
        </w:tc>
      </w:tr>
      <w:tr w:rsidR="002A002E" w:rsidRPr="004D031E" w14:paraId="5FE5F103" w14:textId="77777777" w:rsidTr="002A002E">
        <w:trPr>
          <w:trHeight w:val="285"/>
        </w:trPr>
        <w:tc>
          <w:tcPr>
            <w:tcW w:w="756" w:type="pct"/>
            <w:vMerge/>
            <w:tcBorders>
              <w:top w:val="nil"/>
              <w:left w:val="single" w:sz="8" w:space="0" w:color="auto"/>
              <w:bottom w:val="single" w:sz="8" w:space="0" w:color="000000"/>
              <w:right w:val="single" w:sz="8" w:space="0" w:color="auto"/>
            </w:tcBorders>
            <w:shd w:val="clear" w:color="auto" w:fill="FFFFFF" w:themeFill="background1"/>
            <w:vAlign w:val="center"/>
            <w:hideMark/>
          </w:tcPr>
          <w:p w14:paraId="20A6996A" w14:textId="77777777" w:rsidR="00B718E9" w:rsidRPr="004D031E" w:rsidRDefault="00B718E9" w:rsidP="00961700">
            <w:pPr>
              <w:spacing w:after="0" w:line="240" w:lineRule="auto"/>
              <w:rPr>
                <w:rFonts w:ascii="Trebuchet MS" w:eastAsia="Times New Roman" w:hAnsi="Trebuchet MS" w:cs="Leelawadee"/>
                <w:color w:val="000000"/>
                <w:sz w:val="18"/>
                <w:szCs w:val="18"/>
                <w:lang w:eastAsia="zh-CN"/>
              </w:rPr>
            </w:pPr>
          </w:p>
        </w:tc>
        <w:tc>
          <w:tcPr>
            <w:tcW w:w="377" w:type="pct"/>
            <w:vMerge/>
            <w:tcBorders>
              <w:top w:val="nil"/>
              <w:left w:val="single" w:sz="8" w:space="0" w:color="auto"/>
              <w:bottom w:val="single" w:sz="8" w:space="0" w:color="000000"/>
              <w:right w:val="single" w:sz="8" w:space="0" w:color="auto"/>
            </w:tcBorders>
            <w:shd w:val="clear" w:color="auto" w:fill="FFFFFF" w:themeFill="background1"/>
            <w:vAlign w:val="center"/>
            <w:hideMark/>
          </w:tcPr>
          <w:p w14:paraId="32583639" w14:textId="77777777" w:rsidR="00B718E9" w:rsidRPr="004D031E" w:rsidRDefault="00B718E9" w:rsidP="00961700">
            <w:pPr>
              <w:spacing w:after="0" w:line="240" w:lineRule="auto"/>
              <w:rPr>
                <w:rFonts w:ascii="Trebuchet MS" w:eastAsia="Times New Roman" w:hAnsi="Trebuchet MS" w:cs="Leelawadee"/>
                <w:color w:val="000000"/>
                <w:sz w:val="18"/>
                <w:szCs w:val="18"/>
                <w:lang w:eastAsia="zh-CN"/>
              </w:rPr>
            </w:pPr>
          </w:p>
        </w:tc>
        <w:tc>
          <w:tcPr>
            <w:tcW w:w="1964" w:type="pct"/>
            <w:tcBorders>
              <w:top w:val="nil"/>
              <w:left w:val="nil"/>
              <w:bottom w:val="single" w:sz="8" w:space="0" w:color="auto"/>
              <w:right w:val="single" w:sz="8" w:space="0" w:color="auto"/>
            </w:tcBorders>
            <w:shd w:val="clear" w:color="auto" w:fill="FFFFFF" w:themeFill="background1"/>
            <w:vAlign w:val="center"/>
            <w:hideMark/>
          </w:tcPr>
          <w:p w14:paraId="7D2503D1" w14:textId="77777777" w:rsidR="00B718E9" w:rsidRPr="004D031E" w:rsidRDefault="00B718E9" w:rsidP="00961700">
            <w:pPr>
              <w:spacing w:after="0" w:line="240" w:lineRule="auto"/>
              <w:rPr>
                <w:rFonts w:ascii="Trebuchet MS" w:eastAsia="Times New Roman" w:hAnsi="Trebuchet MS" w:cs="Leelawadee"/>
                <w:bCs/>
                <w:color w:val="000000"/>
                <w:sz w:val="18"/>
                <w:szCs w:val="18"/>
                <w:lang w:eastAsia="zh-CN"/>
              </w:rPr>
            </w:pPr>
            <w:r w:rsidRPr="004D031E">
              <w:rPr>
                <w:rFonts w:ascii="Trebuchet MS" w:eastAsia="Times New Roman" w:hAnsi="Trebuchet MS" w:cs="Arial"/>
                <w:bCs/>
                <w:color w:val="000000"/>
                <w:sz w:val="18"/>
                <w:szCs w:val="18"/>
                <w:lang w:eastAsia="zh-CN"/>
              </w:rPr>
              <w:t>Defensa del Patrimonio Inmobiliario Distrital.</w:t>
            </w:r>
          </w:p>
        </w:tc>
        <w:tc>
          <w:tcPr>
            <w:tcW w:w="1903" w:type="pct"/>
            <w:vMerge/>
            <w:tcBorders>
              <w:top w:val="nil"/>
              <w:left w:val="single" w:sz="8" w:space="0" w:color="auto"/>
              <w:bottom w:val="single" w:sz="8" w:space="0" w:color="000000"/>
              <w:right w:val="single" w:sz="8" w:space="0" w:color="auto"/>
            </w:tcBorders>
            <w:shd w:val="clear" w:color="auto" w:fill="FFFFFF" w:themeFill="background1"/>
            <w:vAlign w:val="center"/>
            <w:hideMark/>
          </w:tcPr>
          <w:p w14:paraId="10106456" w14:textId="77777777" w:rsidR="00B718E9" w:rsidRPr="004D031E" w:rsidRDefault="00B718E9" w:rsidP="00961700">
            <w:pPr>
              <w:spacing w:after="0" w:line="240" w:lineRule="auto"/>
              <w:rPr>
                <w:rFonts w:ascii="Trebuchet MS" w:eastAsia="Times New Roman" w:hAnsi="Trebuchet MS" w:cs="Leelawadee"/>
                <w:color w:val="000000"/>
                <w:sz w:val="18"/>
                <w:szCs w:val="18"/>
                <w:lang w:eastAsia="zh-CN"/>
              </w:rPr>
            </w:pPr>
          </w:p>
        </w:tc>
      </w:tr>
      <w:tr w:rsidR="002A002E" w:rsidRPr="004D031E" w14:paraId="00335592" w14:textId="77777777" w:rsidTr="002A002E">
        <w:trPr>
          <w:trHeight w:val="285"/>
        </w:trPr>
        <w:tc>
          <w:tcPr>
            <w:tcW w:w="756" w:type="pct"/>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14:paraId="135BDBA8" w14:textId="77777777" w:rsidR="00B718E9" w:rsidRPr="004D031E" w:rsidRDefault="00B718E9" w:rsidP="00961700">
            <w:pPr>
              <w:spacing w:after="0" w:line="240" w:lineRule="auto"/>
              <w:jc w:val="center"/>
              <w:rPr>
                <w:rFonts w:ascii="Trebuchet MS" w:eastAsia="Times New Roman" w:hAnsi="Trebuchet MS" w:cs="Leelawadee"/>
                <w:color w:val="000000"/>
                <w:sz w:val="18"/>
                <w:szCs w:val="18"/>
                <w:lang w:eastAsia="zh-CN"/>
              </w:rPr>
            </w:pPr>
            <w:r w:rsidRPr="004D031E">
              <w:rPr>
                <w:rFonts w:ascii="Trebuchet MS" w:eastAsia="Times New Roman" w:hAnsi="Trebuchet MS" w:cs="Leelawadee"/>
                <w:color w:val="000000"/>
                <w:sz w:val="18"/>
                <w:szCs w:val="18"/>
                <w:lang w:eastAsia="zh-CN"/>
              </w:rPr>
              <w:t>Soporte</w:t>
            </w:r>
          </w:p>
        </w:tc>
        <w:tc>
          <w:tcPr>
            <w:tcW w:w="377" w:type="pct"/>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14:paraId="46066E29" w14:textId="77777777" w:rsidR="00B718E9" w:rsidRPr="004D031E" w:rsidRDefault="00B718E9" w:rsidP="00961700">
            <w:pPr>
              <w:spacing w:after="0" w:line="240" w:lineRule="auto"/>
              <w:jc w:val="center"/>
              <w:rPr>
                <w:rFonts w:ascii="Trebuchet MS" w:eastAsia="Times New Roman" w:hAnsi="Trebuchet MS" w:cs="Leelawadee"/>
                <w:color w:val="000000"/>
                <w:sz w:val="18"/>
                <w:szCs w:val="18"/>
                <w:lang w:eastAsia="zh-CN"/>
              </w:rPr>
            </w:pPr>
            <w:r w:rsidRPr="004D031E">
              <w:rPr>
                <w:rFonts w:ascii="Trebuchet MS" w:eastAsia="Times New Roman" w:hAnsi="Trebuchet MS" w:cs="Arial"/>
                <w:color w:val="000000"/>
                <w:sz w:val="18"/>
                <w:szCs w:val="18"/>
                <w:lang w:eastAsia="zh-CN"/>
              </w:rPr>
              <w:t>5</w:t>
            </w:r>
          </w:p>
        </w:tc>
        <w:tc>
          <w:tcPr>
            <w:tcW w:w="1964" w:type="pct"/>
            <w:tcBorders>
              <w:top w:val="nil"/>
              <w:left w:val="nil"/>
              <w:bottom w:val="single" w:sz="4" w:space="0" w:color="auto"/>
              <w:right w:val="single" w:sz="8" w:space="0" w:color="auto"/>
            </w:tcBorders>
            <w:shd w:val="clear" w:color="auto" w:fill="FFFFFF" w:themeFill="background1"/>
            <w:vAlign w:val="center"/>
            <w:hideMark/>
          </w:tcPr>
          <w:p w14:paraId="7FBCE239" w14:textId="77777777" w:rsidR="00B718E9" w:rsidRPr="004D031E" w:rsidRDefault="00B718E9" w:rsidP="00961700">
            <w:pPr>
              <w:spacing w:after="0" w:line="240" w:lineRule="auto"/>
              <w:rPr>
                <w:rFonts w:ascii="Trebuchet MS" w:eastAsia="Times New Roman" w:hAnsi="Trebuchet MS" w:cs="Leelawadee"/>
                <w:bCs/>
                <w:color w:val="000000"/>
                <w:sz w:val="18"/>
                <w:szCs w:val="18"/>
                <w:lang w:eastAsia="zh-CN"/>
              </w:rPr>
            </w:pPr>
            <w:r w:rsidRPr="004D031E">
              <w:rPr>
                <w:rFonts w:ascii="Trebuchet MS" w:eastAsia="Times New Roman" w:hAnsi="Trebuchet MS" w:cs="Arial"/>
                <w:bCs/>
                <w:color w:val="000000"/>
                <w:sz w:val="18"/>
                <w:szCs w:val="18"/>
                <w:lang w:eastAsia="zh-CN"/>
              </w:rPr>
              <w:t>Gestión de la Información y la Tecnología.</w:t>
            </w:r>
          </w:p>
        </w:tc>
        <w:tc>
          <w:tcPr>
            <w:tcW w:w="1903" w:type="pct"/>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14:paraId="0C3FA1EA" w14:textId="77777777" w:rsidR="00B718E9" w:rsidRPr="004D031E" w:rsidRDefault="00B718E9" w:rsidP="002A002E">
            <w:pPr>
              <w:spacing w:after="0" w:line="240" w:lineRule="auto"/>
              <w:rPr>
                <w:rFonts w:ascii="Trebuchet MS" w:eastAsia="Times New Roman" w:hAnsi="Trebuchet MS" w:cs="Leelawadee"/>
                <w:color w:val="000000"/>
                <w:sz w:val="18"/>
                <w:szCs w:val="18"/>
                <w:lang w:eastAsia="zh-CN"/>
              </w:rPr>
            </w:pPr>
            <w:r w:rsidRPr="004D031E">
              <w:rPr>
                <w:rFonts w:ascii="Trebuchet MS" w:eastAsia="Times New Roman" w:hAnsi="Trebuchet MS" w:cs="Arial"/>
                <w:color w:val="000000"/>
                <w:sz w:val="18"/>
                <w:szCs w:val="18"/>
                <w:lang w:eastAsia="zh-CN"/>
              </w:rPr>
              <w:t>Procesos para la provisión de los recursos necesarios en los procesos estratégicos, misionales, de medición, análisis y mejora</w:t>
            </w:r>
          </w:p>
        </w:tc>
      </w:tr>
      <w:tr w:rsidR="002A002E" w:rsidRPr="004D031E" w14:paraId="2F0C1ABC" w14:textId="77777777" w:rsidTr="002A002E">
        <w:trPr>
          <w:trHeight w:val="285"/>
        </w:trPr>
        <w:tc>
          <w:tcPr>
            <w:tcW w:w="756" w:type="pct"/>
            <w:vMerge/>
            <w:tcBorders>
              <w:top w:val="nil"/>
              <w:left w:val="single" w:sz="8" w:space="0" w:color="auto"/>
              <w:bottom w:val="single" w:sz="8" w:space="0" w:color="000000"/>
              <w:right w:val="single" w:sz="8" w:space="0" w:color="auto"/>
            </w:tcBorders>
            <w:shd w:val="clear" w:color="auto" w:fill="FFFFFF" w:themeFill="background1"/>
            <w:vAlign w:val="center"/>
            <w:hideMark/>
          </w:tcPr>
          <w:p w14:paraId="4C66610F" w14:textId="77777777" w:rsidR="00B718E9" w:rsidRPr="004D031E" w:rsidRDefault="00B718E9" w:rsidP="00961700">
            <w:pPr>
              <w:spacing w:after="0" w:line="240" w:lineRule="auto"/>
              <w:rPr>
                <w:rFonts w:ascii="Trebuchet MS" w:eastAsia="Times New Roman" w:hAnsi="Trebuchet MS" w:cs="Leelawadee"/>
                <w:color w:val="000000"/>
                <w:sz w:val="18"/>
                <w:szCs w:val="18"/>
                <w:lang w:eastAsia="zh-CN"/>
              </w:rPr>
            </w:pPr>
          </w:p>
        </w:tc>
        <w:tc>
          <w:tcPr>
            <w:tcW w:w="377" w:type="pct"/>
            <w:vMerge/>
            <w:tcBorders>
              <w:top w:val="nil"/>
              <w:left w:val="single" w:sz="8" w:space="0" w:color="auto"/>
              <w:bottom w:val="single" w:sz="8" w:space="0" w:color="000000"/>
              <w:right w:val="single" w:sz="8" w:space="0" w:color="auto"/>
            </w:tcBorders>
            <w:shd w:val="clear" w:color="auto" w:fill="FFFFFF" w:themeFill="background1"/>
            <w:vAlign w:val="center"/>
            <w:hideMark/>
          </w:tcPr>
          <w:p w14:paraId="0EA65DF0" w14:textId="77777777" w:rsidR="00B718E9" w:rsidRPr="004D031E" w:rsidRDefault="00B718E9" w:rsidP="00961700">
            <w:pPr>
              <w:spacing w:after="0" w:line="240" w:lineRule="auto"/>
              <w:rPr>
                <w:rFonts w:ascii="Trebuchet MS" w:eastAsia="Times New Roman" w:hAnsi="Trebuchet MS" w:cs="Leelawadee"/>
                <w:color w:val="000000"/>
                <w:sz w:val="18"/>
                <w:szCs w:val="18"/>
                <w:lang w:eastAsia="zh-CN"/>
              </w:rPr>
            </w:pPr>
          </w:p>
        </w:tc>
        <w:tc>
          <w:tcPr>
            <w:tcW w:w="1964" w:type="pct"/>
            <w:tcBorders>
              <w:top w:val="nil"/>
              <w:left w:val="nil"/>
              <w:bottom w:val="single" w:sz="4" w:space="0" w:color="auto"/>
              <w:right w:val="single" w:sz="8" w:space="0" w:color="auto"/>
            </w:tcBorders>
            <w:shd w:val="clear" w:color="auto" w:fill="FFFFFF" w:themeFill="background1"/>
            <w:vAlign w:val="center"/>
            <w:hideMark/>
          </w:tcPr>
          <w:p w14:paraId="1F6E67C1" w14:textId="77777777" w:rsidR="00B718E9" w:rsidRPr="004D031E" w:rsidRDefault="00B718E9" w:rsidP="00961700">
            <w:pPr>
              <w:spacing w:after="0" w:line="240" w:lineRule="auto"/>
              <w:rPr>
                <w:rFonts w:ascii="Trebuchet MS" w:eastAsia="Times New Roman" w:hAnsi="Trebuchet MS" w:cs="Leelawadee"/>
                <w:bCs/>
                <w:color w:val="000000"/>
                <w:sz w:val="18"/>
                <w:szCs w:val="18"/>
                <w:lang w:eastAsia="zh-CN"/>
              </w:rPr>
            </w:pPr>
            <w:r w:rsidRPr="004D031E">
              <w:rPr>
                <w:rFonts w:ascii="Trebuchet MS" w:eastAsia="Times New Roman" w:hAnsi="Trebuchet MS" w:cs="Leelawadee"/>
                <w:bCs/>
                <w:color w:val="000000"/>
                <w:sz w:val="18"/>
                <w:szCs w:val="18"/>
                <w:lang w:eastAsia="zh-CN"/>
              </w:rPr>
              <w:t>Gestión Jurídica</w:t>
            </w:r>
          </w:p>
        </w:tc>
        <w:tc>
          <w:tcPr>
            <w:tcW w:w="1903" w:type="pct"/>
            <w:vMerge/>
            <w:tcBorders>
              <w:top w:val="nil"/>
              <w:left w:val="single" w:sz="8" w:space="0" w:color="auto"/>
              <w:bottom w:val="single" w:sz="8" w:space="0" w:color="000000"/>
              <w:right w:val="single" w:sz="8" w:space="0" w:color="auto"/>
            </w:tcBorders>
            <w:shd w:val="clear" w:color="auto" w:fill="FFFFFF" w:themeFill="background1"/>
            <w:vAlign w:val="center"/>
            <w:hideMark/>
          </w:tcPr>
          <w:p w14:paraId="698F06FE" w14:textId="77777777" w:rsidR="00B718E9" w:rsidRPr="004D031E" w:rsidRDefault="00B718E9" w:rsidP="00961700">
            <w:pPr>
              <w:spacing w:after="0" w:line="240" w:lineRule="auto"/>
              <w:rPr>
                <w:rFonts w:ascii="Trebuchet MS" w:eastAsia="Times New Roman" w:hAnsi="Trebuchet MS" w:cs="Leelawadee"/>
                <w:color w:val="000000"/>
                <w:sz w:val="18"/>
                <w:szCs w:val="18"/>
                <w:lang w:eastAsia="zh-CN"/>
              </w:rPr>
            </w:pPr>
          </w:p>
        </w:tc>
      </w:tr>
      <w:tr w:rsidR="002A002E" w:rsidRPr="004D031E" w14:paraId="73F4B993" w14:textId="77777777" w:rsidTr="002A002E">
        <w:trPr>
          <w:trHeight w:val="285"/>
        </w:trPr>
        <w:tc>
          <w:tcPr>
            <w:tcW w:w="756" w:type="pct"/>
            <w:vMerge/>
            <w:tcBorders>
              <w:top w:val="nil"/>
              <w:left w:val="single" w:sz="8" w:space="0" w:color="auto"/>
              <w:bottom w:val="single" w:sz="8" w:space="0" w:color="000000"/>
              <w:right w:val="single" w:sz="8" w:space="0" w:color="auto"/>
            </w:tcBorders>
            <w:shd w:val="clear" w:color="auto" w:fill="FFFFFF" w:themeFill="background1"/>
            <w:vAlign w:val="center"/>
            <w:hideMark/>
          </w:tcPr>
          <w:p w14:paraId="7E6A7DAD" w14:textId="77777777" w:rsidR="00B718E9" w:rsidRPr="004D031E" w:rsidRDefault="00B718E9" w:rsidP="00961700">
            <w:pPr>
              <w:spacing w:after="0" w:line="240" w:lineRule="auto"/>
              <w:rPr>
                <w:rFonts w:ascii="Trebuchet MS" w:eastAsia="Times New Roman" w:hAnsi="Trebuchet MS" w:cs="Leelawadee"/>
                <w:color w:val="000000"/>
                <w:sz w:val="18"/>
                <w:szCs w:val="18"/>
                <w:lang w:eastAsia="zh-CN"/>
              </w:rPr>
            </w:pPr>
          </w:p>
        </w:tc>
        <w:tc>
          <w:tcPr>
            <w:tcW w:w="377" w:type="pct"/>
            <w:vMerge/>
            <w:tcBorders>
              <w:top w:val="nil"/>
              <w:left w:val="single" w:sz="8" w:space="0" w:color="auto"/>
              <w:bottom w:val="single" w:sz="8" w:space="0" w:color="000000"/>
              <w:right w:val="single" w:sz="8" w:space="0" w:color="auto"/>
            </w:tcBorders>
            <w:shd w:val="clear" w:color="auto" w:fill="FFFFFF" w:themeFill="background1"/>
            <w:vAlign w:val="center"/>
            <w:hideMark/>
          </w:tcPr>
          <w:p w14:paraId="56645ED1" w14:textId="77777777" w:rsidR="00B718E9" w:rsidRPr="004D031E" w:rsidRDefault="00B718E9" w:rsidP="00961700">
            <w:pPr>
              <w:spacing w:after="0" w:line="240" w:lineRule="auto"/>
              <w:rPr>
                <w:rFonts w:ascii="Trebuchet MS" w:eastAsia="Times New Roman" w:hAnsi="Trebuchet MS" w:cs="Leelawadee"/>
                <w:color w:val="000000"/>
                <w:sz w:val="18"/>
                <w:szCs w:val="18"/>
                <w:lang w:eastAsia="zh-CN"/>
              </w:rPr>
            </w:pPr>
          </w:p>
        </w:tc>
        <w:tc>
          <w:tcPr>
            <w:tcW w:w="1964" w:type="pct"/>
            <w:tcBorders>
              <w:top w:val="nil"/>
              <w:left w:val="nil"/>
              <w:bottom w:val="single" w:sz="4" w:space="0" w:color="auto"/>
              <w:right w:val="single" w:sz="8" w:space="0" w:color="auto"/>
            </w:tcBorders>
            <w:shd w:val="clear" w:color="auto" w:fill="FFFFFF" w:themeFill="background1"/>
            <w:vAlign w:val="center"/>
            <w:hideMark/>
          </w:tcPr>
          <w:p w14:paraId="63965343" w14:textId="77777777" w:rsidR="00B718E9" w:rsidRPr="004D031E" w:rsidRDefault="00B718E9" w:rsidP="00961700">
            <w:pPr>
              <w:spacing w:after="0" w:line="240" w:lineRule="auto"/>
              <w:rPr>
                <w:rFonts w:ascii="Trebuchet MS" w:eastAsia="Times New Roman" w:hAnsi="Trebuchet MS" w:cs="Leelawadee"/>
                <w:bCs/>
                <w:color w:val="000000"/>
                <w:sz w:val="18"/>
                <w:szCs w:val="18"/>
                <w:lang w:eastAsia="zh-CN"/>
              </w:rPr>
            </w:pPr>
            <w:r w:rsidRPr="004D031E">
              <w:rPr>
                <w:rFonts w:ascii="Trebuchet MS" w:eastAsia="Times New Roman" w:hAnsi="Trebuchet MS" w:cs="Leelawadee"/>
                <w:bCs/>
                <w:color w:val="000000"/>
                <w:sz w:val="18"/>
                <w:szCs w:val="18"/>
                <w:lang w:eastAsia="zh-CN"/>
              </w:rPr>
              <w:t>Gestión Documental</w:t>
            </w:r>
          </w:p>
        </w:tc>
        <w:tc>
          <w:tcPr>
            <w:tcW w:w="1903" w:type="pct"/>
            <w:vMerge/>
            <w:tcBorders>
              <w:top w:val="nil"/>
              <w:left w:val="single" w:sz="8" w:space="0" w:color="auto"/>
              <w:bottom w:val="single" w:sz="8" w:space="0" w:color="000000"/>
              <w:right w:val="single" w:sz="8" w:space="0" w:color="auto"/>
            </w:tcBorders>
            <w:shd w:val="clear" w:color="auto" w:fill="FFFFFF" w:themeFill="background1"/>
            <w:vAlign w:val="center"/>
            <w:hideMark/>
          </w:tcPr>
          <w:p w14:paraId="19051B4B" w14:textId="77777777" w:rsidR="00B718E9" w:rsidRPr="004D031E" w:rsidRDefault="00B718E9" w:rsidP="00961700">
            <w:pPr>
              <w:spacing w:after="0" w:line="240" w:lineRule="auto"/>
              <w:rPr>
                <w:rFonts w:ascii="Trebuchet MS" w:eastAsia="Times New Roman" w:hAnsi="Trebuchet MS" w:cs="Leelawadee"/>
                <w:color w:val="000000"/>
                <w:sz w:val="18"/>
                <w:szCs w:val="18"/>
                <w:lang w:eastAsia="zh-CN"/>
              </w:rPr>
            </w:pPr>
          </w:p>
        </w:tc>
      </w:tr>
      <w:tr w:rsidR="002A002E" w:rsidRPr="004D031E" w14:paraId="0BB9E106" w14:textId="77777777" w:rsidTr="002A002E">
        <w:trPr>
          <w:trHeight w:val="285"/>
        </w:trPr>
        <w:tc>
          <w:tcPr>
            <w:tcW w:w="756" w:type="pct"/>
            <w:vMerge/>
            <w:tcBorders>
              <w:top w:val="nil"/>
              <w:left w:val="single" w:sz="8" w:space="0" w:color="auto"/>
              <w:bottom w:val="single" w:sz="8" w:space="0" w:color="000000"/>
              <w:right w:val="single" w:sz="8" w:space="0" w:color="auto"/>
            </w:tcBorders>
            <w:shd w:val="clear" w:color="auto" w:fill="FFFFFF" w:themeFill="background1"/>
            <w:vAlign w:val="center"/>
            <w:hideMark/>
          </w:tcPr>
          <w:p w14:paraId="0E80387D" w14:textId="77777777" w:rsidR="00B718E9" w:rsidRPr="004D031E" w:rsidRDefault="00B718E9" w:rsidP="00961700">
            <w:pPr>
              <w:spacing w:after="0" w:line="240" w:lineRule="auto"/>
              <w:rPr>
                <w:rFonts w:ascii="Trebuchet MS" w:eastAsia="Times New Roman" w:hAnsi="Trebuchet MS" w:cs="Leelawadee"/>
                <w:color w:val="000000"/>
                <w:sz w:val="18"/>
                <w:szCs w:val="18"/>
                <w:lang w:eastAsia="zh-CN"/>
              </w:rPr>
            </w:pPr>
          </w:p>
        </w:tc>
        <w:tc>
          <w:tcPr>
            <w:tcW w:w="377" w:type="pct"/>
            <w:vMerge/>
            <w:tcBorders>
              <w:top w:val="nil"/>
              <w:left w:val="single" w:sz="8" w:space="0" w:color="auto"/>
              <w:bottom w:val="single" w:sz="8" w:space="0" w:color="000000"/>
              <w:right w:val="single" w:sz="8" w:space="0" w:color="auto"/>
            </w:tcBorders>
            <w:shd w:val="clear" w:color="auto" w:fill="FFFFFF" w:themeFill="background1"/>
            <w:vAlign w:val="center"/>
            <w:hideMark/>
          </w:tcPr>
          <w:p w14:paraId="6803BF17" w14:textId="77777777" w:rsidR="00B718E9" w:rsidRPr="004D031E" w:rsidRDefault="00B718E9" w:rsidP="00961700">
            <w:pPr>
              <w:spacing w:after="0" w:line="240" w:lineRule="auto"/>
              <w:rPr>
                <w:rFonts w:ascii="Trebuchet MS" w:eastAsia="Times New Roman" w:hAnsi="Trebuchet MS" w:cs="Leelawadee"/>
                <w:color w:val="000000"/>
                <w:sz w:val="18"/>
                <w:szCs w:val="18"/>
                <w:lang w:eastAsia="zh-CN"/>
              </w:rPr>
            </w:pPr>
          </w:p>
        </w:tc>
        <w:tc>
          <w:tcPr>
            <w:tcW w:w="1964" w:type="pct"/>
            <w:tcBorders>
              <w:top w:val="nil"/>
              <w:left w:val="nil"/>
              <w:bottom w:val="single" w:sz="4" w:space="0" w:color="auto"/>
              <w:right w:val="single" w:sz="8" w:space="0" w:color="auto"/>
            </w:tcBorders>
            <w:shd w:val="clear" w:color="auto" w:fill="FFFFFF" w:themeFill="background1"/>
            <w:vAlign w:val="center"/>
            <w:hideMark/>
          </w:tcPr>
          <w:p w14:paraId="72C6D195" w14:textId="77777777" w:rsidR="00B718E9" w:rsidRPr="004D031E" w:rsidRDefault="00B718E9" w:rsidP="00961700">
            <w:pPr>
              <w:spacing w:after="0" w:line="240" w:lineRule="auto"/>
              <w:rPr>
                <w:rFonts w:ascii="Trebuchet MS" w:eastAsia="Times New Roman" w:hAnsi="Trebuchet MS" w:cs="Leelawadee"/>
                <w:bCs/>
                <w:color w:val="000000"/>
                <w:sz w:val="18"/>
                <w:szCs w:val="18"/>
                <w:lang w:eastAsia="zh-CN"/>
              </w:rPr>
            </w:pPr>
            <w:r w:rsidRPr="004D031E">
              <w:rPr>
                <w:rFonts w:ascii="Trebuchet MS" w:eastAsia="Times New Roman" w:hAnsi="Trebuchet MS" w:cs="Arial"/>
                <w:bCs/>
                <w:color w:val="000000"/>
                <w:sz w:val="18"/>
                <w:szCs w:val="18"/>
                <w:lang w:eastAsia="zh-CN"/>
              </w:rPr>
              <w:t>Gestión de los Recursos.</w:t>
            </w:r>
          </w:p>
        </w:tc>
        <w:tc>
          <w:tcPr>
            <w:tcW w:w="1903" w:type="pct"/>
            <w:vMerge/>
            <w:tcBorders>
              <w:top w:val="nil"/>
              <w:left w:val="single" w:sz="8" w:space="0" w:color="auto"/>
              <w:bottom w:val="single" w:sz="8" w:space="0" w:color="000000"/>
              <w:right w:val="single" w:sz="8" w:space="0" w:color="auto"/>
            </w:tcBorders>
            <w:shd w:val="clear" w:color="auto" w:fill="FFFFFF" w:themeFill="background1"/>
            <w:vAlign w:val="center"/>
            <w:hideMark/>
          </w:tcPr>
          <w:p w14:paraId="5063477A" w14:textId="77777777" w:rsidR="00B718E9" w:rsidRPr="004D031E" w:rsidRDefault="00B718E9" w:rsidP="00961700">
            <w:pPr>
              <w:spacing w:after="0" w:line="240" w:lineRule="auto"/>
              <w:rPr>
                <w:rFonts w:ascii="Trebuchet MS" w:eastAsia="Times New Roman" w:hAnsi="Trebuchet MS" w:cs="Leelawadee"/>
                <w:color w:val="000000"/>
                <w:sz w:val="18"/>
                <w:szCs w:val="18"/>
                <w:lang w:eastAsia="zh-CN"/>
              </w:rPr>
            </w:pPr>
          </w:p>
        </w:tc>
      </w:tr>
      <w:tr w:rsidR="002A002E" w:rsidRPr="004D031E" w14:paraId="7B14B301" w14:textId="77777777" w:rsidTr="002A002E">
        <w:trPr>
          <w:trHeight w:val="285"/>
        </w:trPr>
        <w:tc>
          <w:tcPr>
            <w:tcW w:w="756" w:type="pct"/>
            <w:vMerge/>
            <w:tcBorders>
              <w:top w:val="nil"/>
              <w:left w:val="single" w:sz="8" w:space="0" w:color="auto"/>
              <w:bottom w:val="single" w:sz="8" w:space="0" w:color="000000"/>
              <w:right w:val="single" w:sz="8" w:space="0" w:color="auto"/>
            </w:tcBorders>
            <w:shd w:val="clear" w:color="auto" w:fill="FFFFFF" w:themeFill="background1"/>
            <w:vAlign w:val="center"/>
            <w:hideMark/>
          </w:tcPr>
          <w:p w14:paraId="74FA6484" w14:textId="77777777" w:rsidR="00B718E9" w:rsidRPr="004D031E" w:rsidRDefault="00B718E9" w:rsidP="00961700">
            <w:pPr>
              <w:spacing w:after="0" w:line="240" w:lineRule="auto"/>
              <w:rPr>
                <w:rFonts w:ascii="Trebuchet MS" w:eastAsia="Times New Roman" w:hAnsi="Trebuchet MS" w:cs="Leelawadee"/>
                <w:color w:val="000000"/>
                <w:sz w:val="18"/>
                <w:szCs w:val="18"/>
                <w:lang w:eastAsia="zh-CN"/>
              </w:rPr>
            </w:pPr>
          </w:p>
        </w:tc>
        <w:tc>
          <w:tcPr>
            <w:tcW w:w="377" w:type="pct"/>
            <w:vMerge/>
            <w:tcBorders>
              <w:top w:val="nil"/>
              <w:left w:val="single" w:sz="8" w:space="0" w:color="auto"/>
              <w:bottom w:val="single" w:sz="8" w:space="0" w:color="000000"/>
              <w:right w:val="single" w:sz="8" w:space="0" w:color="auto"/>
            </w:tcBorders>
            <w:shd w:val="clear" w:color="auto" w:fill="FFFFFF" w:themeFill="background1"/>
            <w:vAlign w:val="center"/>
            <w:hideMark/>
          </w:tcPr>
          <w:p w14:paraId="44EF04C7" w14:textId="77777777" w:rsidR="00B718E9" w:rsidRPr="004D031E" w:rsidRDefault="00B718E9" w:rsidP="00961700">
            <w:pPr>
              <w:spacing w:after="0" w:line="240" w:lineRule="auto"/>
              <w:rPr>
                <w:rFonts w:ascii="Trebuchet MS" w:eastAsia="Times New Roman" w:hAnsi="Trebuchet MS" w:cs="Leelawadee"/>
                <w:color w:val="000000"/>
                <w:sz w:val="18"/>
                <w:szCs w:val="18"/>
                <w:lang w:eastAsia="zh-CN"/>
              </w:rPr>
            </w:pPr>
          </w:p>
        </w:tc>
        <w:tc>
          <w:tcPr>
            <w:tcW w:w="1964" w:type="pct"/>
            <w:tcBorders>
              <w:top w:val="nil"/>
              <w:left w:val="nil"/>
              <w:bottom w:val="single" w:sz="8" w:space="0" w:color="auto"/>
              <w:right w:val="single" w:sz="8" w:space="0" w:color="auto"/>
            </w:tcBorders>
            <w:shd w:val="clear" w:color="auto" w:fill="FFFFFF" w:themeFill="background1"/>
            <w:vAlign w:val="center"/>
            <w:hideMark/>
          </w:tcPr>
          <w:p w14:paraId="209724A1" w14:textId="77777777" w:rsidR="00B718E9" w:rsidRPr="004D031E" w:rsidRDefault="00B718E9" w:rsidP="00961700">
            <w:pPr>
              <w:spacing w:after="0" w:line="240" w:lineRule="auto"/>
              <w:rPr>
                <w:rFonts w:ascii="Trebuchet MS" w:eastAsia="Times New Roman" w:hAnsi="Trebuchet MS" w:cs="Leelawadee"/>
                <w:bCs/>
                <w:color w:val="000000"/>
                <w:sz w:val="18"/>
                <w:szCs w:val="18"/>
                <w:lang w:eastAsia="zh-CN"/>
              </w:rPr>
            </w:pPr>
            <w:r w:rsidRPr="004D031E">
              <w:rPr>
                <w:rFonts w:ascii="Trebuchet MS" w:eastAsia="Times New Roman" w:hAnsi="Trebuchet MS" w:cs="Arial"/>
                <w:bCs/>
                <w:color w:val="000000"/>
                <w:sz w:val="18"/>
                <w:szCs w:val="18"/>
                <w:lang w:eastAsia="zh-CN"/>
              </w:rPr>
              <w:t>Gestión del Talento Humano.</w:t>
            </w:r>
          </w:p>
        </w:tc>
        <w:tc>
          <w:tcPr>
            <w:tcW w:w="1903" w:type="pct"/>
            <w:vMerge/>
            <w:tcBorders>
              <w:top w:val="nil"/>
              <w:left w:val="single" w:sz="8" w:space="0" w:color="auto"/>
              <w:bottom w:val="single" w:sz="8" w:space="0" w:color="000000"/>
              <w:right w:val="single" w:sz="8" w:space="0" w:color="auto"/>
            </w:tcBorders>
            <w:shd w:val="clear" w:color="auto" w:fill="FFFFFF" w:themeFill="background1"/>
            <w:vAlign w:val="center"/>
            <w:hideMark/>
          </w:tcPr>
          <w:p w14:paraId="61650243" w14:textId="77777777" w:rsidR="00B718E9" w:rsidRPr="004D031E" w:rsidRDefault="00B718E9" w:rsidP="00961700">
            <w:pPr>
              <w:spacing w:after="0" w:line="240" w:lineRule="auto"/>
              <w:rPr>
                <w:rFonts w:ascii="Trebuchet MS" w:eastAsia="Times New Roman" w:hAnsi="Trebuchet MS" w:cs="Leelawadee"/>
                <w:color w:val="000000"/>
                <w:sz w:val="18"/>
                <w:szCs w:val="18"/>
                <w:lang w:eastAsia="zh-CN"/>
              </w:rPr>
            </w:pPr>
          </w:p>
        </w:tc>
      </w:tr>
      <w:tr w:rsidR="002A002E" w:rsidRPr="004D031E" w14:paraId="43ECD5A8" w14:textId="77777777" w:rsidTr="002A002E">
        <w:trPr>
          <w:trHeight w:val="285"/>
        </w:trPr>
        <w:tc>
          <w:tcPr>
            <w:tcW w:w="756" w:type="pct"/>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14:paraId="6424386E" w14:textId="77777777" w:rsidR="00B718E9" w:rsidRPr="004D031E" w:rsidRDefault="00B718E9" w:rsidP="00961700">
            <w:pPr>
              <w:spacing w:after="0" w:line="240" w:lineRule="auto"/>
              <w:jc w:val="center"/>
              <w:rPr>
                <w:rFonts w:ascii="Trebuchet MS" w:eastAsia="Times New Roman" w:hAnsi="Trebuchet MS" w:cs="Leelawadee"/>
                <w:color w:val="000000"/>
                <w:sz w:val="18"/>
                <w:szCs w:val="18"/>
                <w:lang w:eastAsia="zh-CN"/>
              </w:rPr>
            </w:pPr>
            <w:r w:rsidRPr="004D031E">
              <w:rPr>
                <w:rFonts w:ascii="Trebuchet MS" w:eastAsia="Times New Roman" w:hAnsi="Trebuchet MS" w:cs="Leelawadee"/>
                <w:color w:val="000000"/>
                <w:sz w:val="18"/>
                <w:szCs w:val="18"/>
                <w:lang w:eastAsia="zh-CN"/>
              </w:rPr>
              <w:t>Verificación</w:t>
            </w:r>
            <w:r w:rsidRPr="004D031E">
              <w:rPr>
                <w:rFonts w:ascii="Trebuchet MS" w:eastAsia="Times New Roman" w:hAnsi="Trebuchet MS" w:cs="Leelawadee"/>
                <w:color w:val="000000"/>
                <w:sz w:val="18"/>
                <w:szCs w:val="18"/>
                <w:lang w:eastAsia="zh-CN"/>
              </w:rPr>
              <w:br/>
              <w:t>y Mejora</w:t>
            </w:r>
          </w:p>
        </w:tc>
        <w:tc>
          <w:tcPr>
            <w:tcW w:w="377" w:type="pct"/>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14:paraId="5C95B298" w14:textId="77777777" w:rsidR="00B718E9" w:rsidRPr="004D031E" w:rsidRDefault="00B718E9" w:rsidP="00961700">
            <w:pPr>
              <w:spacing w:after="0" w:line="240" w:lineRule="auto"/>
              <w:jc w:val="center"/>
              <w:rPr>
                <w:rFonts w:ascii="Trebuchet MS" w:eastAsia="Times New Roman" w:hAnsi="Trebuchet MS" w:cs="Leelawadee"/>
                <w:color w:val="000000"/>
                <w:sz w:val="18"/>
                <w:szCs w:val="18"/>
                <w:lang w:eastAsia="zh-CN"/>
              </w:rPr>
            </w:pPr>
            <w:r w:rsidRPr="004D031E">
              <w:rPr>
                <w:rFonts w:ascii="Trebuchet MS" w:eastAsia="Times New Roman" w:hAnsi="Trebuchet MS" w:cs="Arial"/>
                <w:color w:val="000000"/>
                <w:sz w:val="18"/>
                <w:szCs w:val="18"/>
                <w:lang w:eastAsia="zh-CN"/>
              </w:rPr>
              <w:t>3</w:t>
            </w:r>
          </w:p>
        </w:tc>
        <w:tc>
          <w:tcPr>
            <w:tcW w:w="1964" w:type="pct"/>
            <w:tcBorders>
              <w:top w:val="nil"/>
              <w:left w:val="nil"/>
              <w:bottom w:val="single" w:sz="4" w:space="0" w:color="auto"/>
              <w:right w:val="single" w:sz="8" w:space="0" w:color="auto"/>
            </w:tcBorders>
            <w:shd w:val="clear" w:color="auto" w:fill="FFFFFF" w:themeFill="background1"/>
            <w:vAlign w:val="center"/>
            <w:hideMark/>
          </w:tcPr>
          <w:p w14:paraId="75F15ADD" w14:textId="77777777" w:rsidR="00B718E9" w:rsidRPr="004D031E" w:rsidRDefault="00B718E9" w:rsidP="00961700">
            <w:pPr>
              <w:spacing w:after="0" w:line="240" w:lineRule="auto"/>
              <w:rPr>
                <w:rFonts w:ascii="Trebuchet MS" w:eastAsia="Times New Roman" w:hAnsi="Trebuchet MS" w:cs="Leelawadee"/>
                <w:bCs/>
                <w:color w:val="000000"/>
                <w:sz w:val="18"/>
                <w:szCs w:val="18"/>
                <w:lang w:eastAsia="zh-CN"/>
              </w:rPr>
            </w:pPr>
            <w:r w:rsidRPr="004D031E">
              <w:rPr>
                <w:rFonts w:ascii="Trebuchet MS" w:eastAsia="Times New Roman" w:hAnsi="Trebuchet MS" w:cs="Leelawadee"/>
                <w:bCs/>
                <w:color w:val="000000"/>
                <w:sz w:val="18"/>
                <w:szCs w:val="18"/>
                <w:lang w:eastAsia="zh-CN"/>
              </w:rPr>
              <w:t>Atención al Ciudadano</w:t>
            </w:r>
          </w:p>
        </w:tc>
        <w:tc>
          <w:tcPr>
            <w:tcW w:w="1903" w:type="pct"/>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14:paraId="4737D4D5" w14:textId="77777777" w:rsidR="00B718E9" w:rsidRPr="004D031E" w:rsidRDefault="00B718E9" w:rsidP="002A002E">
            <w:pPr>
              <w:spacing w:after="0" w:line="240" w:lineRule="auto"/>
              <w:rPr>
                <w:rFonts w:ascii="Trebuchet MS" w:eastAsia="Times New Roman" w:hAnsi="Trebuchet MS" w:cs="Leelawadee"/>
                <w:color w:val="000000"/>
                <w:sz w:val="18"/>
                <w:szCs w:val="18"/>
                <w:lang w:eastAsia="zh-CN"/>
              </w:rPr>
            </w:pPr>
            <w:r w:rsidRPr="004D031E">
              <w:rPr>
                <w:rFonts w:ascii="Trebuchet MS" w:eastAsia="Times New Roman" w:hAnsi="Trebuchet MS" w:cs="Arial"/>
                <w:color w:val="000000"/>
                <w:sz w:val="18"/>
                <w:szCs w:val="18"/>
                <w:lang w:eastAsia="zh-CN"/>
              </w:rPr>
              <w:t xml:space="preserve">Procesos necesarios para medir y recopilar datos destinados a realizar el análisis del desempeño y la mejora de la eficacia y eficiencia, así como orientados al acercamiento con la ciudadanía. </w:t>
            </w:r>
          </w:p>
        </w:tc>
      </w:tr>
      <w:tr w:rsidR="002A002E" w:rsidRPr="004D031E" w14:paraId="7FFD2A34" w14:textId="77777777" w:rsidTr="002A002E">
        <w:trPr>
          <w:trHeight w:val="285"/>
        </w:trPr>
        <w:tc>
          <w:tcPr>
            <w:tcW w:w="756" w:type="pct"/>
            <w:vMerge/>
            <w:tcBorders>
              <w:top w:val="nil"/>
              <w:left w:val="single" w:sz="8" w:space="0" w:color="auto"/>
              <w:bottom w:val="single" w:sz="8" w:space="0" w:color="000000"/>
              <w:right w:val="single" w:sz="8" w:space="0" w:color="auto"/>
            </w:tcBorders>
            <w:shd w:val="clear" w:color="auto" w:fill="FFFFFF" w:themeFill="background1"/>
            <w:vAlign w:val="center"/>
            <w:hideMark/>
          </w:tcPr>
          <w:p w14:paraId="6FCD658B" w14:textId="77777777" w:rsidR="00B718E9" w:rsidRPr="004D031E" w:rsidRDefault="00B718E9" w:rsidP="00961700">
            <w:pPr>
              <w:spacing w:after="0" w:line="240" w:lineRule="auto"/>
              <w:rPr>
                <w:rFonts w:ascii="Trebuchet MS" w:eastAsia="Times New Roman" w:hAnsi="Trebuchet MS" w:cs="Leelawadee"/>
                <w:color w:val="000000"/>
                <w:sz w:val="18"/>
                <w:szCs w:val="18"/>
                <w:lang w:eastAsia="zh-CN"/>
              </w:rPr>
            </w:pPr>
          </w:p>
        </w:tc>
        <w:tc>
          <w:tcPr>
            <w:tcW w:w="377" w:type="pct"/>
            <w:vMerge/>
            <w:tcBorders>
              <w:top w:val="nil"/>
              <w:left w:val="single" w:sz="8" w:space="0" w:color="auto"/>
              <w:bottom w:val="single" w:sz="8" w:space="0" w:color="000000"/>
              <w:right w:val="single" w:sz="8" w:space="0" w:color="auto"/>
            </w:tcBorders>
            <w:shd w:val="clear" w:color="auto" w:fill="FFFFFF" w:themeFill="background1"/>
            <w:vAlign w:val="center"/>
            <w:hideMark/>
          </w:tcPr>
          <w:p w14:paraId="35BD8BB2" w14:textId="77777777" w:rsidR="00B718E9" w:rsidRPr="004D031E" w:rsidRDefault="00B718E9" w:rsidP="00961700">
            <w:pPr>
              <w:spacing w:after="0" w:line="240" w:lineRule="auto"/>
              <w:rPr>
                <w:rFonts w:ascii="Trebuchet MS" w:eastAsia="Times New Roman" w:hAnsi="Trebuchet MS" w:cs="Leelawadee"/>
                <w:color w:val="000000"/>
                <w:sz w:val="18"/>
                <w:szCs w:val="18"/>
                <w:lang w:eastAsia="zh-CN"/>
              </w:rPr>
            </w:pPr>
          </w:p>
        </w:tc>
        <w:tc>
          <w:tcPr>
            <w:tcW w:w="1964" w:type="pct"/>
            <w:tcBorders>
              <w:top w:val="nil"/>
              <w:left w:val="nil"/>
              <w:bottom w:val="single" w:sz="4" w:space="0" w:color="auto"/>
              <w:right w:val="single" w:sz="8" w:space="0" w:color="auto"/>
            </w:tcBorders>
            <w:shd w:val="clear" w:color="auto" w:fill="FFFFFF" w:themeFill="background1"/>
            <w:vAlign w:val="center"/>
            <w:hideMark/>
          </w:tcPr>
          <w:p w14:paraId="43A4EB6E" w14:textId="77777777" w:rsidR="00B718E9" w:rsidRPr="004D031E" w:rsidRDefault="00B718E9" w:rsidP="00961700">
            <w:pPr>
              <w:spacing w:after="0" w:line="240" w:lineRule="auto"/>
              <w:rPr>
                <w:rFonts w:ascii="Trebuchet MS" w:eastAsia="Times New Roman" w:hAnsi="Trebuchet MS" w:cs="Leelawadee"/>
                <w:bCs/>
                <w:color w:val="000000"/>
                <w:sz w:val="18"/>
                <w:szCs w:val="18"/>
                <w:lang w:eastAsia="zh-CN"/>
              </w:rPr>
            </w:pPr>
            <w:r w:rsidRPr="004D031E">
              <w:rPr>
                <w:rFonts w:ascii="Trebuchet MS" w:eastAsia="Times New Roman" w:hAnsi="Trebuchet MS" w:cs="Leelawadee"/>
                <w:bCs/>
                <w:color w:val="000000"/>
                <w:sz w:val="18"/>
                <w:szCs w:val="18"/>
                <w:lang w:eastAsia="zh-CN"/>
              </w:rPr>
              <w:t>Evaluación y Control</w:t>
            </w:r>
          </w:p>
        </w:tc>
        <w:tc>
          <w:tcPr>
            <w:tcW w:w="1903" w:type="pct"/>
            <w:vMerge/>
            <w:tcBorders>
              <w:top w:val="nil"/>
              <w:left w:val="single" w:sz="8" w:space="0" w:color="auto"/>
              <w:bottom w:val="single" w:sz="8" w:space="0" w:color="000000"/>
              <w:right w:val="single" w:sz="8" w:space="0" w:color="auto"/>
            </w:tcBorders>
            <w:shd w:val="clear" w:color="auto" w:fill="FFFFFF" w:themeFill="background1"/>
            <w:vAlign w:val="center"/>
            <w:hideMark/>
          </w:tcPr>
          <w:p w14:paraId="28E8A48B" w14:textId="77777777" w:rsidR="00B718E9" w:rsidRPr="004D031E" w:rsidRDefault="00B718E9" w:rsidP="00961700">
            <w:pPr>
              <w:spacing w:after="0" w:line="240" w:lineRule="auto"/>
              <w:rPr>
                <w:rFonts w:ascii="Trebuchet MS" w:eastAsia="Times New Roman" w:hAnsi="Trebuchet MS" w:cs="Leelawadee"/>
                <w:color w:val="000000"/>
                <w:sz w:val="18"/>
                <w:szCs w:val="18"/>
                <w:lang w:eastAsia="zh-CN"/>
              </w:rPr>
            </w:pPr>
          </w:p>
        </w:tc>
      </w:tr>
      <w:tr w:rsidR="002A002E" w:rsidRPr="004D031E" w14:paraId="335D5EC0" w14:textId="77777777" w:rsidTr="002A002E">
        <w:trPr>
          <w:trHeight w:val="285"/>
        </w:trPr>
        <w:tc>
          <w:tcPr>
            <w:tcW w:w="756" w:type="pct"/>
            <w:vMerge/>
            <w:tcBorders>
              <w:top w:val="nil"/>
              <w:left w:val="single" w:sz="8" w:space="0" w:color="auto"/>
              <w:bottom w:val="single" w:sz="8" w:space="0" w:color="000000"/>
              <w:right w:val="single" w:sz="8" w:space="0" w:color="auto"/>
            </w:tcBorders>
            <w:shd w:val="clear" w:color="auto" w:fill="FFFFFF" w:themeFill="background1"/>
            <w:vAlign w:val="center"/>
            <w:hideMark/>
          </w:tcPr>
          <w:p w14:paraId="2E49188F" w14:textId="77777777" w:rsidR="00B718E9" w:rsidRPr="004D031E" w:rsidRDefault="00B718E9" w:rsidP="00961700">
            <w:pPr>
              <w:spacing w:after="0" w:line="240" w:lineRule="auto"/>
              <w:rPr>
                <w:rFonts w:ascii="Trebuchet MS" w:eastAsia="Times New Roman" w:hAnsi="Trebuchet MS" w:cs="Leelawadee"/>
                <w:color w:val="000000"/>
                <w:sz w:val="18"/>
                <w:szCs w:val="18"/>
                <w:lang w:eastAsia="zh-CN"/>
              </w:rPr>
            </w:pPr>
          </w:p>
        </w:tc>
        <w:tc>
          <w:tcPr>
            <w:tcW w:w="377" w:type="pct"/>
            <w:vMerge/>
            <w:tcBorders>
              <w:top w:val="nil"/>
              <w:left w:val="single" w:sz="8" w:space="0" w:color="auto"/>
              <w:bottom w:val="single" w:sz="8" w:space="0" w:color="000000"/>
              <w:right w:val="single" w:sz="8" w:space="0" w:color="auto"/>
            </w:tcBorders>
            <w:shd w:val="clear" w:color="auto" w:fill="FFFFFF" w:themeFill="background1"/>
            <w:vAlign w:val="center"/>
            <w:hideMark/>
          </w:tcPr>
          <w:p w14:paraId="453FEF9B" w14:textId="77777777" w:rsidR="00B718E9" w:rsidRPr="004D031E" w:rsidRDefault="00B718E9" w:rsidP="00961700">
            <w:pPr>
              <w:spacing w:after="0" w:line="240" w:lineRule="auto"/>
              <w:rPr>
                <w:rFonts w:ascii="Trebuchet MS" w:eastAsia="Times New Roman" w:hAnsi="Trebuchet MS" w:cs="Leelawadee"/>
                <w:color w:val="000000"/>
                <w:sz w:val="18"/>
                <w:szCs w:val="18"/>
                <w:lang w:eastAsia="zh-CN"/>
              </w:rPr>
            </w:pPr>
          </w:p>
        </w:tc>
        <w:tc>
          <w:tcPr>
            <w:tcW w:w="1964" w:type="pct"/>
            <w:tcBorders>
              <w:top w:val="nil"/>
              <w:left w:val="nil"/>
              <w:bottom w:val="single" w:sz="8" w:space="0" w:color="auto"/>
              <w:right w:val="single" w:sz="8" w:space="0" w:color="auto"/>
            </w:tcBorders>
            <w:shd w:val="clear" w:color="auto" w:fill="FFFFFF" w:themeFill="background1"/>
            <w:vAlign w:val="center"/>
            <w:hideMark/>
          </w:tcPr>
          <w:p w14:paraId="40D7D5FD" w14:textId="77777777" w:rsidR="00B718E9" w:rsidRPr="004D031E" w:rsidRDefault="00B718E9" w:rsidP="00961700">
            <w:pPr>
              <w:spacing w:after="0" w:line="240" w:lineRule="auto"/>
              <w:rPr>
                <w:rFonts w:ascii="Trebuchet MS" w:eastAsia="Times New Roman" w:hAnsi="Trebuchet MS" w:cs="Leelawadee"/>
                <w:bCs/>
                <w:color w:val="000000"/>
                <w:sz w:val="18"/>
                <w:szCs w:val="18"/>
                <w:lang w:eastAsia="zh-CN"/>
              </w:rPr>
            </w:pPr>
            <w:r w:rsidRPr="004D031E">
              <w:rPr>
                <w:rFonts w:ascii="Trebuchet MS" w:eastAsia="Times New Roman" w:hAnsi="Trebuchet MS" w:cs="Arial"/>
                <w:bCs/>
                <w:color w:val="000000"/>
                <w:sz w:val="18"/>
                <w:szCs w:val="18"/>
                <w:lang w:eastAsia="zh-CN"/>
              </w:rPr>
              <w:t>Verificación y Mejoramiento Continuo</w:t>
            </w:r>
          </w:p>
        </w:tc>
        <w:tc>
          <w:tcPr>
            <w:tcW w:w="1903" w:type="pct"/>
            <w:vMerge/>
            <w:tcBorders>
              <w:top w:val="nil"/>
              <w:left w:val="single" w:sz="8" w:space="0" w:color="auto"/>
              <w:bottom w:val="single" w:sz="8" w:space="0" w:color="000000"/>
              <w:right w:val="single" w:sz="8" w:space="0" w:color="auto"/>
            </w:tcBorders>
            <w:shd w:val="clear" w:color="auto" w:fill="FFFFFF" w:themeFill="background1"/>
            <w:vAlign w:val="center"/>
            <w:hideMark/>
          </w:tcPr>
          <w:p w14:paraId="33392C18" w14:textId="77777777" w:rsidR="00B718E9" w:rsidRPr="004D031E" w:rsidRDefault="00B718E9" w:rsidP="00961700">
            <w:pPr>
              <w:spacing w:after="0" w:line="240" w:lineRule="auto"/>
              <w:rPr>
                <w:rFonts w:ascii="Trebuchet MS" w:eastAsia="Times New Roman" w:hAnsi="Trebuchet MS" w:cs="Leelawadee"/>
                <w:color w:val="000000"/>
                <w:sz w:val="18"/>
                <w:szCs w:val="18"/>
                <w:lang w:eastAsia="zh-CN"/>
              </w:rPr>
            </w:pPr>
          </w:p>
        </w:tc>
      </w:tr>
    </w:tbl>
    <w:p w14:paraId="2008B0E9" w14:textId="77777777" w:rsidR="00B718E9" w:rsidRDefault="00B718E9" w:rsidP="005C34E8">
      <w:pPr>
        <w:tabs>
          <w:tab w:val="left" w:pos="-142"/>
        </w:tabs>
        <w:spacing w:after="0" w:line="240" w:lineRule="auto"/>
        <w:rPr>
          <w:rFonts w:ascii="Verdana" w:eastAsia="Trebuchet MS" w:hAnsi="Verdana" w:cs="Trebuchet MS"/>
          <w:sz w:val="24"/>
          <w:szCs w:val="24"/>
          <w:lang w:eastAsia="es-CO" w:bidi="es-CO"/>
        </w:rPr>
      </w:pPr>
    </w:p>
    <w:p w14:paraId="0877A73A" w14:textId="77777777" w:rsidR="00B718E9" w:rsidRDefault="00B718E9" w:rsidP="005C34E8">
      <w:pPr>
        <w:tabs>
          <w:tab w:val="left" w:pos="-142"/>
        </w:tabs>
        <w:spacing w:after="0" w:line="240" w:lineRule="auto"/>
        <w:rPr>
          <w:rFonts w:ascii="Trebuchet MS" w:eastAsia="Trebuchet MS" w:hAnsi="Trebuchet MS" w:cs="Trebuchet MS"/>
          <w:sz w:val="24"/>
          <w:szCs w:val="24"/>
          <w:lang w:eastAsia="es-CO" w:bidi="es-CO"/>
        </w:rPr>
      </w:pPr>
    </w:p>
    <w:p w14:paraId="7157019B" w14:textId="77777777" w:rsidR="00B718E9" w:rsidRDefault="00B718E9" w:rsidP="005C34E8">
      <w:pPr>
        <w:tabs>
          <w:tab w:val="left" w:pos="1843"/>
        </w:tabs>
        <w:spacing w:after="0" w:line="240" w:lineRule="auto"/>
        <w:ind w:left="1843"/>
        <w:jc w:val="both"/>
        <w:rPr>
          <w:rFonts w:ascii="Trebuchet MS" w:eastAsiaTheme="majorEastAsia" w:hAnsi="Trebuchet MS" w:cstheme="majorBidi"/>
        </w:rPr>
      </w:pPr>
      <w:r w:rsidRPr="00CB3919">
        <w:rPr>
          <w:rFonts w:ascii="Trebuchet MS" w:eastAsiaTheme="majorEastAsia" w:hAnsi="Trebuchet MS" w:cstheme="majorBidi"/>
        </w:rPr>
        <w:t>El diagrama del Mapa de Procesos es el siguiente:</w:t>
      </w:r>
    </w:p>
    <w:p w14:paraId="2825B802" w14:textId="77777777" w:rsidR="00B83FC1" w:rsidRDefault="00B83FC1" w:rsidP="005C34E8">
      <w:pPr>
        <w:tabs>
          <w:tab w:val="left" w:pos="1843"/>
        </w:tabs>
        <w:spacing w:after="0" w:line="240" w:lineRule="auto"/>
        <w:ind w:left="1843"/>
        <w:jc w:val="both"/>
        <w:rPr>
          <w:rFonts w:ascii="Trebuchet MS" w:eastAsiaTheme="majorEastAsia" w:hAnsi="Trebuchet MS" w:cstheme="majorBidi"/>
        </w:rPr>
      </w:pPr>
    </w:p>
    <w:p w14:paraId="4A10E46A" w14:textId="77777777" w:rsidR="00B83FC1" w:rsidRPr="00CB3919" w:rsidRDefault="00B83FC1" w:rsidP="005C34E8">
      <w:pPr>
        <w:tabs>
          <w:tab w:val="left" w:pos="1843"/>
        </w:tabs>
        <w:spacing w:after="0" w:line="240" w:lineRule="auto"/>
        <w:ind w:left="1843"/>
        <w:jc w:val="both"/>
        <w:rPr>
          <w:rFonts w:ascii="Trebuchet MS" w:eastAsiaTheme="majorEastAsia" w:hAnsi="Trebuchet MS" w:cstheme="majorBidi"/>
        </w:rPr>
      </w:pPr>
    </w:p>
    <w:p w14:paraId="31E59796" w14:textId="77777777" w:rsidR="00B718E9" w:rsidRDefault="00B718E9" w:rsidP="00B718E9">
      <w:pPr>
        <w:tabs>
          <w:tab w:val="left" w:pos="-142"/>
        </w:tabs>
        <w:spacing w:after="0" w:line="240" w:lineRule="auto"/>
        <w:rPr>
          <w:rFonts w:ascii="Trebuchet MS" w:eastAsia="Trebuchet MS" w:hAnsi="Trebuchet MS" w:cs="Trebuchet MS"/>
          <w:sz w:val="24"/>
          <w:szCs w:val="24"/>
          <w:lang w:eastAsia="es-CO" w:bidi="es-CO"/>
        </w:rPr>
      </w:pPr>
    </w:p>
    <w:p w14:paraId="3D3B8D04" w14:textId="77777777" w:rsidR="00B718E9" w:rsidRDefault="00B718E9" w:rsidP="00CB3919">
      <w:pPr>
        <w:tabs>
          <w:tab w:val="left" w:pos="-142"/>
        </w:tabs>
        <w:spacing w:after="0" w:line="240" w:lineRule="auto"/>
        <w:ind w:right="-426"/>
        <w:jc w:val="right"/>
        <w:rPr>
          <w:rFonts w:ascii="Trebuchet MS" w:eastAsia="Trebuchet MS" w:hAnsi="Trebuchet MS" w:cs="Trebuchet MS"/>
          <w:sz w:val="24"/>
          <w:szCs w:val="24"/>
          <w:lang w:eastAsia="es-CO" w:bidi="es-CO"/>
        </w:rPr>
      </w:pPr>
      <w:r w:rsidRPr="00B86C5C">
        <w:rPr>
          <w:noProof/>
          <w:lang w:eastAsia="zh-CN"/>
        </w:rPr>
        <w:drawing>
          <wp:inline distT="0" distB="0" distL="0" distR="0" wp14:anchorId="01AE5691" wp14:editId="3E10DE1C">
            <wp:extent cx="5962015" cy="3725839"/>
            <wp:effectExtent l="0" t="0" r="635" b="825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71161" cy="3731554"/>
                    </a:xfrm>
                    <a:prstGeom prst="rect">
                      <a:avLst/>
                    </a:prstGeom>
                  </pic:spPr>
                </pic:pic>
              </a:graphicData>
            </a:graphic>
          </wp:inline>
        </w:drawing>
      </w:r>
    </w:p>
    <w:p w14:paraId="309DB031" w14:textId="77777777" w:rsidR="00B718E9" w:rsidRDefault="00B718E9" w:rsidP="00B718E9">
      <w:pPr>
        <w:tabs>
          <w:tab w:val="left" w:pos="-142"/>
        </w:tabs>
        <w:spacing w:after="0" w:line="240" w:lineRule="auto"/>
        <w:rPr>
          <w:rFonts w:ascii="Trebuchet MS" w:eastAsia="Trebuchet MS" w:hAnsi="Trebuchet MS" w:cs="Trebuchet MS"/>
          <w:sz w:val="24"/>
          <w:szCs w:val="24"/>
          <w:lang w:eastAsia="es-CO" w:bidi="es-CO"/>
        </w:rPr>
      </w:pPr>
    </w:p>
    <w:p w14:paraId="2C7D0432" w14:textId="77777777" w:rsidR="00B718E9" w:rsidRDefault="00B718E9" w:rsidP="00B718E9">
      <w:pPr>
        <w:tabs>
          <w:tab w:val="left" w:pos="-142"/>
        </w:tabs>
        <w:spacing w:after="0" w:line="240" w:lineRule="auto"/>
        <w:rPr>
          <w:rFonts w:ascii="Trebuchet MS" w:eastAsia="Trebuchet MS" w:hAnsi="Trebuchet MS" w:cs="Trebuchet MS"/>
          <w:sz w:val="24"/>
          <w:szCs w:val="24"/>
          <w:lang w:eastAsia="es-CO" w:bidi="es-CO"/>
        </w:rPr>
      </w:pPr>
    </w:p>
    <w:p w14:paraId="5316B513" w14:textId="77777777" w:rsidR="00B718E9" w:rsidRDefault="00B718E9" w:rsidP="00B718E9">
      <w:pPr>
        <w:tabs>
          <w:tab w:val="left" w:pos="-142"/>
        </w:tabs>
        <w:spacing w:after="0" w:line="240" w:lineRule="auto"/>
        <w:rPr>
          <w:rFonts w:ascii="Trebuchet MS" w:eastAsia="Trebuchet MS" w:hAnsi="Trebuchet MS" w:cs="Trebuchet MS"/>
          <w:sz w:val="24"/>
          <w:szCs w:val="24"/>
          <w:lang w:eastAsia="es-CO" w:bidi="es-CO"/>
        </w:rPr>
      </w:pPr>
    </w:p>
    <w:p w14:paraId="292D7B9C" w14:textId="77777777" w:rsidR="00B718E9" w:rsidRDefault="00B718E9" w:rsidP="00B718E9">
      <w:pPr>
        <w:tabs>
          <w:tab w:val="left" w:pos="-142"/>
        </w:tabs>
        <w:spacing w:after="0" w:line="240" w:lineRule="auto"/>
        <w:rPr>
          <w:rFonts w:ascii="Trebuchet MS" w:eastAsia="Trebuchet MS" w:hAnsi="Trebuchet MS" w:cs="Trebuchet MS"/>
          <w:sz w:val="24"/>
          <w:szCs w:val="24"/>
          <w:lang w:eastAsia="es-CO" w:bidi="es-CO"/>
        </w:rPr>
      </w:pPr>
    </w:p>
    <w:p w14:paraId="78851514" w14:textId="77777777" w:rsidR="00B718E9" w:rsidRDefault="00B718E9" w:rsidP="00B718E9">
      <w:pPr>
        <w:tabs>
          <w:tab w:val="left" w:pos="-142"/>
        </w:tabs>
        <w:spacing w:after="0" w:line="240" w:lineRule="auto"/>
        <w:rPr>
          <w:rFonts w:ascii="Trebuchet MS" w:eastAsia="Trebuchet MS" w:hAnsi="Trebuchet MS" w:cs="Trebuchet MS"/>
          <w:sz w:val="24"/>
          <w:szCs w:val="24"/>
          <w:lang w:eastAsia="es-CO" w:bidi="es-CO"/>
        </w:rPr>
      </w:pPr>
    </w:p>
    <w:p w14:paraId="24868605" w14:textId="40DD7822" w:rsidR="00B718E9" w:rsidRPr="000427C7" w:rsidRDefault="000427C7" w:rsidP="005C34E8">
      <w:pPr>
        <w:pStyle w:val="Ttulo2"/>
        <w:spacing w:line="240" w:lineRule="auto"/>
        <w:ind w:left="1843"/>
        <w:rPr>
          <w:b/>
        </w:rPr>
      </w:pPr>
      <w:bookmarkStart w:id="15" w:name="_Toc30662296"/>
      <w:bookmarkStart w:id="16" w:name="_Toc32502605"/>
      <w:r w:rsidRPr="000427C7">
        <w:rPr>
          <w:b/>
        </w:rPr>
        <w:lastRenderedPageBreak/>
        <w:t xml:space="preserve">1.9 </w:t>
      </w:r>
      <w:r w:rsidR="00B718E9" w:rsidRPr="000427C7">
        <w:rPr>
          <w:b/>
        </w:rPr>
        <w:t>Procesos y Procedimientos</w:t>
      </w:r>
      <w:bookmarkEnd w:id="15"/>
      <w:bookmarkEnd w:id="16"/>
    </w:p>
    <w:p w14:paraId="57D03B11" w14:textId="77777777" w:rsidR="00B718E9" w:rsidRPr="00311B70" w:rsidRDefault="00B718E9" w:rsidP="005C34E8">
      <w:pPr>
        <w:pStyle w:val="Ttulo2"/>
        <w:spacing w:line="240" w:lineRule="auto"/>
        <w:rPr>
          <w:color w:val="auto"/>
          <w:w w:val="95"/>
          <w:sz w:val="24"/>
          <w:szCs w:val="24"/>
        </w:rPr>
      </w:pPr>
    </w:p>
    <w:p w14:paraId="6A76DF6D" w14:textId="143717D4" w:rsidR="00B718E9" w:rsidRPr="00595C03" w:rsidRDefault="00B718E9" w:rsidP="005C34E8">
      <w:pPr>
        <w:tabs>
          <w:tab w:val="left" w:pos="1843"/>
        </w:tabs>
        <w:spacing w:after="0" w:line="240" w:lineRule="auto"/>
        <w:ind w:left="1843"/>
        <w:jc w:val="both"/>
        <w:rPr>
          <w:rFonts w:ascii="Trebuchet MS" w:eastAsiaTheme="majorEastAsia" w:hAnsi="Trebuchet MS" w:cstheme="majorBidi"/>
        </w:rPr>
      </w:pPr>
      <w:r w:rsidRPr="00595C03">
        <w:rPr>
          <w:rFonts w:ascii="Trebuchet MS" w:eastAsiaTheme="majorEastAsia" w:hAnsi="Trebuchet MS" w:cstheme="majorBidi"/>
        </w:rPr>
        <w:t>Al interior de la Entidad se ejecutan las actividades requeridas para el cumplimiento de sus objetivos, tomando como enfoque, al ciudadano como el eje fundamental de la gestión, ejecutando los procedimientos que se indican a continuación:</w:t>
      </w:r>
    </w:p>
    <w:p w14:paraId="6D665A25" w14:textId="77777777" w:rsidR="00B718E9" w:rsidRDefault="00B718E9" w:rsidP="005C34E8">
      <w:pPr>
        <w:tabs>
          <w:tab w:val="left" w:pos="-142"/>
        </w:tabs>
        <w:spacing w:after="0" w:line="240" w:lineRule="auto"/>
        <w:jc w:val="both"/>
        <w:rPr>
          <w:rFonts w:ascii="Trebuchet MS" w:eastAsia="Trebuchet MS" w:hAnsi="Trebuchet MS" w:cs="Trebuchet MS"/>
          <w:sz w:val="24"/>
          <w:szCs w:val="24"/>
          <w:lang w:eastAsia="es-CO" w:bidi="es-CO"/>
        </w:rPr>
      </w:pPr>
    </w:p>
    <w:p w14:paraId="4DA610DD" w14:textId="77777777" w:rsidR="00B718E9" w:rsidRPr="00312B08" w:rsidRDefault="00B718E9" w:rsidP="00B718E9">
      <w:pPr>
        <w:tabs>
          <w:tab w:val="left" w:pos="-142"/>
        </w:tabs>
        <w:spacing w:after="0" w:line="240" w:lineRule="auto"/>
        <w:jc w:val="both"/>
        <w:rPr>
          <w:rFonts w:ascii="Trebuchet MS" w:eastAsia="Trebuchet MS" w:hAnsi="Trebuchet MS" w:cs="Trebuchet MS"/>
          <w:sz w:val="24"/>
          <w:szCs w:val="24"/>
          <w:lang w:eastAsia="es-CO" w:bidi="es-CO"/>
        </w:rPr>
      </w:pPr>
    </w:p>
    <w:tbl>
      <w:tblPr>
        <w:tblW w:w="891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2996"/>
        <w:gridCol w:w="5920"/>
      </w:tblGrid>
      <w:tr w:rsidR="00B718E9" w:rsidRPr="004D031E" w14:paraId="4DD96B2E" w14:textId="77777777" w:rsidTr="00912EF1">
        <w:trPr>
          <w:trHeight w:val="315"/>
          <w:tblHeader/>
          <w:jc w:val="right"/>
        </w:trPr>
        <w:tc>
          <w:tcPr>
            <w:tcW w:w="2996" w:type="dxa"/>
            <w:shd w:val="clear" w:color="auto" w:fill="FFFFFF" w:themeFill="background1"/>
            <w:vAlign w:val="center"/>
            <w:hideMark/>
          </w:tcPr>
          <w:p w14:paraId="76E1C340" w14:textId="77777777" w:rsidR="00B718E9" w:rsidRPr="004D031E" w:rsidRDefault="00B718E9" w:rsidP="00961700">
            <w:pPr>
              <w:spacing w:after="0" w:line="240" w:lineRule="auto"/>
              <w:jc w:val="center"/>
              <w:rPr>
                <w:rFonts w:ascii="Trebuchet MS" w:eastAsia="Times New Roman" w:hAnsi="Trebuchet MS" w:cs="Leelawadee"/>
                <w:b/>
                <w:bCs/>
                <w:color w:val="000000"/>
                <w:sz w:val="18"/>
                <w:szCs w:val="18"/>
                <w:lang w:eastAsia="zh-CN"/>
              </w:rPr>
            </w:pPr>
            <w:r w:rsidRPr="004D031E">
              <w:rPr>
                <w:rFonts w:ascii="Trebuchet MS" w:eastAsia="Times New Roman" w:hAnsi="Trebuchet MS" w:cs="Leelawadee"/>
                <w:b/>
                <w:bCs/>
                <w:color w:val="000000"/>
                <w:sz w:val="18"/>
                <w:szCs w:val="18"/>
                <w:lang w:eastAsia="zh-CN"/>
              </w:rPr>
              <w:t>Procesos</w:t>
            </w:r>
          </w:p>
        </w:tc>
        <w:tc>
          <w:tcPr>
            <w:tcW w:w="5920" w:type="dxa"/>
            <w:shd w:val="clear" w:color="auto" w:fill="FFFFFF" w:themeFill="background1"/>
            <w:vAlign w:val="center"/>
            <w:hideMark/>
          </w:tcPr>
          <w:p w14:paraId="4E0C6DB4" w14:textId="77777777" w:rsidR="00B718E9" w:rsidRPr="004D031E" w:rsidRDefault="00B718E9" w:rsidP="00961700">
            <w:pPr>
              <w:spacing w:after="0" w:line="240" w:lineRule="auto"/>
              <w:jc w:val="center"/>
              <w:rPr>
                <w:rFonts w:ascii="Trebuchet MS" w:eastAsia="Times New Roman" w:hAnsi="Trebuchet MS" w:cs="Leelawadee"/>
                <w:b/>
                <w:bCs/>
                <w:color w:val="000000"/>
                <w:sz w:val="18"/>
                <w:szCs w:val="18"/>
                <w:lang w:eastAsia="zh-CN"/>
              </w:rPr>
            </w:pPr>
            <w:r w:rsidRPr="004D031E">
              <w:rPr>
                <w:rFonts w:ascii="Trebuchet MS" w:eastAsia="Times New Roman" w:hAnsi="Trebuchet MS" w:cs="Leelawadee"/>
                <w:b/>
                <w:bCs/>
                <w:color w:val="000000"/>
                <w:sz w:val="18"/>
                <w:szCs w:val="18"/>
                <w:lang w:eastAsia="zh-CN"/>
              </w:rPr>
              <w:t>Procedimientos</w:t>
            </w:r>
          </w:p>
        </w:tc>
      </w:tr>
      <w:tr w:rsidR="00B718E9" w:rsidRPr="004D031E" w14:paraId="026F0DEB" w14:textId="77777777" w:rsidTr="00912EF1">
        <w:trPr>
          <w:trHeight w:val="285"/>
          <w:jc w:val="right"/>
        </w:trPr>
        <w:tc>
          <w:tcPr>
            <w:tcW w:w="2996" w:type="dxa"/>
            <w:vMerge w:val="restart"/>
            <w:shd w:val="clear" w:color="auto" w:fill="FFFFFF" w:themeFill="background1"/>
            <w:vAlign w:val="center"/>
            <w:hideMark/>
          </w:tcPr>
          <w:p w14:paraId="28F1A6EB" w14:textId="77777777" w:rsidR="00B718E9" w:rsidRPr="004D031E" w:rsidRDefault="00B718E9" w:rsidP="00961700">
            <w:pPr>
              <w:spacing w:after="0" w:line="240" w:lineRule="auto"/>
              <w:rPr>
                <w:rFonts w:ascii="Trebuchet MS" w:eastAsia="Times New Roman" w:hAnsi="Trebuchet MS" w:cs="Leelawadee"/>
                <w:bCs/>
                <w:color w:val="000000"/>
                <w:sz w:val="18"/>
                <w:szCs w:val="18"/>
                <w:lang w:eastAsia="zh-CN"/>
              </w:rPr>
            </w:pPr>
            <w:r w:rsidRPr="004D031E">
              <w:rPr>
                <w:rFonts w:ascii="Trebuchet MS" w:eastAsia="Times New Roman" w:hAnsi="Trebuchet MS" w:cs="Arial"/>
                <w:bCs/>
                <w:color w:val="000000"/>
                <w:sz w:val="18"/>
                <w:szCs w:val="18"/>
                <w:lang w:eastAsia="zh-CN"/>
              </w:rPr>
              <w:t>Direccionamiento Estratégico</w:t>
            </w:r>
          </w:p>
        </w:tc>
        <w:tc>
          <w:tcPr>
            <w:tcW w:w="5920" w:type="dxa"/>
            <w:shd w:val="clear" w:color="auto" w:fill="FFFFFF" w:themeFill="background1"/>
            <w:hideMark/>
          </w:tcPr>
          <w:p w14:paraId="599D4BBA" w14:textId="77777777" w:rsidR="00B718E9" w:rsidRPr="004D031E" w:rsidRDefault="00B718E9" w:rsidP="00961700">
            <w:pPr>
              <w:spacing w:after="0" w:line="240" w:lineRule="auto"/>
              <w:rPr>
                <w:rFonts w:ascii="Trebuchet MS" w:eastAsia="Times New Roman" w:hAnsi="Trebuchet MS" w:cs="Leelawadee"/>
                <w:color w:val="000000"/>
                <w:sz w:val="18"/>
                <w:szCs w:val="18"/>
                <w:lang w:eastAsia="zh-CN"/>
              </w:rPr>
            </w:pPr>
            <w:r w:rsidRPr="004D031E">
              <w:rPr>
                <w:rFonts w:ascii="Trebuchet MS" w:eastAsia="Times New Roman" w:hAnsi="Trebuchet MS" w:cs="Leelawadee"/>
                <w:color w:val="000000"/>
                <w:sz w:val="18"/>
                <w:szCs w:val="18"/>
                <w:lang w:eastAsia="zh-CN"/>
              </w:rPr>
              <w:t xml:space="preserve">Planeación y Gestión Institucional </w:t>
            </w:r>
          </w:p>
        </w:tc>
      </w:tr>
      <w:tr w:rsidR="00B718E9" w:rsidRPr="004D031E" w14:paraId="71831EEC" w14:textId="77777777" w:rsidTr="00912EF1">
        <w:trPr>
          <w:trHeight w:val="285"/>
          <w:jc w:val="right"/>
        </w:trPr>
        <w:tc>
          <w:tcPr>
            <w:tcW w:w="2996" w:type="dxa"/>
            <w:vMerge/>
            <w:shd w:val="clear" w:color="auto" w:fill="FFFFFF" w:themeFill="background1"/>
            <w:vAlign w:val="center"/>
            <w:hideMark/>
          </w:tcPr>
          <w:p w14:paraId="7975A0B2" w14:textId="77777777" w:rsidR="00B718E9" w:rsidRPr="004D031E" w:rsidRDefault="00B718E9" w:rsidP="00961700">
            <w:pPr>
              <w:spacing w:after="0" w:line="240" w:lineRule="auto"/>
              <w:rPr>
                <w:rFonts w:ascii="Trebuchet MS" w:eastAsia="Times New Roman" w:hAnsi="Trebuchet MS" w:cs="Leelawadee"/>
                <w:bCs/>
                <w:color w:val="000000"/>
                <w:sz w:val="18"/>
                <w:szCs w:val="18"/>
                <w:lang w:eastAsia="zh-CN"/>
              </w:rPr>
            </w:pPr>
          </w:p>
        </w:tc>
        <w:tc>
          <w:tcPr>
            <w:tcW w:w="5920" w:type="dxa"/>
            <w:shd w:val="clear" w:color="auto" w:fill="FFFFFF" w:themeFill="background1"/>
            <w:hideMark/>
          </w:tcPr>
          <w:p w14:paraId="30A2D2F0" w14:textId="77777777" w:rsidR="00B718E9" w:rsidRPr="004D031E" w:rsidRDefault="00B718E9" w:rsidP="00961700">
            <w:pPr>
              <w:spacing w:after="0" w:line="240" w:lineRule="auto"/>
              <w:rPr>
                <w:rFonts w:ascii="Trebuchet MS" w:eastAsia="Times New Roman" w:hAnsi="Trebuchet MS" w:cs="Leelawadee"/>
                <w:color w:val="000000"/>
                <w:sz w:val="18"/>
                <w:szCs w:val="18"/>
                <w:lang w:eastAsia="zh-CN"/>
              </w:rPr>
            </w:pPr>
            <w:r w:rsidRPr="004D031E">
              <w:rPr>
                <w:rFonts w:ascii="Trebuchet MS" w:eastAsia="Times New Roman" w:hAnsi="Trebuchet MS" w:cs="Leelawadee"/>
                <w:color w:val="000000"/>
                <w:sz w:val="18"/>
                <w:szCs w:val="18"/>
                <w:lang w:eastAsia="zh-CN"/>
              </w:rPr>
              <w:t>Control de documentos</w:t>
            </w:r>
          </w:p>
        </w:tc>
      </w:tr>
      <w:tr w:rsidR="00B718E9" w:rsidRPr="004D031E" w14:paraId="41254506" w14:textId="77777777" w:rsidTr="00912EF1">
        <w:trPr>
          <w:trHeight w:val="285"/>
          <w:jc w:val="right"/>
        </w:trPr>
        <w:tc>
          <w:tcPr>
            <w:tcW w:w="2996" w:type="dxa"/>
            <w:vMerge/>
            <w:shd w:val="clear" w:color="auto" w:fill="FFFFFF" w:themeFill="background1"/>
            <w:vAlign w:val="center"/>
            <w:hideMark/>
          </w:tcPr>
          <w:p w14:paraId="4E46267D" w14:textId="77777777" w:rsidR="00B718E9" w:rsidRPr="004D031E" w:rsidRDefault="00B718E9" w:rsidP="00961700">
            <w:pPr>
              <w:spacing w:after="0" w:line="240" w:lineRule="auto"/>
              <w:rPr>
                <w:rFonts w:ascii="Trebuchet MS" w:eastAsia="Times New Roman" w:hAnsi="Trebuchet MS" w:cs="Leelawadee"/>
                <w:bCs/>
                <w:color w:val="000000"/>
                <w:sz w:val="18"/>
                <w:szCs w:val="18"/>
                <w:lang w:eastAsia="zh-CN"/>
              </w:rPr>
            </w:pPr>
          </w:p>
        </w:tc>
        <w:tc>
          <w:tcPr>
            <w:tcW w:w="5920" w:type="dxa"/>
            <w:shd w:val="clear" w:color="auto" w:fill="FFFFFF" w:themeFill="background1"/>
            <w:hideMark/>
          </w:tcPr>
          <w:p w14:paraId="743F72D5" w14:textId="77777777" w:rsidR="00B718E9" w:rsidRPr="004D031E" w:rsidRDefault="00B718E9" w:rsidP="00961700">
            <w:pPr>
              <w:spacing w:after="0" w:line="240" w:lineRule="auto"/>
              <w:rPr>
                <w:rFonts w:ascii="Trebuchet MS" w:eastAsia="Times New Roman" w:hAnsi="Trebuchet MS" w:cs="Leelawadee"/>
                <w:color w:val="000000"/>
                <w:sz w:val="18"/>
                <w:szCs w:val="18"/>
                <w:lang w:eastAsia="zh-CN"/>
              </w:rPr>
            </w:pPr>
            <w:r w:rsidRPr="004D031E">
              <w:rPr>
                <w:rFonts w:ascii="Trebuchet MS" w:eastAsia="Times New Roman" w:hAnsi="Trebuchet MS" w:cs="Leelawadee"/>
                <w:color w:val="000000"/>
                <w:sz w:val="18"/>
                <w:szCs w:val="18"/>
                <w:lang w:eastAsia="zh-CN"/>
              </w:rPr>
              <w:t>Identificación y evaluación de requisitos legales</w:t>
            </w:r>
          </w:p>
        </w:tc>
      </w:tr>
      <w:tr w:rsidR="00B718E9" w:rsidRPr="004D031E" w14:paraId="503EE67B" w14:textId="77777777" w:rsidTr="00912EF1">
        <w:trPr>
          <w:trHeight w:val="285"/>
          <w:jc w:val="right"/>
        </w:trPr>
        <w:tc>
          <w:tcPr>
            <w:tcW w:w="2996" w:type="dxa"/>
            <w:vMerge/>
            <w:shd w:val="clear" w:color="auto" w:fill="FFFFFF" w:themeFill="background1"/>
            <w:vAlign w:val="center"/>
            <w:hideMark/>
          </w:tcPr>
          <w:p w14:paraId="4DD5C388" w14:textId="77777777" w:rsidR="00B718E9" w:rsidRPr="004D031E" w:rsidRDefault="00B718E9" w:rsidP="00961700">
            <w:pPr>
              <w:spacing w:after="0" w:line="240" w:lineRule="auto"/>
              <w:rPr>
                <w:rFonts w:ascii="Trebuchet MS" w:eastAsia="Times New Roman" w:hAnsi="Trebuchet MS" w:cs="Leelawadee"/>
                <w:bCs/>
                <w:color w:val="000000"/>
                <w:sz w:val="18"/>
                <w:szCs w:val="18"/>
                <w:lang w:eastAsia="zh-CN"/>
              </w:rPr>
            </w:pPr>
          </w:p>
        </w:tc>
        <w:tc>
          <w:tcPr>
            <w:tcW w:w="5920" w:type="dxa"/>
            <w:shd w:val="clear" w:color="auto" w:fill="FFFFFF" w:themeFill="background1"/>
            <w:hideMark/>
          </w:tcPr>
          <w:p w14:paraId="1CBB15C5" w14:textId="77777777" w:rsidR="00B718E9" w:rsidRPr="004D031E" w:rsidRDefault="00B718E9" w:rsidP="00961700">
            <w:pPr>
              <w:spacing w:after="0" w:line="240" w:lineRule="auto"/>
              <w:rPr>
                <w:rFonts w:ascii="Trebuchet MS" w:eastAsia="Times New Roman" w:hAnsi="Trebuchet MS" w:cs="Leelawadee"/>
                <w:color w:val="000000"/>
                <w:sz w:val="18"/>
                <w:szCs w:val="18"/>
                <w:lang w:eastAsia="zh-CN"/>
              </w:rPr>
            </w:pPr>
            <w:r w:rsidRPr="004D031E">
              <w:rPr>
                <w:rFonts w:ascii="Trebuchet MS" w:eastAsia="Times New Roman" w:hAnsi="Trebuchet MS" w:cs="Leelawadee"/>
                <w:color w:val="000000"/>
                <w:sz w:val="18"/>
                <w:szCs w:val="18"/>
                <w:lang w:eastAsia="zh-CN"/>
              </w:rPr>
              <w:t>Participación Ciudadana-Rendición de Cuentas</w:t>
            </w:r>
          </w:p>
        </w:tc>
      </w:tr>
      <w:tr w:rsidR="00B718E9" w:rsidRPr="004D031E" w14:paraId="604D1779" w14:textId="77777777" w:rsidTr="00912EF1">
        <w:trPr>
          <w:trHeight w:val="285"/>
          <w:jc w:val="right"/>
        </w:trPr>
        <w:tc>
          <w:tcPr>
            <w:tcW w:w="2996" w:type="dxa"/>
            <w:vMerge/>
            <w:shd w:val="clear" w:color="auto" w:fill="FFFFFF" w:themeFill="background1"/>
            <w:vAlign w:val="center"/>
            <w:hideMark/>
          </w:tcPr>
          <w:p w14:paraId="181CD434" w14:textId="77777777" w:rsidR="00B718E9" w:rsidRPr="004D031E" w:rsidRDefault="00B718E9" w:rsidP="00961700">
            <w:pPr>
              <w:spacing w:after="0" w:line="240" w:lineRule="auto"/>
              <w:rPr>
                <w:rFonts w:ascii="Trebuchet MS" w:eastAsia="Times New Roman" w:hAnsi="Trebuchet MS" w:cs="Leelawadee"/>
                <w:bCs/>
                <w:color w:val="000000"/>
                <w:sz w:val="18"/>
                <w:szCs w:val="18"/>
                <w:lang w:eastAsia="zh-CN"/>
              </w:rPr>
            </w:pPr>
          </w:p>
        </w:tc>
        <w:tc>
          <w:tcPr>
            <w:tcW w:w="5920" w:type="dxa"/>
            <w:shd w:val="clear" w:color="auto" w:fill="FFFFFF" w:themeFill="background1"/>
            <w:hideMark/>
          </w:tcPr>
          <w:p w14:paraId="2505885D" w14:textId="77777777" w:rsidR="00B718E9" w:rsidRPr="004D031E" w:rsidRDefault="00B718E9" w:rsidP="00961700">
            <w:pPr>
              <w:spacing w:after="0" w:line="240" w:lineRule="auto"/>
              <w:rPr>
                <w:rFonts w:ascii="Trebuchet MS" w:eastAsia="Times New Roman" w:hAnsi="Trebuchet MS" w:cs="Leelawadee"/>
                <w:color w:val="000000"/>
                <w:sz w:val="18"/>
                <w:szCs w:val="18"/>
                <w:lang w:eastAsia="zh-CN"/>
              </w:rPr>
            </w:pPr>
            <w:r w:rsidRPr="004D031E">
              <w:rPr>
                <w:rFonts w:ascii="Trebuchet MS" w:eastAsia="Times New Roman" w:hAnsi="Trebuchet MS" w:cs="Leelawadee"/>
                <w:color w:val="000000"/>
                <w:sz w:val="18"/>
                <w:szCs w:val="18"/>
                <w:lang w:eastAsia="zh-CN"/>
              </w:rPr>
              <w:t>Planificación Operativa del SIG</w:t>
            </w:r>
          </w:p>
        </w:tc>
      </w:tr>
      <w:tr w:rsidR="00B718E9" w:rsidRPr="004D031E" w14:paraId="6E4ADCF5" w14:textId="77777777" w:rsidTr="00912EF1">
        <w:trPr>
          <w:trHeight w:val="285"/>
          <w:jc w:val="right"/>
        </w:trPr>
        <w:tc>
          <w:tcPr>
            <w:tcW w:w="2996" w:type="dxa"/>
            <w:vMerge/>
            <w:shd w:val="clear" w:color="auto" w:fill="FFFFFF" w:themeFill="background1"/>
            <w:vAlign w:val="center"/>
            <w:hideMark/>
          </w:tcPr>
          <w:p w14:paraId="088A65EF" w14:textId="77777777" w:rsidR="00B718E9" w:rsidRPr="004D031E" w:rsidRDefault="00B718E9" w:rsidP="00961700">
            <w:pPr>
              <w:spacing w:after="0" w:line="240" w:lineRule="auto"/>
              <w:rPr>
                <w:rFonts w:ascii="Trebuchet MS" w:eastAsia="Times New Roman" w:hAnsi="Trebuchet MS" w:cs="Leelawadee"/>
                <w:bCs/>
                <w:color w:val="000000"/>
                <w:sz w:val="18"/>
                <w:szCs w:val="18"/>
                <w:lang w:eastAsia="zh-CN"/>
              </w:rPr>
            </w:pPr>
          </w:p>
        </w:tc>
        <w:tc>
          <w:tcPr>
            <w:tcW w:w="5920" w:type="dxa"/>
            <w:shd w:val="clear" w:color="auto" w:fill="FFFFFF" w:themeFill="background1"/>
            <w:hideMark/>
          </w:tcPr>
          <w:p w14:paraId="407547A8" w14:textId="77777777" w:rsidR="00B718E9" w:rsidRPr="004D031E" w:rsidRDefault="00B718E9" w:rsidP="00961700">
            <w:pPr>
              <w:spacing w:after="0" w:line="240" w:lineRule="auto"/>
              <w:rPr>
                <w:rFonts w:ascii="Trebuchet MS" w:eastAsia="Times New Roman" w:hAnsi="Trebuchet MS" w:cs="Leelawadee"/>
                <w:color w:val="000000"/>
                <w:sz w:val="18"/>
                <w:szCs w:val="18"/>
                <w:lang w:eastAsia="zh-CN"/>
              </w:rPr>
            </w:pPr>
            <w:r w:rsidRPr="004D031E">
              <w:rPr>
                <w:rFonts w:ascii="Trebuchet MS" w:eastAsia="Times New Roman" w:hAnsi="Trebuchet MS" w:cs="Leelawadee"/>
                <w:color w:val="000000"/>
                <w:sz w:val="18"/>
                <w:szCs w:val="18"/>
                <w:lang w:eastAsia="zh-CN"/>
              </w:rPr>
              <w:t>Plan de Mejora</w:t>
            </w:r>
          </w:p>
        </w:tc>
      </w:tr>
      <w:tr w:rsidR="00B718E9" w:rsidRPr="004D031E" w14:paraId="488AAAB5" w14:textId="77777777" w:rsidTr="00912EF1">
        <w:trPr>
          <w:trHeight w:val="285"/>
          <w:jc w:val="right"/>
        </w:trPr>
        <w:tc>
          <w:tcPr>
            <w:tcW w:w="2996" w:type="dxa"/>
            <w:vMerge/>
            <w:shd w:val="clear" w:color="auto" w:fill="FFFFFF" w:themeFill="background1"/>
            <w:vAlign w:val="center"/>
            <w:hideMark/>
          </w:tcPr>
          <w:p w14:paraId="490B968B" w14:textId="77777777" w:rsidR="00B718E9" w:rsidRPr="004D031E" w:rsidRDefault="00B718E9" w:rsidP="00961700">
            <w:pPr>
              <w:spacing w:after="0" w:line="240" w:lineRule="auto"/>
              <w:rPr>
                <w:rFonts w:ascii="Trebuchet MS" w:eastAsia="Times New Roman" w:hAnsi="Trebuchet MS" w:cs="Leelawadee"/>
                <w:bCs/>
                <w:color w:val="000000"/>
                <w:sz w:val="18"/>
                <w:szCs w:val="18"/>
                <w:lang w:eastAsia="zh-CN"/>
              </w:rPr>
            </w:pPr>
          </w:p>
        </w:tc>
        <w:tc>
          <w:tcPr>
            <w:tcW w:w="5920" w:type="dxa"/>
            <w:shd w:val="clear" w:color="auto" w:fill="FFFFFF" w:themeFill="background1"/>
            <w:hideMark/>
          </w:tcPr>
          <w:p w14:paraId="5C9B2FEE" w14:textId="77777777" w:rsidR="00B718E9" w:rsidRPr="004D031E" w:rsidRDefault="00B718E9" w:rsidP="00961700">
            <w:pPr>
              <w:spacing w:after="0" w:line="240" w:lineRule="auto"/>
              <w:rPr>
                <w:rFonts w:ascii="Trebuchet MS" w:eastAsia="Times New Roman" w:hAnsi="Trebuchet MS" w:cs="Leelawadee"/>
                <w:color w:val="000000"/>
                <w:sz w:val="18"/>
                <w:szCs w:val="18"/>
                <w:lang w:eastAsia="zh-CN"/>
              </w:rPr>
            </w:pPr>
            <w:r w:rsidRPr="004D031E">
              <w:rPr>
                <w:rFonts w:ascii="Trebuchet MS" w:eastAsia="Times New Roman" w:hAnsi="Trebuchet MS" w:cs="Leelawadee"/>
                <w:color w:val="000000"/>
                <w:sz w:val="18"/>
                <w:szCs w:val="18"/>
                <w:lang w:eastAsia="zh-CN"/>
              </w:rPr>
              <w:t>Administración de los Riesgos</w:t>
            </w:r>
          </w:p>
        </w:tc>
      </w:tr>
      <w:tr w:rsidR="00B718E9" w:rsidRPr="004D031E" w14:paraId="2DC27C9F" w14:textId="77777777" w:rsidTr="00912EF1">
        <w:trPr>
          <w:trHeight w:val="285"/>
          <w:jc w:val="right"/>
        </w:trPr>
        <w:tc>
          <w:tcPr>
            <w:tcW w:w="2996" w:type="dxa"/>
            <w:vMerge/>
            <w:shd w:val="clear" w:color="auto" w:fill="FFFFFF" w:themeFill="background1"/>
            <w:vAlign w:val="center"/>
            <w:hideMark/>
          </w:tcPr>
          <w:p w14:paraId="0AC3B527" w14:textId="77777777" w:rsidR="00B718E9" w:rsidRPr="004D031E" w:rsidRDefault="00B718E9" w:rsidP="00961700">
            <w:pPr>
              <w:spacing w:after="0" w:line="240" w:lineRule="auto"/>
              <w:rPr>
                <w:rFonts w:ascii="Trebuchet MS" w:eastAsia="Times New Roman" w:hAnsi="Trebuchet MS" w:cs="Leelawadee"/>
                <w:bCs/>
                <w:color w:val="000000"/>
                <w:sz w:val="18"/>
                <w:szCs w:val="18"/>
                <w:lang w:eastAsia="zh-CN"/>
              </w:rPr>
            </w:pPr>
          </w:p>
        </w:tc>
        <w:tc>
          <w:tcPr>
            <w:tcW w:w="5920" w:type="dxa"/>
            <w:shd w:val="clear" w:color="auto" w:fill="FFFFFF" w:themeFill="background1"/>
            <w:hideMark/>
          </w:tcPr>
          <w:p w14:paraId="11095304" w14:textId="77777777" w:rsidR="00B718E9" w:rsidRPr="004D031E" w:rsidRDefault="00B718E9" w:rsidP="00961700">
            <w:pPr>
              <w:spacing w:after="0" w:line="240" w:lineRule="auto"/>
              <w:rPr>
                <w:rFonts w:ascii="Trebuchet MS" w:eastAsia="Times New Roman" w:hAnsi="Trebuchet MS" w:cs="Leelawadee"/>
                <w:color w:val="000000"/>
                <w:sz w:val="18"/>
                <w:szCs w:val="18"/>
                <w:lang w:eastAsia="zh-CN"/>
              </w:rPr>
            </w:pPr>
            <w:r w:rsidRPr="004D031E">
              <w:rPr>
                <w:rFonts w:ascii="Trebuchet MS" w:eastAsia="Times New Roman" w:hAnsi="Trebuchet MS" w:cs="Leelawadee"/>
                <w:color w:val="000000"/>
                <w:sz w:val="18"/>
                <w:szCs w:val="18"/>
                <w:lang w:eastAsia="zh-CN"/>
              </w:rPr>
              <w:t>Acciones correctivas, preventivas y de mejora</w:t>
            </w:r>
          </w:p>
        </w:tc>
      </w:tr>
      <w:tr w:rsidR="00B718E9" w:rsidRPr="004D031E" w14:paraId="5949C6C5" w14:textId="77777777" w:rsidTr="00912EF1">
        <w:trPr>
          <w:trHeight w:val="285"/>
          <w:jc w:val="right"/>
        </w:trPr>
        <w:tc>
          <w:tcPr>
            <w:tcW w:w="2996" w:type="dxa"/>
            <w:vMerge/>
            <w:shd w:val="clear" w:color="auto" w:fill="FFFFFF" w:themeFill="background1"/>
            <w:vAlign w:val="center"/>
            <w:hideMark/>
          </w:tcPr>
          <w:p w14:paraId="1933B422" w14:textId="77777777" w:rsidR="00B718E9" w:rsidRPr="004D031E" w:rsidRDefault="00B718E9" w:rsidP="00961700">
            <w:pPr>
              <w:spacing w:after="0" w:line="240" w:lineRule="auto"/>
              <w:rPr>
                <w:rFonts w:ascii="Trebuchet MS" w:eastAsia="Times New Roman" w:hAnsi="Trebuchet MS" w:cs="Leelawadee"/>
                <w:bCs/>
                <w:color w:val="000000"/>
                <w:sz w:val="18"/>
                <w:szCs w:val="18"/>
                <w:lang w:eastAsia="zh-CN"/>
              </w:rPr>
            </w:pPr>
          </w:p>
        </w:tc>
        <w:tc>
          <w:tcPr>
            <w:tcW w:w="5920" w:type="dxa"/>
            <w:shd w:val="clear" w:color="auto" w:fill="FFFFFF" w:themeFill="background1"/>
            <w:hideMark/>
          </w:tcPr>
          <w:p w14:paraId="6F92440E" w14:textId="77777777" w:rsidR="00B718E9" w:rsidRPr="004D031E" w:rsidRDefault="00B718E9" w:rsidP="00961700">
            <w:pPr>
              <w:spacing w:after="0" w:line="240" w:lineRule="auto"/>
              <w:rPr>
                <w:rFonts w:ascii="Trebuchet MS" w:eastAsia="Times New Roman" w:hAnsi="Trebuchet MS" w:cs="Leelawadee"/>
                <w:color w:val="000000"/>
                <w:sz w:val="18"/>
                <w:szCs w:val="18"/>
                <w:lang w:eastAsia="zh-CN"/>
              </w:rPr>
            </w:pPr>
            <w:r w:rsidRPr="004D031E">
              <w:rPr>
                <w:rFonts w:ascii="Trebuchet MS" w:eastAsia="Times New Roman" w:hAnsi="Trebuchet MS" w:cs="Leelawadee"/>
                <w:color w:val="000000"/>
                <w:sz w:val="18"/>
                <w:szCs w:val="18"/>
                <w:lang w:eastAsia="zh-CN"/>
              </w:rPr>
              <w:t>participativo para la adopción del esquema de publicaciones</w:t>
            </w:r>
          </w:p>
        </w:tc>
      </w:tr>
      <w:tr w:rsidR="00B718E9" w:rsidRPr="004D031E" w14:paraId="4A0ECC8E" w14:textId="77777777" w:rsidTr="00912EF1">
        <w:trPr>
          <w:trHeight w:val="450"/>
          <w:jc w:val="right"/>
        </w:trPr>
        <w:tc>
          <w:tcPr>
            <w:tcW w:w="2996" w:type="dxa"/>
            <w:vMerge w:val="restart"/>
            <w:shd w:val="clear" w:color="auto" w:fill="FFFFFF" w:themeFill="background1"/>
            <w:vAlign w:val="center"/>
            <w:hideMark/>
          </w:tcPr>
          <w:p w14:paraId="7E5B4CCD" w14:textId="77777777" w:rsidR="00B718E9" w:rsidRPr="004D031E" w:rsidRDefault="00B718E9" w:rsidP="00961700">
            <w:pPr>
              <w:spacing w:after="0" w:line="240" w:lineRule="auto"/>
              <w:rPr>
                <w:rFonts w:ascii="Trebuchet MS" w:eastAsia="Times New Roman" w:hAnsi="Trebuchet MS" w:cs="Leelawadee"/>
                <w:bCs/>
                <w:color w:val="000000"/>
                <w:sz w:val="18"/>
                <w:szCs w:val="18"/>
                <w:lang w:eastAsia="zh-CN"/>
              </w:rPr>
            </w:pPr>
            <w:r w:rsidRPr="004D031E">
              <w:rPr>
                <w:rFonts w:ascii="Trebuchet MS" w:eastAsia="Times New Roman" w:hAnsi="Trebuchet MS" w:cs="Arial"/>
                <w:bCs/>
                <w:color w:val="000000"/>
                <w:sz w:val="18"/>
                <w:szCs w:val="18"/>
                <w:lang w:eastAsia="zh-CN"/>
              </w:rPr>
              <w:t>Administración y gestión observatorio y política del espacio público de Bogotá</w:t>
            </w:r>
          </w:p>
        </w:tc>
        <w:tc>
          <w:tcPr>
            <w:tcW w:w="5920" w:type="dxa"/>
            <w:vMerge w:val="restart"/>
            <w:shd w:val="clear" w:color="auto" w:fill="FFFFFF" w:themeFill="background1"/>
            <w:hideMark/>
          </w:tcPr>
          <w:p w14:paraId="0F9E617E" w14:textId="77777777" w:rsidR="00B718E9" w:rsidRPr="004D031E" w:rsidRDefault="00B718E9" w:rsidP="00961700">
            <w:pPr>
              <w:spacing w:after="0" w:line="240" w:lineRule="auto"/>
              <w:rPr>
                <w:rFonts w:ascii="Trebuchet MS" w:eastAsia="Times New Roman" w:hAnsi="Trebuchet MS" w:cs="Leelawadee"/>
                <w:color w:val="000000"/>
                <w:sz w:val="18"/>
                <w:szCs w:val="18"/>
                <w:lang w:eastAsia="zh-CN"/>
              </w:rPr>
            </w:pPr>
            <w:r w:rsidRPr="004D031E">
              <w:rPr>
                <w:rFonts w:ascii="Trebuchet MS" w:eastAsia="Times New Roman" w:hAnsi="Trebuchet MS" w:cs="Arial"/>
                <w:color w:val="000000"/>
                <w:sz w:val="18"/>
                <w:szCs w:val="18"/>
                <w:lang w:eastAsia="zh-CN"/>
              </w:rPr>
              <w:t>Administración y gestión observatorio y política del espacio público de Bogotá</w:t>
            </w:r>
          </w:p>
        </w:tc>
      </w:tr>
      <w:tr w:rsidR="00B718E9" w:rsidRPr="004D031E" w14:paraId="2CD18771" w14:textId="77777777" w:rsidTr="00912EF1">
        <w:trPr>
          <w:trHeight w:val="509"/>
          <w:jc w:val="right"/>
        </w:trPr>
        <w:tc>
          <w:tcPr>
            <w:tcW w:w="2996" w:type="dxa"/>
            <w:vMerge/>
            <w:shd w:val="clear" w:color="auto" w:fill="FFFFFF" w:themeFill="background1"/>
            <w:vAlign w:val="center"/>
            <w:hideMark/>
          </w:tcPr>
          <w:p w14:paraId="34CA3CC0" w14:textId="77777777" w:rsidR="00B718E9" w:rsidRPr="004D031E" w:rsidRDefault="00B718E9" w:rsidP="00961700">
            <w:pPr>
              <w:spacing w:after="0" w:line="240" w:lineRule="auto"/>
              <w:rPr>
                <w:rFonts w:ascii="Trebuchet MS" w:eastAsia="Times New Roman" w:hAnsi="Trebuchet MS" w:cs="Leelawadee"/>
                <w:bCs/>
                <w:color w:val="000000"/>
                <w:sz w:val="18"/>
                <w:szCs w:val="18"/>
                <w:lang w:eastAsia="zh-CN"/>
              </w:rPr>
            </w:pPr>
          </w:p>
        </w:tc>
        <w:tc>
          <w:tcPr>
            <w:tcW w:w="5920" w:type="dxa"/>
            <w:vMerge/>
            <w:shd w:val="clear" w:color="auto" w:fill="FFFFFF" w:themeFill="background1"/>
            <w:vAlign w:val="center"/>
            <w:hideMark/>
          </w:tcPr>
          <w:p w14:paraId="4D89716F" w14:textId="77777777" w:rsidR="00B718E9" w:rsidRPr="004D031E" w:rsidRDefault="00B718E9" w:rsidP="00961700">
            <w:pPr>
              <w:spacing w:after="0" w:line="240" w:lineRule="auto"/>
              <w:rPr>
                <w:rFonts w:ascii="Trebuchet MS" w:eastAsia="Times New Roman" w:hAnsi="Trebuchet MS" w:cs="Leelawadee"/>
                <w:color w:val="000000"/>
                <w:sz w:val="18"/>
                <w:szCs w:val="18"/>
                <w:lang w:eastAsia="zh-CN"/>
              </w:rPr>
            </w:pPr>
          </w:p>
        </w:tc>
      </w:tr>
      <w:tr w:rsidR="00B718E9" w:rsidRPr="004D031E" w14:paraId="233084E9" w14:textId="77777777" w:rsidTr="00912EF1">
        <w:trPr>
          <w:trHeight w:val="285"/>
          <w:jc w:val="right"/>
        </w:trPr>
        <w:tc>
          <w:tcPr>
            <w:tcW w:w="2996" w:type="dxa"/>
            <w:vMerge w:val="restart"/>
            <w:shd w:val="clear" w:color="auto" w:fill="FFFFFF" w:themeFill="background1"/>
            <w:vAlign w:val="center"/>
            <w:hideMark/>
          </w:tcPr>
          <w:p w14:paraId="7D45C4E7" w14:textId="77777777" w:rsidR="00B718E9" w:rsidRPr="004D031E" w:rsidRDefault="00B718E9" w:rsidP="00961700">
            <w:pPr>
              <w:spacing w:after="0" w:line="240" w:lineRule="auto"/>
              <w:rPr>
                <w:rFonts w:ascii="Trebuchet MS" w:eastAsia="Times New Roman" w:hAnsi="Trebuchet MS" w:cs="Leelawadee"/>
                <w:bCs/>
                <w:color w:val="000000"/>
                <w:sz w:val="18"/>
                <w:szCs w:val="18"/>
                <w:lang w:eastAsia="zh-CN"/>
              </w:rPr>
            </w:pPr>
            <w:r w:rsidRPr="004D031E">
              <w:rPr>
                <w:rFonts w:ascii="Trebuchet MS" w:eastAsia="Times New Roman" w:hAnsi="Trebuchet MS" w:cs="Arial"/>
                <w:bCs/>
                <w:color w:val="000000"/>
                <w:sz w:val="18"/>
                <w:szCs w:val="18"/>
                <w:lang w:eastAsia="zh-CN"/>
              </w:rPr>
              <w:t>Inventario General del Espacio Público y Bienes Fiscales.</w:t>
            </w:r>
          </w:p>
        </w:tc>
        <w:tc>
          <w:tcPr>
            <w:tcW w:w="5920" w:type="dxa"/>
            <w:shd w:val="clear" w:color="auto" w:fill="FFFFFF" w:themeFill="background1"/>
            <w:hideMark/>
          </w:tcPr>
          <w:p w14:paraId="789FBD5D" w14:textId="77777777" w:rsidR="00B718E9" w:rsidRPr="004D031E" w:rsidRDefault="00B718E9" w:rsidP="00961700">
            <w:pPr>
              <w:spacing w:after="0" w:line="240" w:lineRule="auto"/>
              <w:rPr>
                <w:rFonts w:ascii="Trebuchet MS" w:eastAsia="Times New Roman" w:hAnsi="Trebuchet MS" w:cs="Leelawadee"/>
                <w:color w:val="000000"/>
                <w:sz w:val="18"/>
                <w:szCs w:val="18"/>
                <w:lang w:eastAsia="zh-CN"/>
              </w:rPr>
            </w:pPr>
            <w:r w:rsidRPr="004D031E">
              <w:rPr>
                <w:rFonts w:ascii="Trebuchet MS" w:eastAsia="Times New Roman" w:hAnsi="Trebuchet MS" w:cs="Leelawadee"/>
                <w:color w:val="000000"/>
                <w:sz w:val="18"/>
                <w:szCs w:val="18"/>
                <w:lang w:eastAsia="zh-CN"/>
              </w:rPr>
              <w:t>Consolidación del Inventario General de Espacio Público y Bienes Fiscales</w:t>
            </w:r>
          </w:p>
        </w:tc>
      </w:tr>
      <w:tr w:rsidR="00B718E9" w:rsidRPr="004D031E" w14:paraId="6C8F5417" w14:textId="77777777" w:rsidTr="00912EF1">
        <w:trPr>
          <w:trHeight w:val="285"/>
          <w:jc w:val="right"/>
        </w:trPr>
        <w:tc>
          <w:tcPr>
            <w:tcW w:w="2996" w:type="dxa"/>
            <w:vMerge/>
            <w:shd w:val="clear" w:color="auto" w:fill="FFFFFF" w:themeFill="background1"/>
            <w:vAlign w:val="center"/>
            <w:hideMark/>
          </w:tcPr>
          <w:p w14:paraId="17679652" w14:textId="77777777" w:rsidR="00B718E9" w:rsidRPr="004D031E" w:rsidRDefault="00B718E9" w:rsidP="00961700">
            <w:pPr>
              <w:spacing w:after="0" w:line="240" w:lineRule="auto"/>
              <w:rPr>
                <w:rFonts w:ascii="Trebuchet MS" w:eastAsia="Times New Roman" w:hAnsi="Trebuchet MS" w:cs="Leelawadee"/>
                <w:bCs/>
                <w:color w:val="000000"/>
                <w:sz w:val="18"/>
                <w:szCs w:val="18"/>
                <w:lang w:eastAsia="zh-CN"/>
              </w:rPr>
            </w:pPr>
          </w:p>
        </w:tc>
        <w:tc>
          <w:tcPr>
            <w:tcW w:w="5920" w:type="dxa"/>
            <w:shd w:val="clear" w:color="auto" w:fill="FFFFFF" w:themeFill="background1"/>
            <w:hideMark/>
          </w:tcPr>
          <w:p w14:paraId="7BFE79B0" w14:textId="77777777" w:rsidR="00B718E9" w:rsidRPr="004D031E" w:rsidRDefault="00B718E9" w:rsidP="00961700">
            <w:pPr>
              <w:spacing w:after="0" w:line="240" w:lineRule="auto"/>
              <w:rPr>
                <w:rFonts w:ascii="Trebuchet MS" w:eastAsia="Times New Roman" w:hAnsi="Trebuchet MS" w:cs="Leelawadee"/>
                <w:color w:val="000000"/>
                <w:sz w:val="18"/>
                <w:szCs w:val="18"/>
                <w:lang w:eastAsia="zh-CN"/>
              </w:rPr>
            </w:pPr>
            <w:r w:rsidRPr="004D031E">
              <w:rPr>
                <w:rFonts w:ascii="Trebuchet MS" w:eastAsia="Times New Roman" w:hAnsi="Trebuchet MS" w:cs="Leelawadee"/>
                <w:color w:val="000000"/>
                <w:sz w:val="18"/>
                <w:szCs w:val="18"/>
                <w:lang w:eastAsia="zh-CN"/>
              </w:rPr>
              <w:t>cambio de uso de las zonas o bienes de uso público</w:t>
            </w:r>
          </w:p>
        </w:tc>
      </w:tr>
      <w:tr w:rsidR="00B718E9" w:rsidRPr="004D031E" w14:paraId="0C46EC3B" w14:textId="77777777" w:rsidTr="00912EF1">
        <w:trPr>
          <w:trHeight w:val="285"/>
          <w:jc w:val="right"/>
        </w:trPr>
        <w:tc>
          <w:tcPr>
            <w:tcW w:w="2996" w:type="dxa"/>
            <w:vMerge w:val="restart"/>
            <w:shd w:val="clear" w:color="auto" w:fill="FFFFFF" w:themeFill="background1"/>
            <w:vAlign w:val="center"/>
            <w:hideMark/>
          </w:tcPr>
          <w:p w14:paraId="5199D9A2" w14:textId="77777777" w:rsidR="00B718E9" w:rsidRPr="004D031E" w:rsidRDefault="00B718E9" w:rsidP="00961700">
            <w:pPr>
              <w:spacing w:after="0" w:line="240" w:lineRule="auto"/>
              <w:rPr>
                <w:rFonts w:ascii="Trebuchet MS" w:eastAsia="Times New Roman" w:hAnsi="Trebuchet MS" w:cs="Leelawadee"/>
                <w:bCs/>
                <w:color w:val="000000"/>
                <w:sz w:val="18"/>
                <w:szCs w:val="18"/>
                <w:lang w:eastAsia="zh-CN"/>
              </w:rPr>
            </w:pPr>
            <w:r w:rsidRPr="004D031E">
              <w:rPr>
                <w:rFonts w:ascii="Trebuchet MS" w:eastAsia="Times New Roman" w:hAnsi="Trebuchet MS" w:cs="Arial"/>
                <w:bCs/>
                <w:color w:val="000000"/>
                <w:sz w:val="18"/>
                <w:szCs w:val="18"/>
                <w:lang w:eastAsia="zh-CN"/>
              </w:rPr>
              <w:t>Administración del Patrimonio Inmobiliario Distrital.</w:t>
            </w:r>
          </w:p>
        </w:tc>
        <w:tc>
          <w:tcPr>
            <w:tcW w:w="5920" w:type="dxa"/>
            <w:shd w:val="clear" w:color="auto" w:fill="FFFFFF" w:themeFill="background1"/>
            <w:hideMark/>
          </w:tcPr>
          <w:p w14:paraId="163F0F9E" w14:textId="77777777" w:rsidR="00B718E9" w:rsidRPr="004D031E" w:rsidRDefault="00B718E9" w:rsidP="00961700">
            <w:pPr>
              <w:spacing w:after="0" w:line="240" w:lineRule="auto"/>
              <w:rPr>
                <w:rFonts w:ascii="Trebuchet MS" w:eastAsia="Times New Roman" w:hAnsi="Trebuchet MS" w:cs="Leelawadee"/>
                <w:color w:val="000000"/>
                <w:sz w:val="18"/>
                <w:szCs w:val="18"/>
                <w:lang w:eastAsia="zh-CN"/>
              </w:rPr>
            </w:pPr>
            <w:r w:rsidRPr="004D031E">
              <w:rPr>
                <w:rFonts w:ascii="Trebuchet MS" w:eastAsia="Times New Roman" w:hAnsi="Trebuchet MS" w:cs="Leelawadee"/>
                <w:color w:val="000000"/>
                <w:sz w:val="18"/>
                <w:szCs w:val="18"/>
                <w:lang w:eastAsia="zh-CN"/>
              </w:rPr>
              <w:t>Administración de Bienes Públicos y Fiscales del Nivel Central</w:t>
            </w:r>
          </w:p>
        </w:tc>
      </w:tr>
      <w:tr w:rsidR="00B718E9" w:rsidRPr="004D031E" w14:paraId="3A9830E0" w14:textId="77777777" w:rsidTr="00912EF1">
        <w:trPr>
          <w:trHeight w:val="285"/>
          <w:jc w:val="right"/>
        </w:trPr>
        <w:tc>
          <w:tcPr>
            <w:tcW w:w="2996" w:type="dxa"/>
            <w:vMerge/>
            <w:shd w:val="clear" w:color="auto" w:fill="FFFFFF" w:themeFill="background1"/>
            <w:vAlign w:val="center"/>
            <w:hideMark/>
          </w:tcPr>
          <w:p w14:paraId="17E14005" w14:textId="77777777" w:rsidR="00B718E9" w:rsidRPr="004D031E" w:rsidRDefault="00B718E9" w:rsidP="00961700">
            <w:pPr>
              <w:spacing w:after="0" w:line="240" w:lineRule="auto"/>
              <w:rPr>
                <w:rFonts w:ascii="Trebuchet MS" w:eastAsia="Times New Roman" w:hAnsi="Trebuchet MS" w:cs="Leelawadee"/>
                <w:bCs/>
                <w:color w:val="000000"/>
                <w:sz w:val="18"/>
                <w:szCs w:val="18"/>
                <w:lang w:eastAsia="zh-CN"/>
              </w:rPr>
            </w:pPr>
          </w:p>
        </w:tc>
        <w:tc>
          <w:tcPr>
            <w:tcW w:w="5920" w:type="dxa"/>
            <w:shd w:val="clear" w:color="auto" w:fill="FFFFFF" w:themeFill="background1"/>
            <w:hideMark/>
          </w:tcPr>
          <w:p w14:paraId="3761B637" w14:textId="77777777" w:rsidR="00B718E9" w:rsidRPr="004D031E" w:rsidRDefault="00B718E9" w:rsidP="00961700">
            <w:pPr>
              <w:spacing w:after="0" w:line="240" w:lineRule="auto"/>
              <w:rPr>
                <w:rFonts w:ascii="Trebuchet MS" w:eastAsia="Times New Roman" w:hAnsi="Trebuchet MS" w:cs="Leelawadee"/>
                <w:color w:val="000000"/>
                <w:sz w:val="18"/>
                <w:szCs w:val="18"/>
                <w:lang w:eastAsia="zh-CN"/>
              </w:rPr>
            </w:pPr>
            <w:r w:rsidRPr="004D031E">
              <w:rPr>
                <w:rFonts w:ascii="Trebuchet MS" w:eastAsia="Times New Roman" w:hAnsi="Trebuchet MS" w:cs="Leelawadee"/>
                <w:color w:val="000000"/>
                <w:sz w:val="18"/>
                <w:szCs w:val="18"/>
                <w:lang w:eastAsia="zh-CN"/>
              </w:rPr>
              <w:t>Control administrativo del inventario general de espacio público y bienes fiscales</w:t>
            </w:r>
          </w:p>
        </w:tc>
      </w:tr>
      <w:tr w:rsidR="00B718E9" w:rsidRPr="004D031E" w14:paraId="3F9BAB65" w14:textId="77777777" w:rsidTr="00912EF1">
        <w:trPr>
          <w:trHeight w:val="480"/>
          <w:jc w:val="right"/>
        </w:trPr>
        <w:tc>
          <w:tcPr>
            <w:tcW w:w="2996" w:type="dxa"/>
            <w:vMerge/>
            <w:shd w:val="clear" w:color="auto" w:fill="FFFFFF" w:themeFill="background1"/>
            <w:vAlign w:val="center"/>
            <w:hideMark/>
          </w:tcPr>
          <w:p w14:paraId="7B97D37E" w14:textId="77777777" w:rsidR="00B718E9" w:rsidRPr="004D031E" w:rsidRDefault="00B718E9" w:rsidP="00961700">
            <w:pPr>
              <w:spacing w:after="0" w:line="240" w:lineRule="auto"/>
              <w:rPr>
                <w:rFonts w:ascii="Trebuchet MS" w:eastAsia="Times New Roman" w:hAnsi="Trebuchet MS" w:cs="Leelawadee"/>
                <w:bCs/>
                <w:color w:val="000000"/>
                <w:sz w:val="18"/>
                <w:szCs w:val="18"/>
                <w:lang w:eastAsia="zh-CN"/>
              </w:rPr>
            </w:pPr>
          </w:p>
        </w:tc>
        <w:tc>
          <w:tcPr>
            <w:tcW w:w="5920" w:type="dxa"/>
            <w:shd w:val="clear" w:color="auto" w:fill="FFFFFF" w:themeFill="background1"/>
            <w:hideMark/>
          </w:tcPr>
          <w:p w14:paraId="0A998BFA" w14:textId="77777777" w:rsidR="00B718E9" w:rsidRPr="004D031E" w:rsidRDefault="00B718E9" w:rsidP="00961700">
            <w:pPr>
              <w:spacing w:after="0" w:line="240" w:lineRule="auto"/>
              <w:rPr>
                <w:rFonts w:ascii="Trebuchet MS" w:eastAsia="Times New Roman" w:hAnsi="Trebuchet MS" w:cs="Leelawadee"/>
                <w:color w:val="000000"/>
                <w:sz w:val="18"/>
                <w:szCs w:val="18"/>
                <w:lang w:eastAsia="zh-CN"/>
              </w:rPr>
            </w:pPr>
            <w:r w:rsidRPr="004D031E">
              <w:rPr>
                <w:rFonts w:ascii="Trebuchet MS" w:eastAsia="Times New Roman" w:hAnsi="Trebuchet MS" w:cs="Leelawadee"/>
                <w:color w:val="000000"/>
                <w:sz w:val="18"/>
                <w:szCs w:val="18"/>
                <w:lang w:eastAsia="zh-CN"/>
              </w:rPr>
              <w:t>De conformación, funcionamiento y control de los distritos especiales de mejoramiento y organización sectorial - DEMOS</w:t>
            </w:r>
          </w:p>
        </w:tc>
      </w:tr>
      <w:tr w:rsidR="00B718E9" w:rsidRPr="004D031E" w14:paraId="2677AFC4" w14:textId="77777777" w:rsidTr="00912EF1">
        <w:trPr>
          <w:trHeight w:val="300"/>
          <w:jc w:val="right"/>
        </w:trPr>
        <w:tc>
          <w:tcPr>
            <w:tcW w:w="2996" w:type="dxa"/>
            <w:vMerge/>
            <w:shd w:val="clear" w:color="auto" w:fill="FFFFFF" w:themeFill="background1"/>
            <w:vAlign w:val="center"/>
            <w:hideMark/>
          </w:tcPr>
          <w:p w14:paraId="520B16A9" w14:textId="77777777" w:rsidR="00B718E9" w:rsidRPr="004D031E" w:rsidRDefault="00B718E9" w:rsidP="00961700">
            <w:pPr>
              <w:spacing w:after="0" w:line="240" w:lineRule="auto"/>
              <w:rPr>
                <w:rFonts w:ascii="Trebuchet MS" w:eastAsia="Times New Roman" w:hAnsi="Trebuchet MS" w:cs="Leelawadee"/>
                <w:bCs/>
                <w:color w:val="000000"/>
                <w:sz w:val="18"/>
                <w:szCs w:val="18"/>
                <w:lang w:eastAsia="zh-CN"/>
              </w:rPr>
            </w:pPr>
          </w:p>
        </w:tc>
        <w:tc>
          <w:tcPr>
            <w:tcW w:w="5920" w:type="dxa"/>
            <w:shd w:val="clear" w:color="auto" w:fill="FFFFFF" w:themeFill="background1"/>
            <w:hideMark/>
          </w:tcPr>
          <w:p w14:paraId="0E712A7D" w14:textId="77777777" w:rsidR="00B718E9" w:rsidRPr="004D031E" w:rsidRDefault="00B718E9" w:rsidP="00961700">
            <w:pPr>
              <w:spacing w:after="0" w:line="240" w:lineRule="auto"/>
              <w:rPr>
                <w:rFonts w:ascii="Trebuchet MS" w:eastAsia="Times New Roman" w:hAnsi="Trebuchet MS" w:cs="Leelawadee"/>
                <w:color w:val="000000"/>
                <w:sz w:val="18"/>
                <w:szCs w:val="18"/>
                <w:lang w:eastAsia="zh-CN"/>
              </w:rPr>
            </w:pPr>
            <w:r w:rsidRPr="004D031E">
              <w:rPr>
                <w:rFonts w:ascii="Trebuchet MS" w:eastAsia="Times New Roman" w:hAnsi="Trebuchet MS" w:cs="Leelawadee"/>
                <w:color w:val="000000"/>
                <w:sz w:val="18"/>
                <w:szCs w:val="18"/>
                <w:lang w:eastAsia="zh-CN"/>
              </w:rPr>
              <w:t>de saneamiento de documentos de entrega</w:t>
            </w:r>
          </w:p>
        </w:tc>
      </w:tr>
      <w:tr w:rsidR="00B718E9" w:rsidRPr="004D031E" w14:paraId="565554FE" w14:textId="77777777" w:rsidTr="00912EF1">
        <w:trPr>
          <w:trHeight w:val="480"/>
          <w:jc w:val="right"/>
        </w:trPr>
        <w:tc>
          <w:tcPr>
            <w:tcW w:w="2996" w:type="dxa"/>
            <w:vMerge/>
            <w:shd w:val="clear" w:color="auto" w:fill="FFFFFF" w:themeFill="background1"/>
            <w:vAlign w:val="center"/>
            <w:hideMark/>
          </w:tcPr>
          <w:p w14:paraId="589EA813" w14:textId="77777777" w:rsidR="00B718E9" w:rsidRPr="004D031E" w:rsidRDefault="00B718E9" w:rsidP="00961700">
            <w:pPr>
              <w:spacing w:after="0" w:line="240" w:lineRule="auto"/>
              <w:rPr>
                <w:rFonts w:ascii="Trebuchet MS" w:eastAsia="Times New Roman" w:hAnsi="Trebuchet MS" w:cs="Leelawadee"/>
                <w:bCs/>
                <w:color w:val="000000"/>
                <w:sz w:val="18"/>
                <w:szCs w:val="18"/>
                <w:lang w:eastAsia="zh-CN"/>
              </w:rPr>
            </w:pPr>
          </w:p>
        </w:tc>
        <w:tc>
          <w:tcPr>
            <w:tcW w:w="5920" w:type="dxa"/>
            <w:shd w:val="clear" w:color="auto" w:fill="FFFFFF" w:themeFill="background1"/>
            <w:hideMark/>
          </w:tcPr>
          <w:p w14:paraId="59A2D1BE" w14:textId="77777777" w:rsidR="00B718E9" w:rsidRPr="004D031E" w:rsidRDefault="00B718E9" w:rsidP="00961700">
            <w:pPr>
              <w:spacing w:after="0" w:line="240" w:lineRule="auto"/>
              <w:rPr>
                <w:rFonts w:ascii="Trebuchet MS" w:eastAsia="Times New Roman" w:hAnsi="Trebuchet MS" w:cs="Leelawadee"/>
                <w:color w:val="000000"/>
                <w:sz w:val="18"/>
                <w:szCs w:val="18"/>
                <w:lang w:eastAsia="zh-CN"/>
              </w:rPr>
            </w:pPr>
            <w:r w:rsidRPr="004D031E">
              <w:rPr>
                <w:rFonts w:ascii="Trebuchet MS" w:eastAsia="Times New Roman" w:hAnsi="Trebuchet MS" w:cs="Leelawadee"/>
                <w:color w:val="000000"/>
                <w:sz w:val="18"/>
                <w:szCs w:val="18"/>
                <w:lang w:eastAsia="zh-CN"/>
              </w:rPr>
              <w:t>Concepto previo de la conveniencia técnica y jurídica de la aceptación de bienes inmuebles ofrecidos a título de dación de pago</w:t>
            </w:r>
          </w:p>
        </w:tc>
      </w:tr>
      <w:tr w:rsidR="00B718E9" w:rsidRPr="004D031E" w14:paraId="40F37C19" w14:textId="77777777" w:rsidTr="00912EF1">
        <w:trPr>
          <w:trHeight w:val="285"/>
          <w:jc w:val="right"/>
        </w:trPr>
        <w:tc>
          <w:tcPr>
            <w:tcW w:w="2996" w:type="dxa"/>
            <w:vMerge/>
            <w:shd w:val="clear" w:color="auto" w:fill="FFFFFF" w:themeFill="background1"/>
            <w:vAlign w:val="center"/>
            <w:hideMark/>
          </w:tcPr>
          <w:p w14:paraId="22AA6E7D" w14:textId="77777777" w:rsidR="00B718E9" w:rsidRPr="004D031E" w:rsidRDefault="00B718E9" w:rsidP="00961700">
            <w:pPr>
              <w:spacing w:after="0" w:line="240" w:lineRule="auto"/>
              <w:rPr>
                <w:rFonts w:ascii="Trebuchet MS" w:eastAsia="Times New Roman" w:hAnsi="Trebuchet MS" w:cs="Leelawadee"/>
                <w:bCs/>
                <w:color w:val="000000"/>
                <w:sz w:val="18"/>
                <w:szCs w:val="18"/>
                <w:lang w:eastAsia="zh-CN"/>
              </w:rPr>
            </w:pPr>
          </w:p>
        </w:tc>
        <w:tc>
          <w:tcPr>
            <w:tcW w:w="5920" w:type="dxa"/>
            <w:shd w:val="clear" w:color="auto" w:fill="FFFFFF" w:themeFill="background1"/>
            <w:hideMark/>
          </w:tcPr>
          <w:p w14:paraId="7F5D7F8F" w14:textId="77777777" w:rsidR="00B718E9" w:rsidRPr="004D031E" w:rsidRDefault="00B718E9" w:rsidP="00961700">
            <w:pPr>
              <w:spacing w:after="0" w:line="240" w:lineRule="auto"/>
              <w:rPr>
                <w:rFonts w:ascii="Trebuchet MS" w:eastAsia="Times New Roman" w:hAnsi="Trebuchet MS" w:cs="Leelawadee"/>
                <w:color w:val="000000"/>
                <w:sz w:val="18"/>
                <w:szCs w:val="18"/>
                <w:lang w:eastAsia="zh-CN"/>
              </w:rPr>
            </w:pPr>
            <w:r w:rsidRPr="004D031E">
              <w:rPr>
                <w:rFonts w:ascii="Trebuchet MS" w:eastAsia="Times New Roman" w:hAnsi="Trebuchet MS" w:cs="Leelawadee"/>
                <w:color w:val="000000"/>
                <w:sz w:val="18"/>
                <w:szCs w:val="18"/>
                <w:lang w:eastAsia="zh-CN"/>
              </w:rPr>
              <w:t>Administración Directa</w:t>
            </w:r>
          </w:p>
        </w:tc>
      </w:tr>
      <w:tr w:rsidR="00B718E9" w:rsidRPr="004D031E" w14:paraId="1943542B" w14:textId="77777777" w:rsidTr="00912EF1">
        <w:trPr>
          <w:trHeight w:val="285"/>
          <w:jc w:val="right"/>
        </w:trPr>
        <w:tc>
          <w:tcPr>
            <w:tcW w:w="2996" w:type="dxa"/>
            <w:vMerge w:val="restart"/>
            <w:shd w:val="clear" w:color="auto" w:fill="FFFFFF" w:themeFill="background1"/>
            <w:vAlign w:val="center"/>
            <w:hideMark/>
          </w:tcPr>
          <w:p w14:paraId="57EC9B54" w14:textId="77777777" w:rsidR="00B718E9" w:rsidRPr="004D031E" w:rsidRDefault="00B718E9" w:rsidP="00961700">
            <w:pPr>
              <w:spacing w:after="0" w:line="240" w:lineRule="auto"/>
              <w:rPr>
                <w:rFonts w:ascii="Trebuchet MS" w:eastAsia="Times New Roman" w:hAnsi="Trebuchet MS" w:cs="Leelawadee"/>
                <w:bCs/>
                <w:color w:val="000000"/>
                <w:sz w:val="18"/>
                <w:szCs w:val="18"/>
                <w:lang w:eastAsia="zh-CN"/>
              </w:rPr>
            </w:pPr>
            <w:r w:rsidRPr="004D031E">
              <w:rPr>
                <w:rFonts w:ascii="Trebuchet MS" w:eastAsia="Times New Roman" w:hAnsi="Trebuchet MS" w:cs="Arial"/>
                <w:bCs/>
                <w:color w:val="000000"/>
                <w:sz w:val="18"/>
                <w:szCs w:val="18"/>
                <w:lang w:eastAsia="zh-CN"/>
              </w:rPr>
              <w:t>Defensa del Patrimonio Inmobiliario Distrital.</w:t>
            </w:r>
          </w:p>
        </w:tc>
        <w:tc>
          <w:tcPr>
            <w:tcW w:w="5920" w:type="dxa"/>
            <w:shd w:val="clear" w:color="auto" w:fill="FFFFFF" w:themeFill="background1"/>
            <w:hideMark/>
          </w:tcPr>
          <w:p w14:paraId="2B0FD3F6" w14:textId="77777777" w:rsidR="00B718E9" w:rsidRPr="004D031E" w:rsidRDefault="00B718E9" w:rsidP="00961700">
            <w:pPr>
              <w:spacing w:after="0" w:line="240" w:lineRule="auto"/>
              <w:rPr>
                <w:rFonts w:ascii="Trebuchet MS" w:eastAsia="Times New Roman" w:hAnsi="Trebuchet MS" w:cs="Leelawadee"/>
                <w:color w:val="000000"/>
                <w:sz w:val="18"/>
                <w:szCs w:val="18"/>
                <w:lang w:eastAsia="zh-CN"/>
              </w:rPr>
            </w:pPr>
            <w:r w:rsidRPr="004D031E">
              <w:rPr>
                <w:rFonts w:ascii="Trebuchet MS" w:eastAsia="Times New Roman" w:hAnsi="Trebuchet MS" w:cs="Leelawadee"/>
                <w:color w:val="000000"/>
                <w:sz w:val="18"/>
                <w:szCs w:val="18"/>
                <w:lang w:eastAsia="zh-CN"/>
              </w:rPr>
              <w:t>Defensa Preventiva y Persuasiva </w:t>
            </w:r>
          </w:p>
        </w:tc>
      </w:tr>
      <w:tr w:rsidR="00B718E9" w:rsidRPr="004D031E" w14:paraId="5DD47F77" w14:textId="77777777" w:rsidTr="00912EF1">
        <w:trPr>
          <w:trHeight w:val="285"/>
          <w:jc w:val="right"/>
        </w:trPr>
        <w:tc>
          <w:tcPr>
            <w:tcW w:w="2996" w:type="dxa"/>
            <w:vMerge/>
            <w:shd w:val="clear" w:color="auto" w:fill="FFFFFF" w:themeFill="background1"/>
            <w:vAlign w:val="center"/>
            <w:hideMark/>
          </w:tcPr>
          <w:p w14:paraId="4700BA41" w14:textId="77777777" w:rsidR="00B718E9" w:rsidRPr="004D031E" w:rsidRDefault="00B718E9" w:rsidP="00961700">
            <w:pPr>
              <w:spacing w:after="0" w:line="240" w:lineRule="auto"/>
              <w:rPr>
                <w:rFonts w:ascii="Trebuchet MS" w:eastAsia="Times New Roman" w:hAnsi="Trebuchet MS" w:cs="Leelawadee"/>
                <w:bCs/>
                <w:color w:val="000000"/>
                <w:sz w:val="18"/>
                <w:szCs w:val="18"/>
                <w:lang w:eastAsia="zh-CN"/>
              </w:rPr>
            </w:pPr>
          </w:p>
        </w:tc>
        <w:tc>
          <w:tcPr>
            <w:tcW w:w="5920" w:type="dxa"/>
            <w:shd w:val="clear" w:color="auto" w:fill="FFFFFF" w:themeFill="background1"/>
            <w:hideMark/>
          </w:tcPr>
          <w:p w14:paraId="01F63824" w14:textId="77777777" w:rsidR="00B718E9" w:rsidRPr="004D031E" w:rsidRDefault="00B718E9" w:rsidP="00961700">
            <w:pPr>
              <w:spacing w:after="0" w:line="240" w:lineRule="auto"/>
              <w:rPr>
                <w:rFonts w:ascii="Trebuchet MS" w:eastAsia="Times New Roman" w:hAnsi="Trebuchet MS" w:cs="Leelawadee"/>
                <w:color w:val="000000"/>
                <w:sz w:val="18"/>
                <w:szCs w:val="18"/>
                <w:lang w:eastAsia="zh-CN"/>
              </w:rPr>
            </w:pPr>
            <w:r w:rsidRPr="004D031E">
              <w:rPr>
                <w:rFonts w:ascii="Trebuchet MS" w:eastAsia="Times New Roman" w:hAnsi="Trebuchet MS" w:cs="Leelawadee"/>
                <w:color w:val="000000"/>
                <w:sz w:val="18"/>
                <w:szCs w:val="18"/>
                <w:lang w:eastAsia="zh-CN"/>
              </w:rPr>
              <w:t>Defensa Administrativa</w:t>
            </w:r>
          </w:p>
        </w:tc>
      </w:tr>
      <w:tr w:rsidR="00B718E9" w:rsidRPr="004D031E" w14:paraId="24112F06" w14:textId="77777777" w:rsidTr="00912EF1">
        <w:trPr>
          <w:trHeight w:val="285"/>
          <w:jc w:val="right"/>
        </w:trPr>
        <w:tc>
          <w:tcPr>
            <w:tcW w:w="2996" w:type="dxa"/>
            <w:vMerge/>
            <w:shd w:val="clear" w:color="auto" w:fill="FFFFFF" w:themeFill="background1"/>
            <w:vAlign w:val="center"/>
            <w:hideMark/>
          </w:tcPr>
          <w:p w14:paraId="3C2ACF86" w14:textId="77777777" w:rsidR="00B718E9" w:rsidRPr="004D031E" w:rsidRDefault="00B718E9" w:rsidP="00961700">
            <w:pPr>
              <w:spacing w:after="0" w:line="240" w:lineRule="auto"/>
              <w:rPr>
                <w:rFonts w:ascii="Trebuchet MS" w:eastAsia="Times New Roman" w:hAnsi="Trebuchet MS" w:cs="Leelawadee"/>
                <w:bCs/>
                <w:color w:val="000000"/>
                <w:sz w:val="18"/>
                <w:szCs w:val="18"/>
                <w:lang w:eastAsia="zh-CN"/>
              </w:rPr>
            </w:pPr>
          </w:p>
        </w:tc>
        <w:tc>
          <w:tcPr>
            <w:tcW w:w="5920" w:type="dxa"/>
            <w:shd w:val="clear" w:color="auto" w:fill="FFFFFF" w:themeFill="background1"/>
            <w:hideMark/>
          </w:tcPr>
          <w:p w14:paraId="5168299C" w14:textId="77777777" w:rsidR="00B718E9" w:rsidRPr="004D031E" w:rsidRDefault="00B718E9" w:rsidP="00961700">
            <w:pPr>
              <w:spacing w:after="0" w:line="240" w:lineRule="auto"/>
              <w:rPr>
                <w:rFonts w:ascii="Trebuchet MS" w:eastAsia="Times New Roman" w:hAnsi="Trebuchet MS" w:cs="Leelawadee"/>
                <w:color w:val="000000"/>
                <w:sz w:val="18"/>
                <w:szCs w:val="18"/>
                <w:lang w:eastAsia="zh-CN"/>
              </w:rPr>
            </w:pPr>
            <w:r w:rsidRPr="004D031E">
              <w:rPr>
                <w:rFonts w:ascii="Trebuchet MS" w:eastAsia="Times New Roman" w:hAnsi="Trebuchet MS" w:cs="Leelawadee"/>
                <w:color w:val="000000"/>
                <w:sz w:val="18"/>
                <w:szCs w:val="18"/>
                <w:lang w:eastAsia="zh-CN"/>
              </w:rPr>
              <w:t>Defensa Judicial</w:t>
            </w:r>
          </w:p>
        </w:tc>
      </w:tr>
      <w:tr w:rsidR="00B718E9" w:rsidRPr="004D031E" w14:paraId="32CF0B22" w14:textId="77777777" w:rsidTr="00912EF1">
        <w:trPr>
          <w:trHeight w:val="285"/>
          <w:jc w:val="right"/>
        </w:trPr>
        <w:tc>
          <w:tcPr>
            <w:tcW w:w="2996" w:type="dxa"/>
            <w:vMerge w:val="restart"/>
            <w:shd w:val="clear" w:color="auto" w:fill="FFFFFF" w:themeFill="background1"/>
            <w:vAlign w:val="center"/>
            <w:hideMark/>
          </w:tcPr>
          <w:p w14:paraId="4245BB7E" w14:textId="77777777" w:rsidR="00B718E9" w:rsidRPr="004D031E" w:rsidRDefault="00B718E9" w:rsidP="00961700">
            <w:pPr>
              <w:spacing w:after="0" w:line="240" w:lineRule="auto"/>
              <w:rPr>
                <w:rFonts w:ascii="Trebuchet MS" w:eastAsia="Times New Roman" w:hAnsi="Trebuchet MS" w:cs="Leelawadee"/>
                <w:bCs/>
                <w:color w:val="000000"/>
                <w:sz w:val="18"/>
                <w:szCs w:val="18"/>
                <w:lang w:eastAsia="zh-CN"/>
              </w:rPr>
            </w:pPr>
            <w:r w:rsidRPr="004D031E">
              <w:rPr>
                <w:rFonts w:ascii="Trebuchet MS" w:eastAsia="Times New Roman" w:hAnsi="Trebuchet MS" w:cs="Arial"/>
                <w:bCs/>
                <w:color w:val="000000"/>
                <w:sz w:val="18"/>
                <w:szCs w:val="18"/>
                <w:lang w:eastAsia="zh-CN"/>
              </w:rPr>
              <w:t>Gestión de la Información y la Tecnología.</w:t>
            </w:r>
          </w:p>
        </w:tc>
        <w:tc>
          <w:tcPr>
            <w:tcW w:w="5920" w:type="dxa"/>
            <w:shd w:val="clear" w:color="auto" w:fill="FFFFFF" w:themeFill="background1"/>
            <w:hideMark/>
          </w:tcPr>
          <w:p w14:paraId="0836A11A" w14:textId="77777777" w:rsidR="00B718E9" w:rsidRPr="004D031E" w:rsidRDefault="00B718E9" w:rsidP="00961700">
            <w:pPr>
              <w:spacing w:after="0" w:line="240" w:lineRule="auto"/>
              <w:rPr>
                <w:rFonts w:ascii="Trebuchet MS" w:eastAsia="Times New Roman" w:hAnsi="Trebuchet MS" w:cs="Leelawadee"/>
                <w:color w:val="000000"/>
                <w:sz w:val="18"/>
                <w:szCs w:val="18"/>
                <w:lang w:eastAsia="zh-CN"/>
              </w:rPr>
            </w:pPr>
            <w:r w:rsidRPr="004D031E">
              <w:rPr>
                <w:rFonts w:ascii="Trebuchet MS" w:eastAsia="Times New Roman" w:hAnsi="Trebuchet MS" w:cs="Leelawadee"/>
                <w:color w:val="000000"/>
                <w:sz w:val="18"/>
                <w:szCs w:val="18"/>
                <w:lang w:eastAsia="zh-CN"/>
              </w:rPr>
              <w:t>Mantenimiento y Soporte de la Infraestructura Tecnológica</w:t>
            </w:r>
          </w:p>
        </w:tc>
      </w:tr>
      <w:tr w:rsidR="00B718E9" w:rsidRPr="004D031E" w14:paraId="63EFEC02" w14:textId="77777777" w:rsidTr="00912EF1">
        <w:trPr>
          <w:trHeight w:val="285"/>
          <w:jc w:val="right"/>
        </w:trPr>
        <w:tc>
          <w:tcPr>
            <w:tcW w:w="2996" w:type="dxa"/>
            <w:vMerge/>
            <w:shd w:val="clear" w:color="auto" w:fill="FFFFFF" w:themeFill="background1"/>
            <w:vAlign w:val="center"/>
            <w:hideMark/>
          </w:tcPr>
          <w:p w14:paraId="4BEAE307" w14:textId="77777777" w:rsidR="00B718E9" w:rsidRPr="004D031E" w:rsidRDefault="00B718E9" w:rsidP="00961700">
            <w:pPr>
              <w:spacing w:after="0" w:line="240" w:lineRule="auto"/>
              <w:rPr>
                <w:rFonts w:ascii="Trebuchet MS" w:eastAsia="Times New Roman" w:hAnsi="Trebuchet MS" w:cs="Leelawadee"/>
                <w:bCs/>
                <w:color w:val="000000"/>
                <w:sz w:val="18"/>
                <w:szCs w:val="18"/>
                <w:lang w:eastAsia="zh-CN"/>
              </w:rPr>
            </w:pPr>
          </w:p>
        </w:tc>
        <w:tc>
          <w:tcPr>
            <w:tcW w:w="5920" w:type="dxa"/>
            <w:shd w:val="clear" w:color="auto" w:fill="FFFFFF" w:themeFill="background1"/>
            <w:hideMark/>
          </w:tcPr>
          <w:p w14:paraId="0D146EEB" w14:textId="77777777" w:rsidR="00B718E9" w:rsidRPr="004D031E" w:rsidRDefault="00B718E9" w:rsidP="00961700">
            <w:pPr>
              <w:spacing w:after="0" w:line="240" w:lineRule="auto"/>
              <w:rPr>
                <w:rFonts w:ascii="Trebuchet MS" w:eastAsia="Times New Roman" w:hAnsi="Trebuchet MS" w:cs="Leelawadee"/>
                <w:color w:val="000000"/>
                <w:sz w:val="18"/>
                <w:szCs w:val="18"/>
                <w:lang w:eastAsia="zh-CN"/>
              </w:rPr>
            </w:pPr>
            <w:r w:rsidRPr="004D031E">
              <w:rPr>
                <w:rFonts w:ascii="Trebuchet MS" w:eastAsia="Times New Roman" w:hAnsi="Trebuchet MS" w:cs="Leelawadee"/>
                <w:color w:val="000000"/>
                <w:sz w:val="18"/>
                <w:szCs w:val="18"/>
                <w:lang w:eastAsia="zh-CN"/>
              </w:rPr>
              <w:t>Seguridad de la Información</w:t>
            </w:r>
          </w:p>
        </w:tc>
      </w:tr>
      <w:tr w:rsidR="00B718E9" w:rsidRPr="004D031E" w14:paraId="1BCBD60E" w14:textId="77777777" w:rsidTr="00912EF1">
        <w:trPr>
          <w:trHeight w:val="285"/>
          <w:jc w:val="right"/>
        </w:trPr>
        <w:tc>
          <w:tcPr>
            <w:tcW w:w="2996" w:type="dxa"/>
            <w:vMerge/>
            <w:shd w:val="clear" w:color="auto" w:fill="FFFFFF" w:themeFill="background1"/>
            <w:vAlign w:val="center"/>
            <w:hideMark/>
          </w:tcPr>
          <w:p w14:paraId="063E033D" w14:textId="77777777" w:rsidR="00B718E9" w:rsidRPr="004D031E" w:rsidRDefault="00B718E9" w:rsidP="00961700">
            <w:pPr>
              <w:spacing w:after="0" w:line="240" w:lineRule="auto"/>
              <w:rPr>
                <w:rFonts w:ascii="Trebuchet MS" w:eastAsia="Times New Roman" w:hAnsi="Trebuchet MS" w:cs="Leelawadee"/>
                <w:bCs/>
                <w:color w:val="000000"/>
                <w:sz w:val="18"/>
                <w:szCs w:val="18"/>
                <w:lang w:eastAsia="zh-CN"/>
              </w:rPr>
            </w:pPr>
          </w:p>
        </w:tc>
        <w:tc>
          <w:tcPr>
            <w:tcW w:w="5920" w:type="dxa"/>
            <w:shd w:val="clear" w:color="auto" w:fill="FFFFFF" w:themeFill="background1"/>
            <w:hideMark/>
          </w:tcPr>
          <w:p w14:paraId="140EEDF7" w14:textId="77777777" w:rsidR="00B718E9" w:rsidRPr="004D031E" w:rsidRDefault="00B718E9" w:rsidP="00961700">
            <w:pPr>
              <w:spacing w:after="0" w:line="240" w:lineRule="auto"/>
              <w:rPr>
                <w:rFonts w:ascii="Trebuchet MS" w:eastAsia="Times New Roman" w:hAnsi="Trebuchet MS" w:cs="Leelawadee"/>
                <w:color w:val="000000"/>
                <w:sz w:val="18"/>
                <w:szCs w:val="18"/>
                <w:lang w:eastAsia="zh-CN"/>
              </w:rPr>
            </w:pPr>
            <w:r w:rsidRPr="004D031E">
              <w:rPr>
                <w:rFonts w:ascii="Trebuchet MS" w:eastAsia="Times New Roman" w:hAnsi="Trebuchet MS" w:cs="Leelawadee"/>
                <w:color w:val="000000"/>
                <w:sz w:val="18"/>
                <w:szCs w:val="18"/>
                <w:lang w:eastAsia="zh-CN"/>
              </w:rPr>
              <w:t>Sistemas de Información</w:t>
            </w:r>
          </w:p>
        </w:tc>
      </w:tr>
      <w:tr w:rsidR="00B718E9" w:rsidRPr="004D031E" w14:paraId="34C12487" w14:textId="77777777" w:rsidTr="00912EF1">
        <w:trPr>
          <w:trHeight w:val="285"/>
          <w:jc w:val="right"/>
        </w:trPr>
        <w:tc>
          <w:tcPr>
            <w:tcW w:w="2996" w:type="dxa"/>
            <w:vMerge w:val="restart"/>
            <w:shd w:val="clear" w:color="auto" w:fill="FFFFFF" w:themeFill="background1"/>
            <w:vAlign w:val="center"/>
            <w:hideMark/>
          </w:tcPr>
          <w:p w14:paraId="75DF88D6" w14:textId="77777777" w:rsidR="00B718E9" w:rsidRPr="004D031E" w:rsidRDefault="00B718E9" w:rsidP="00961700">
            <w:pPr>
              <w:spacing w:after="0" w:line="240" w:lineRule="auto"/>
              <w:rPr>
                <w:rFonts w:ascii="Trebuchet MS" w:eastAsia="Times New Roman" w:hAnsi="Trebuchet MS" w:cs="Leelawadee"/>
                <w:bCs/>
                <w:color w:val="000000"/>
                <w:sz w:val="18"/>
                <w:szCs w:val="18"/>
                <w:lang w:eastAsia="zh-CN"/>
              </w:rPr>
            </w:pPr>
            <w:r w:rsidRPr="004D031E">
              <w:rPr>
                <w:rFonts w:ascii="Trebuchet MS" w:eastAsia="Times New Roman" w:hAnsi="Trebuchet MS" w:cs="Leelawadee"/>
                <w:bCs/>
                <w:color w:val="000000"/>
                <w:sz w:val="18"/>
                <w:szCs w:val="18"/>
                <w:lang w:eastAsia="zh-CN"/>
              </w:rPr>
              <w:t>Gestión Jurídica</w:t>
            </w:r>
          </w:p>
        </w:tc>
        <w:tc>
          <w:tcPr>
            <w:tcW w:w="5920" w:type="dxa"/>
            <w:shd w:val="clear" w:color="auto" w:fill="FFFFFF" w:themeFill="background1"/>
            <w:hideMark/>
          </w:tcPr>
          <w:p w14:paraId="1B916AF6" w14:textId="77777777" w:rsidR="00B718E9" w:rsidRPr="004D031E" w:rsidRDefault="00B718E9" w:rsidP="00961700">
            <w:pPr>
              <w:spacing w:after="0" w:line="240" w:lineRule="auto"/>
              <w:rPr>
                <w:rFonts w:ascii="Trebuchet MS" w:eastAsia="Times New Roman" w:hAnsi="Trebuchet MS" w:cs="Leelawadee"/>
                <w:color w:val="000000"/>
                <w:sz w:val="18"/>
                <w:szCs w:val="18"/>
                <w:lang w:eastAsia="zh-CN"/>
              </w:rPr>
            </w:pPr>
            <w:r w:rsidRPr="004D031E">
              <w:rPr>
                <w:rFonts w:ascii="Trebuchet MS" w:eastAsia="Times New Roman" w:hAnsi="Trebuchet MS" w:cs="Leelawadee"/>
                <w:color w:val="000000"/>
                <w:sz w:val="18"/>
                <w:szCs w:val="18"/>
                <w:lang w:eastAsia="zh-CN"/>
              </w:rPr>
              <w:t>Defensa Judicial</w:t>
            </w:r>
          </w:p>
        </w:tc>
      </w:tr>
      <w:tr w:rsidR="00B718E9" w:rsidRPr="004D031E" w14:paraId="670D49BF" w14:textId="77777777" w:rsidTr="00912EF1">
        <w:trPr>
          <w:trHeight w:val="285"/>
          <w:jc w:val="right"/>
        </w:trPr>
        <w:tc>
          <w:tcPr>
            <w:tcW w:w="2996" w:type="dxa"/>
            <w:vMerge/>
            <w:shd w:val="clear" w:color="auto" w:fill="FFFFFF" w:themeFill="background1"/>
            <w:vAlign w:val="center"/>
            <w:hideMark/>
          </w:tcPr>
          <w:p w14:paraId="70A31B9E" w14:textId="77777777" w:rsidR="00B718E9" w:rsidRPr="004D031E" w:rsidRDefault="00B718E9" w:rsidP="00961700">
            <w:pPr>
              <w:spacing w:after="0" w:line="240" w:lineRule="auto"/>
              <w:rPr>
                <w:rFonts w:ascii="Trebuchet MS" w:eastAsia="Times New Roman" w:hAnsi="Trebuchet MS" w:cs="Leelawadee"/>
                <w:bCs/>
                <w:color w:val="000000"/>
                <w:sz w:val="18"/>
                <w:szCs w:val="18"/>
                <w:lang w:eastAsia="zh-CN"/>
              </w:rPr>
            </w:pPr>
          </w:p>
        </w:tc>
        <w:tc>
          <w:tcPr>
            <w:tcW w:w="5920" w:type="dxa"/>
            <w:shd w:val="clear" w:color="auto" w:fill="FFFFFF" w:themeFill="background1"/>
            <w:hideMark/>
          </w:tcPr>
          <w:p w14:paraId="3C676EAA" w14:textId="77777777" w:rsidR="00B718E9" w:rsidRPr="004D031E" w:rsidRDefault="00B718E9" w:rsidP="00961700">
            <w:pPr>
              <w:spacing w:after="0" w:line="240" w:lineRule="auto"/>
              <w:rPr>
                <w:rFonts w:ascii="Trebuchet MS" w:eastAsia="Times New Roman" w:hAnsi="Trebuchet MS" w:cs="Leelawadee"/>
                <w:color w:val="000000"/>
                <w:sz w:val="18"/>
                <w:szCs w:val="18"/>
                <w:lang w:eastAsia="zh-CN"/>
              </w:rPr>
            </w:pPr>
            <w:r w:rsidRPr="004D031E">
              <w:rPr>
                <w:rFonts w:ascii="Trebuchet MS" w:eastAsia="Times New Roman" w:hAnsi="Trebuchet MS" w:cs="Leelawadee"/>
                <w:color w:val="000000"/>
                <w:sz w:val="18"/>
                <w:szCs w:val="18"/>
                <w:lang w:eastAsia="zh-CN"/>
              </w:rPr>
              <w:t>Comité de Conciliación</w:t>
            </w:r>
          </w:p>
        </w:tc>
      </w:tr>
      <w:tr w:rsidR="00B718E9" w:rsidRPr="004D031E" w14:paraId="16A2D3FF" w14:textId="77777777" w:rsidTr="00912EF1">
        <w:trPr>
          <w:trHeight w:val="285"/>
          <w:jc w:val="right"/>
        </w:trPr>
        <w:tc>
          <w:tcPr>
            <w:tcW w:w="2996" w:type="dxa"/>
            <w:vMerge w:val="restart"/>
            <w:shd w:val="clear" w:color="auto" w:fill="FFFFFF" w:themeFill="background1"/>
            <w:vAlign w:val="center"/>
            <w:hideMark/>
          </w:tcPr>
          <w:p w14:paraId="03D30400" w14:textId="77777777" w:rsidR="00B718E9" w:rsidRPr="004D031E" w:rsidRDefault="00B718E9" w:rsidP="00961700">
            <w:pPr>
              <w:spacing w:after="0" w:line="240" w:lineRule="auto"/>
              <w:rPr>
                <w:rFonts w:ascii="Trebuchet MS" w:eastAsia="Times New Roman" w:hAnsi="Trebuchet MS" w:cs="Leelawadee"/>
                <w:bCs/>
                <w:color w:val="000000"/>
                <w:sz w:val="18"/>
                <w:szCs w:val="18"/>
                <w:lang w:eastAsia="zh-CN"/>
              </w:rPr>
            </w:pPr>
            <w:r w:rsidRPr="004D031E">
              <w:rPr>
                <w:rFonts w:ascii="Trebuchet MS" w:eastAsia="Times New Roman" w:hAnsi="Trebuchet MS" w:cs="Leelawadee"/>
                <w:bCs/>
                <w:color w:val="000000"/>
                <w:sz w:val="18"/>
                <w:szCs w:val="18"/>
                <w:lang w:eastAsia="zh-CN"/>
              </w:rPr>
              <w:t>Gestión de los Recursos.</w:t>
            </w:r>
          </w:p>
        </w:tc>
        <w:tc>
          <w:tcPr>
            <w:tcW w:w="5920" w:type="dxa"/>
            <w:shd w:val="clear" w:color="auto" w:fill="FFFFFF" w:themeFill="background1"/>
            <w:hideMark/>
          </w:tcPr>
          <w:p w14:paraId="514D1EC9" w14:textId="77777777" w:rsidR="00B718E9" w:rsidRPr="004D031E" w:rsidRDefault="00B718E9" w:rsidP="00961700">
            <w:pPr>
              <w:spacing w:after="0" w:line="240" w:lineRule="auto"/>
              <w:rPr>
                <w:rFonts w:ascii="Trebuchet MS" w:eastAsia="Times New Roman" w:hAnsi="Trebuchet MS" w:cs="Leelawadee"/>
                <w:color w:val="000000"/>
                <w:sz w:val="18"/>
                <w:szCs w:val="18"/>
                <w:lang w:eastAsia="zh-CN"/>
              </w:rPr>
            </w:pPr>
            <w:r w:rsidRPr="004D031E">
              <w:rPr>
                <w:rFonts w:ascii="Trebuchet MS" w:eastAsia="Times New Roman" w:hAnsi="Trebuchet MS" w:cs="Leelawadee"/>
                <w:color w:val="000000"/>
                <w:sz w:val="18"/>
                <w:szCs w:val="18"/>
                <w:lang w:eastAsia="zh-CN"/>
              </w:rPr>
              <w:t>Adquisición y Administración de Bienes y Servicios</w:t>
            </w:r>
          </w:p>
        </w:tc>
      </w:tr>
      <w:tr w:rsidR="00B718E9" w:rsidRPr="004D031E" w14:paraId="2692087F" w14:textId="77777777" w:rsidTr="00912EF1">
        <w:trPr>
          <w:trHeight w:val="285"/>
          <w:jc w:val="right"/>
        </w:trPr>
        <w:tc>
          <w:tcPr>
            <w:tcW w:w="2996" w:type="dxa"/>
            <w:vMerge/>
            <w:shd w:val="clear" w:color="auto" w:fill="FFFFFF" w:themeFill="background1"/>
            <w:vAlign w:val="center"/>
            <w:hideMark/>
          </w:tcPr>
          <w:p w14:paraId="7FABA258" w14:textId="77777777" w:rsidR="00B718E9" w:rsidRPr="004D031E" w:rsidRDefault="00B718E9" w:rsidP="00961700">
            <w:pPr>
              <w:spacing w:after="0" w:line="240" w:lineRule="auto"/>
              <w:rPr>
                <w:rFonts w:ascii="Trebuchet MS" w:eastAsia="Times New Roman" w:hAnsi="Trebuchet MS" w:cs="Leelawadee"/>
                <w:bCs/>
                <w:color w:val="000000"/>
                <w:sz w:val="18"/>
                <w:szCs w:val="18"/>
                <w:lang w:eastAsia="zh-CN"/>
              </w:rPr>
            </w:pPr>
          </w:p>
        </w:tc>
        <w:tc>
          <w:tcPr>
            <w:tcW w:w="5920" w:type="dxa"/>
            <w:shd w:val="clear" w:color="auto" w:fill="FFFFFF" w:themeFill="background1"/>
            <w:hideMark/>
          </w:tcPr>
          <w:p w14:paraId="767FF976" w14:textId="77777777" w:rsidR="00B718E9" w:rsidRPr="004D031E" w:rsidRDefault="00B718E9" w:rsidP="00961700">
            <w:pPr>
              <w:spacing w:after="0" w:line="240" w:lineRule="auto"/>
              <w:rPr>
                <w:rFonts w:ascii="Trebuchet MS" w:eastAsia="Times New Roman" w:hAnsi="Trebuchet MS" w:cs="Leelawadee"/>
                <w:color w:val="000000"/>
                <w:sz w:val="18"/>
                <w:szCs w:val="18"/>
                <w:lang w:eastAsia="zh-CN"/>
              </w:rPr>
            </w:pPr>
            <w:r w:rsidRPr="004D031E">
              <w:rPr>
                <w:rFonts w:ascii="Trebuchet MS" w:eastAsia="Times New Roman" w:hAnsi="Trebuchet MS" w:cs="Leelawadee"/>
                <w:color w:val="000000"/>
                <w:sz w:val="18"/>
                <w:szCs w:val="18"/>
                <w:lang w:eastAsia="zh-CN"/>
              </w:rPr>
              <w:t>Reconocimiento Contable del PID</w:t>
            </w:r>
          </w:p>
        </w:tc>
      </w:tr>
      <w:tr w:rsidR="00B718E9" w:rsidRPr="004D031E" w14:paraId="069F1F3A" w14:textId="77777777" w:rsidTr="00912EF1">
        <w:trPr>
          <w:trHeight w:val="285"/>
          <w:jc w:val="right"/>
        </w:trPr>
        <w:tc>
          <w:tcPr>
            <w:tcW w:w="2996" w:type="dxa"/>
            <w:vMerge/>
            <w:shd w:val="clear" w:color="auto" w:fill="FFFFFF" w:themeFill="background1"/>
            <w:vAlign w:val="center"/>
            <w:hideMark/>
          </w:tcPr>
          <w:p w14:paraId="4B5CC7E1" w14:textId="77777777" w:rsidR="00B718E9" w:rsidRPr="004D031E" w:rsidRDefault="00B718E9" w:rsidP="00961700">
            <w:pPr>
              <w:spacing w:after="0" w:line="240" w:lineRule="auto"/>
              <w:rPr>
                <w:rFonts w:ascii="Trebuchet MS" w:eastAsia="Times New Roman" w:hAnsi="Trebuchet MS" w:cs="Leelawadee"/>
                <w:bCs/>
                <w:color w:val="000000"/>
                <w:sz w:val="18"/>
                <w:szCs w:val="18"/>
                <w:lang w:eastAsia="zh-CN"/>
              </w:rPr>
            </w:pPr>
          </w:p>
        </w:tc>
        <w:tc>
          <w:tcPr>
            <w:tcW w:w="5920" w:type="dxa"/>
            <w:shd w:val="clear" w:color="auto" w:fill="FFFFFF" w:themeFill="background1"/>
            <w:hideMark/>
          </w:tcPr>
          <w:p w14:paraId="416CD11D" w14:textId="77777777" w:rsidR="00B718E9" w:rsidRPr="004D031E" w:rsidRDefault="00B718E9" w:rsidP="00961700">
            <w:pPr>
              <w:spacing w:after="0" w:line="240" w:lineRule="auto"/>
              <w:rPr>
                <w:rFonts w:ascii="Trebuchet MS" w:eastAsia="Times New Roman" w:hAnsi="Trebuchet MS" w:cs="Leelawadee"/>
                <w:color w:val="000000"/>
                <w:sz w:val="18"/>
                <w:szCs w:val="18"/>
                <w:lang w:eastAsia="zh-CN"/>
              </w:rPr>
            </w:pPr>
            <w:r w:rsidRPr="004D031E">
              <w:rPr>
                <w:rFonts w:ascii="Trebuchet MS" w:eastAsia="Times New Roman" w:hAnsi="Trebuchet MS" w:cs="Leelawadee"/>
                <w:color w:val="000000"/>
                <w:sz w:val="18"/>
                <w:szCs w:val="18"/>
                <w:lang w:eastAsia="zh-CN"/>
              </w:rPr>
              <w:t>Control Operacional Seguimiento y Medición</w:t>
            </w:r>
          </w:p>
        </w:tc>
      </w:tr>
      <w:tr w:rsidR="00B718E9" w:rsidRPr="004D031E" w14:paraId="1D533812" w14:textId="77777777" w:rsidTr="00912EF1">
        <w:trPr>
          <w:trHeight w:val="285"/>
          <w:jc w:val="right"/>
        </w:trPr>
        <w:tc>
          <w:tcPr>
            <w:tcW w:w="2996" w:type="dxa"/>
            <w:vMerge/>
            <w:shd w:val="clear" w:color="auto" w:fill="FFFFFF" w:themeFill="background1"/>
            <w:vAlign w:val="center"/>
            <w:hideMark/>
          </w:tcPr>
          <w:p w14:paraId="217DB7CF" w14:textId="77777777" w:rsidR="00B718E9" w:rsidRPr="004D031E" w:rsidRDefault="00B718E9" w:rsidP="00961700">
            <w:pPr>
              <w:spacing w:after="0" w:line="240" w:lineRule="auto"/>
              <w:rPr>
                <w:rFonts w:ascii="Trebuchet MS" w:eastAsia="Times New Roman" w:hAnsi="Trebuchet MS" w:cs="Leelawadee"/>
                <w:bCs/>
                <w:color w:val="000000"/>
                <w:sz w:val="18"/>
                <w:szCs w:val="18"/>
                <w:lang w:eastAsia="zh-CN"/>
              </w:rPr>
            </w:pPr>
          </w:p>
        </w:tc>
        <w:tc>
          <w:tcPr>
            <w:tcW w:w="5920" w:type="dxa"/>
            <w:shd w:val="clear" w:color="auto" w:fill="FFFFFF" w:themeFill="background1"/>
            <w:hideMark/>
          </w:tcPr>
          <w:p w14:paraId="6F013B77" w14:textId="77777777" w:rsidR="00B718E9" w:rsidRPr="004D031E" w:rsidRDefault="00B718E9" w:rsidP="00961700">
            <w:pPr>
              <w:spacing w:after="0" w:line="240" w:lineRule="auto"/>
              <w:rPr>
                <w:rFonts w:ascii="Trebuchet MS" w:eastAsia="Times New Roman" w:hAnsi="Trebuchet MS" w:cs="Leelawadee"/>
                <w:color w:val="000000"/>
                <w:sz w:val="18"/>
                <w:szCs w:val="18"/>
                <w:lang w:eastAsia="zh-CN"/>
              </w:rPr>
            </w:pPr>
            <w:r w:rsidRPr="004D031E">
              <w:rPr>
                <w:rFonts w:ascii="Trebuchet MS" w:eastAsia="Times New Roman" w:hAnsi="Trebuchet MS" w:cs="Leelawadee"/>
                <w:color w:val="000000"/>
                <w:sz w:val="18"/>
                <w:szCs w:val="18"/>
                <w:lang w:eastAsia="zh-CN"/>
              </w:rPr>
              <w:t>Identificación de aspectos y valoración de impactos ambientales</w:t>
            </w:r>
          </w:p>
        </w:tc>
      </w:tr>
      <w:tr w:rsidR="00B718E9" w:rsidRPr="004D031E" w14:paraId="4E1E6C18" w14:textId="77777777" w:rsidTr="00912EF1">
        <w:trPr>
          <w:trHeight w:val="285"/>
          <w:jc w:val="right"/>
        </w:trPr>
        <w:tc>
          <w:tcPr>
            <w:tcW w:w="2996" w:type="dxa"/>
            <w:vMerge/>
            <w:shd w:val="clear" w:color="auto" w:fill="FFFFFF" w:themeFill="background1"/>
            <w:vAlign w:val="center"/>
            <w:hideMark/>
          </w:tcPr>
          <w:p w14:paraId="1C9ADD7D" w14:textId="77777777" w:rsidR="00B718E9" w:rsidRPr="004D031E" w:rsidRDefault="00B718E9" w:rsidP="00961700">
            <w:pPr>
              <w:spacing w:after="0" w:line="240" w:lineRule="auto"/>
              <w:rPr>
                <w:rFonts w:ascii="Trebuchet MS" w:eastAsia="Times New Roman" w:hAnsi="Trebuchet MS" w:cs="Leelawadee"/>
                <w:bCs/>
                <w:color w:val="000000"/>
                <w:sz w:val="18"/>
                <w:szCs w:val="18"/>
                <w:lang w:eastAsia="zh-CN"/>
              </w:rPr>
            </w:pPr>
          </w:p>
        </w:tc>
        <w:tc>
          <w:tcPr>
            <w:tcW w:w="5920" w:type="dxa"/>
            <w:shd w:val="clear" w:color="auto" w:fill="FFFFFF" w:themeFill="background1"/>
            <w:hideMark/>
          </w:tcPr>
          <w:p w14:paraId="7C2FBACE" w14:textId="77777777" w:rsidR="00B718E9" w:rsidRPr="004D031E" w:rsidRDefault="00B718E9" w:rsidP="00961700">
            <w:pPr>
              <w:spacing w:after="0" w:line="240" w:lineRule="auto"/>
              <w:rPr>
                <w:rFonts w:ascii="Trebuchet MS" w:eastAsia="Times New Roman" w:hAnsi="Trebuchet MS" w:cs="Leelawadee"/>
                <w:color w:val="000000"/>
                <w:sz w:val="18"/>
                <w:szCs w:val="18"/>
                <w:lang w:eastAsia="zh-CN"/>
              </w:rPr>
            </w:pPr>
            <w:r w:rsidRPr="004D031E">
              <w:rPr>
                <w:rFonts w:ascii="Trebuchet MS" w:eastAsia="Times New Roman" w:hAnsi="Trebuchet MS" w:cs="Leelawadee"/>
                <w:color w:val="000000"/>
                <w:sz w:val="18"/>
                <w:szCs w:val="18"/>
                <w:lang w:eastAsia="zh-CN"/>
              </w:rPr>
              <w:t>Comité de Conciliación</w:t>
            </w:r>
          </w:p>
        </w:tc>
      </w:tr>
      <w:tr w:rsidR="00B718E9" w:rsidRPr="004D031E" w14:paraId="5CECFD4E" w14:textId="77777777" w:rsidTr="00912EF1">
        <w:trPr>
          <w:trHeight w:val="285"/>
          <w:jc w:val="right"/>
        </w:trPr>
        <w:tc>
          <w:tcPr>
            <w:tcW w:w="2996" w:type="dxa"/>
            <w:vMerge w:val="restart"/>
            <w:shd w:val="clear" w:color="auto" w:fill="FFFFFF" w:themeFill="background1"/>
            <w:vAlign w:val="center"/>
            <w:hideMark/>
          </w:tcPr>
          <w:p w14:paraId="0025A6EB" w14:textId="77777777" w:rsidR="00B718E9" w:rsidRPr="004D031E" w:rsidRDefault="00B718E9" w:rsidP="00961700">
            <w:pPr>
              <w:spacing w:after="0" w:line="240" w:lineRule="auto"/>
              <w:rPr>
                <w:rFonts w:ascii="Trebuchet MS" w:eastAsia="Times New Roman" w:hAnsi="Trebuchet MS" w:cs="Leelawadee"/>
                <w:bCs/>
                <w:color w:val="000000"/>
                <w:sz w:val="18"/>
                <w:szCs w:val="18"/>
                <w:lang w:eastAsia="zh-CN"/>
              </w:rPr>
            </w:pPr>
            <w:r w:rsidRPr="004D031E">
              <w:rPr>
                <w:rFonts w:ascii="Trebuchet MS" w:eastAsia="Times New Roman" w:hAnsi="Trebuchet MS" w:cs="Arial"/>
                <w:bCs/>
                <w:color w:val="000000"/>
                <w:sz w:val="18"/>
                <w:szCs w:val="18"/>
                <w:lang w:eastAsia="zh-CN"/>
              </w:rPr>
              <w:t>Gestión Documental</w:t>
            </w:r>
          </w:p>
        </w:tc>
        <w:tc>
          <w:tcPr>
            <w:tcW w:w="5920" w:type="dxa"/>
            <w:shd w:val="clear" w:color="auto" w:fill="FFFFFF" w:themeFill="background1"/>
            <w:hideMark/>
          </w:tcPr>
          <w:p w14:paraId="3F8142D0" w14:textId="77777777" w:rsidR="00B718E9" w:rsidRPr="004D031E" w:rsidRDefault="00B718E9" w:rsidP="00961700">
            <w:pPr>
              <w:spacing w:after="0" w:line="240" w:lineRule="auto"/>
              <w:rPr>
                <w:rFonts w:ascii="Trebuchet MS" w:eastAsia="Times New Roman" w:hAnsi="Trebuchet MS" w:cs="Leelawadee"/>
                <w:color w:val="000000"/>
                <w:sz w:val="18"/>
                <w:szCs w:val="18"/>
                <w:lang w:eastAsia="zh-CN"/>
              </w:rPr>
            </w:pPr>
            <w:r w:rsidRPr="004D031E">
              <w:rPr>
                <w:rFonts w:ascii="Trebuchet MS" w:eastAsia="Times New Roman" w:hAnsi="Trebuchet MS" w:cs="Leelawadee"/>
                <w:color w:val="000000"/>
                <w:sz w:val="18"/>
                <w:szCs w:val="18"/>
                <w:lang w:eastAsia="zh-CN"/>
              </w:rPr>
              <w:t>Archivo de Documentos</w:t>
            </w:r>
          </w:p>
        </w:tc>
      </w:tr>
      <w:tr w:rsidR="00B718E9" w:rsidRPr="004D031E" w14:paraId="7CB255F0" w14:textId="77777777" w:rsidTr="00912EF1">
        <w:trPr>
          <w:trHeight w:val="285"/>
          <w:jc w:val="right"/>
        </w:trPr>
        <w:tc>
          <w:tcPr>
            <w:tcW w:w="2996" w:type="dxa"/>
            <w:vMerge/>
            <w:shd w:val="clear" w:color="auto" w:fill="FFFFFF" w:themeFill="background1"/>
            <w:vAlign w:val="center"/>
            <w:hideMark/>
          </w:tcPr>
          <w:p w14:paraId="0ABE761A" w14:textId="77777777" w:rsidR="00B718E9" w:rsidRPr="004D031E" w:rsidRDefault="00B718E9" w:rsidP="00961700">
            <w:pPr>
              <w:spacing w:after="0" w:line="240" w:lineRule="auto"/>
              <w:rPr>
                <w:rFonts w:ascii="Trebuchet MS" w:eastAsia="Times New Roman" w:hAnsi="Trebuchet MS" w:cs="Leelawadee"/>
                <w:bCs/>
                <w:color w:val="000000"/>
                <w:sz w:val="18"/>
                <w:szCs w:val="18"/>
                <w:lang w:eastAsia="zh-CN"/>
              </w:rPr>
            </w:pPr>
          </w:p>
        </w:tc>
        <w:tc>
          <w:tcPr>
            <w:tcW w:w="5920" w:type="dxa"/>
            <w:shd w:val="clear" w:color="auto" w:fill="FFFFFF" w:themeFill="background1"/>
            <w:hideMark/>
          </w:tcPr>
          <w:p w14:paraId="47C571FA" w14:textId="77777777" w:rsidR="00B718E9" w:rsidRPr="004D031E" w:rsidRDefault="00B718E9" w:rsidP="00961700">
            <w:pPr>
              <w:spacing w:after="0" w:line="240" w:lineRule="auto"/>
              <w:rPr>
                <w:rFonts w:ascii="Trebuchet MS" w:eastAsia="Times New Roman" w:hAnsi="Trebuchet MS" w:cs="Leelawadee"/>
                <w:color w:val="000000"/>
                <w:sz w:val="18"/>
                <w:szCs w:val="18"/>
                <w:lang w:eastAsia="zh-CN"/>
              </w:rPr>
            </w:pPr>
            <w:r w:rsidRPr="004D031E">
              <w:rPr>
                <w:rFonts w:ascii="Trebuchet MS" w:eastAsia="Times New Roman" w:hAnsi="Trebuchet MS" w:cs="Leelawadee"/>
                <w:color w:val="000000"/>
                <w:sz w:val="18"/>
                <w:szCs w:val="18"/>
                <w:lang w:eastAsia="zh-CN"/>
              </w:rPr>
              <w:t>Control de Registros</w:t>
            </w:r>
          </w:p>
        </w:tc>
      </w:tr>
      <w:tr w:rsidR="00B718E9" w:rsidRPr="004D031E" w14:paraId="696EB2E2" w14:textId="77777777" w:rsidTr="00912EF1">
        <w:trPr>
          <w:trHeight w:val="285"/>
          <w:jc w:val="right"/>
        </w:trPr>
        <w:tc>
          <w:tcPr>
            <w:tcW w:w="2996" w:type="dxa"/>
            <w:vMerge w:val="restart"/>
            <w:shd w:val="clear" w:color="auto" w:fill="FFFFFF" w:themeFill="background1"/>
            <w:vAlign w:val="center"/>
            <w:hideMark/>
          </w:tcPr>
          <w:p w14:paraId="6097DB63" w14:textId="77777777" w:rsidR="00B718E9" w:rsidRPr="004D031E" w:rsidRDefault="00B718E9" w:rsidP="00961700">
            <w:pPr>
              <w:spacing w:after="0" w:line="240" w:lineRule="auto"/>
              <w:rPr>
                <w:rFonts w:ascii="Trebuchet MS" w:eastAsia="Times New Roman" w:hAnsi="Trebuchet MS" w:cs="Leelawadee"/>
                <w:bCs/>
                <w:color w:val="000000"/>
                <w:sz w:val="18"/>
                <w:szCs w:val="18"/>
                <w:lang w:eastAsia="zh-CN"/>
              </w:rPr>
            </w:pPr>
            <w:r w:rsidRPr="004D031E">
              <w:rPr>
                <w:rFonts w:ascii="Trebuchet MS" w:eastAsia="Times New Roman" w:hAnsi="Trebuchet MS" w:cs="Arial"/>
                <w:bCs/>
                <w:color w:val="000000"/>
                <w:sz w:val="18"/>
                <w:szCs w:val="18"/>
                <w:lang w:eastAsia="zh-CN"/>
              </w:rPr>
              <w:t>Gestión del Talento Humano.</w:t>
            </w:r>
          </w:p>
        </w:tc>
        <w:tc>
          <w:tcPr>
            <w:tcW w:w="5920" w:type="dxa"/>
            <w:shd w:val="clear" w:color="auto" w:fill="FFFFFF" w:themeFill="background1"/>
            <w:hideMark/>
          </w:tcPr>
          <w:p w14:paraId="3CC840E7" w14:textId="77777777" w:rsidR="00B718E9" w:rsidRPr="004D031E" w:rsidRDefault="00B718E9" w:rsidP="00961700">
            <w:pPr>
              <w:spacing w:after="0" w:line="240" w:lineRule="auto"/>
              <w:rPr>
                <w:rFonts w:ascii="Trebuchet MS" w:eastAsia="Times New Roman" w:hAnsi="Trebuchet MS" w:cs="Leelawadee"/>
                <w:color w:val="000000"/>
                <w:sz w:val="18"/>
                <w:szCs w:val="18"/>
                <w:lang w:eastAsia="zh-CN"/>
              </w:rPr>
            </w:pPr>
            <w:r w:rsidRPr="004D031E">
              <w:rPr>
                <w:rFonts w:ascii="Trebuchet MS" w:eastAsia="Times New Roman" w:hAnsi="Trebuchet MS" w:cs="Leelawadee"/>
                <w:color w:val="000000"/>
                <w:sz w:val="18"/>
                <w:szCs w:val="18"/>
                <w:lang w:eastAsia="zh-CN"/>
              </w:rPr>
              <w:t>Vinculación y Administración del Servidor Público.</w:t>
            </w:r>
          </w:p>
        </w:tc>
      </w:tr>
      <w:tr w:rsidR="00B718E9" w:rsidRPr="004D031E" w14:paraId="1B6C0536" w14:textId="77777777" w:rsidTr="00912EF1">
        <w:trPr>
          <w:trHeight w:val="285"/>
          <w:jc w:val="right"/>
        </w:trPr>
        <w:tc>
          <w:tcPr>
            <w:tcW w:w="2996" w:type="dxa"/>
            <w:vMerge/>
            <w:shd w:val="clear" w:color="auto" w:fill="FFFFFF" w:themeFill="background1"/>
            <w:vAlign w:val="center"/>
            <w:hideMark/>
          </w:tcPr>
          <w:p w14:paraId="56D1878E" w14:textId="77777777" w:rsidR="00B718E9" w:rsidRPr="004D031E" w:rsidRDefault="00B718E9" w:rsidP="00961700">
            <w:pPr>
              <w:spacing w:after="0" w:line="240" w:lineRule="auto"/>
              <w:rPr>
                <w:rFonts w:ascii="Trebuchet MS" w:eastAsia="Times New Roman" w:hAnsi="Trebuchet MS" w:cs="Leelawadee"/>
                <w:bCs/>
                <w:color w:val="000000"/>
                <w:sz w:val="18"/>
                <w:szCs w:val="18"/>
                <w:lang w:eastAsia="zh-CN"/>
              </w:rPr>
            </w:pPr>
          </w:p>
        </w:tc>
        <w:tc>
          <w:tcPr>
            <w:tcW w:w="5920" w:type="dxa"/>
            <w:shd w:val="clear" w:color="auto" w:fill="FFFFFF" w:themeFill="background1"/>
            <w:hideMark/>
          </w:tcPr>
          <w:p w14:paraId="3F4A2B4D" w14:textId="77777777" w:rsidR="00B718E9" w:rsidRPr="004D031E" w:rsidRDefault="00B718E9" w:rsidP="00961700">
            <w:pPr>
              <w:spacing w:after="0" w:line="240" w:lineRule="auto"/>
              <w:rPr>
                <w:rFonts w:ascii="Trebuchet MS" w:eastAsia="Times New Roman" w:hAnsi="Trebuchet MS" w:cs="Leelawadee"/>
                <w:color w:val="000000"/>
                <w:sz w:val="18"/>
                <w:szCs w:val="18"/>
                <w:lang w:eastAsia="zh-CN"/>
              </w:rPr>
            </w:pPr>
            <w:r w:rsidRPr="004D031E">
              <w:rPr>
                <w:rFonts w:ascii="Trebuchet MS" w:eastAsia="Times New Roman" w:hAnsi="Trebuchet MS" w:cs="Leelawadee"/>
                <w:color w:val="000000"/>
                <w:sz w:val="18"/>
                <w:szCs w:val="18"/>
                <w:lang w:eastAsia="zh-CN"/>
              </w:rPr>
              <w:t>Investigación de Incidentes y Accidentes de Trabajo.</w:t>
            </w:r>
          </w:p>
        </w:tc>
      </w:tr>
      <w:tr w:rsidR="00B718E9" w:rsidRPr="004D031E" w14:paraId="3C75D027" w14:textId="77777777" w:rsidTr="00912EF1">
        <w:trPr>
          <w:trHeight w:val="285"/>
          <w:jc w:val="right"/>
        </w:trPr>
        <w:tc>
          <w:tcPr>
            <w:tcW w:w="2996" w:type="dxa"/>
            <w:vMerge/>
            <w:shd w:val="clear" w:color="auto" w:fill="FFFFFF" w:themeFill="background1"/>
            <w:vAlign w:val="center"/>
            <w:hideMark/>
          </w:tcPr>
          <w:p w14:paraId="1A10B319" w14:textId="77777777" w:rsidR="00B718E9" w:rsidRPr="004D031E" w:rsidRDefault="00B718E9" w:rsidP="00961700">
            <w:pPr>
              <w:spacing w:after="0" w:line="240" w:lineRule="auto"/>
              <w:rPr>
                <w:rFonts w:ascii="Trebuchet MS" w:eastAsia="Times New Roman" w:hAnsi="Trebuchet MS" w:cs="Leelawadee"/>
                <w:bCs/>
                <w:color w:val="000000"/>
                <w:sz w:val="18"/>
                <w:szCs w:val="18"/>
                <w:lang w:eastAsia="zh-CN"/>
              </w:rPr>
            </w:pPr>
          </w:p>
        </w:tc>
        <w:tc>
          <w:tcPr>
            <w:tcW w:w="5920" w:type="dxa"/>
            <w:shd w:val="clear" w:color="auto" w:fill="FFFFFF" w:themeFill="background1"/>
            <w:hideMark/>
          </w:tcPr>
          <w:p w14:paraId="0DB38EB1" w14:textId="77777777" w:rsidR="00B718E9" w:rsidRPr="004D031E" w:rsidRDefault="00B718E9" w:rsidP="00961700">
            <w:pPr>
              <w:spacing w:after="0" w:line="240" w:lineRule="auto"/>
              <w:rPr>
                <w:rFonts w:ascii="Trebuchet MS" w:eastAsia="Times New Roman" w:hAnsi="Trebuchet MS" w:cs="Leelawadee"/>
                <w:color w:val="000000"/>
                <w:sz w:val="18"/>
                <w:szCs w:val="18"/>
                <w:lang w:eastAsia="zh-CN"/>
              </w:rPr>
            </w:pPr>
            <w:r w:rsidRPr="004D031E">
              <w:rPr>
                <w:rFonts w:ascii="Trebuchet MS" w:eastAsia="Times New Roman" w:hAnsi="Trebuchet MS" w:cs="Leelawadee"/>
                <w:color w:val="000000"/>
                <w:sz w:val="18"/>
                <w:szCs w:val="18"/>
                <w:lang w:eastAsia="zh-CN"/>
              </w:rPr>
              <w:t>Inspecciones Planeadas</w:t>
            </w:r>
          </w:p>
        </w:tc>
      </w:tr>
      <w:tr w:rsidR="00B718E9" w:rsidRPr="004D031E" w14:paraId="34505380" w14:textId="77777777" w:rsidTr="00912EF1">
        <w:trPr>
          <w:trHeight w:val="285"/>
          <w:jc w:val="right"/>
        </w:trPr>
        <w:tc>
          <w:tcPr>
            <w:tcW w:w="2996" w:type="dxa"/>
            <w:vMerge/>
            <w:shd w:val="clear" w:color="auto" w:fill="FFFFFF" w:themeFill="background1"/>
            <w:vAlign w:val="center"/>
            <w:hideMark/>
          </w:tcPr>
          <w:p w14:paraId="0EBF3652" w14:textId="77777777" w:rsidR="00B718E9" w:rsidRPr="004D031E" w:rsidRDefault="00B718E9" w:rsidP="00961700">
            <w:pPr>
              <w:spacing w:after="0" w:line="240" w:lineRule="auto"/>
              <w:rPr>
                <w:rFonts w:ascii="Trebuchet MS" w:eastAsia="Times New Roman" w:hAnsi="Trebuchet MS" w:cs="Leelawadee"/>
                <w:bCs/>
                <w:color w:val="000000"/>
                <w:sz w:val="18"/>
                <w:szCs w:val="18"/>
                <w:lang w:eastAsia="zh-CN"/>
              </w:rPr>
            </w:pPr>
          </w:p>
        </w:tc>
        <w:tc>
          <w:tcPr>
            <w:tcW w:w="5920" w:type="dxa"/>
            <w:shd w:val="clear" w:color="auto" w:fill="FFFFFF" w:themeFill="background1"/>
            <w:hideMark/>
          </w:tcPr>
          <w:p w14:paraId="5893AC92" w14:textId="77777777" w:rsidR="00B718E9" w:rsidRPr="004D031E" w:rsidRDefault="00B718E9" w:rsidP="00961700">
            <w:pPr>
              <w:spacing w:after="0" w:line="240" w:lineRule="auto"/>
              <w:rPr>
                <w:rFonts w:ascii="Trebuchet MS" w:eastAsia="Times New Roman" w:hAnsi="Trebuchet MS" w:cs="Leelawadee"/>
                <w:color w:val="000000"/>
                <w:sz w:val="18"/>
                <w:szCs w:val="18"/>
                <w:lang w:eastAsia="zh-CN"/>
              </w:rPr>
            </w:pPr>
            <w:r w:rsidRPr="004D031E">
              <w:rPr>
                <w:rFonts w:ascii="Trebuchet MS" w:eastAsia="Times New Roman" w:hAnsi="Trebuchet MS" w:cs="Leelawadee"/>
                <w:color w:val="000000"/>
                <w:sz w:val="18"/>
                <w:szCs w:val="18"/>
                <w:lang w:eastAsia="zh-CN"/>
              </w:rPr>
              <w:t>Evaluaciones médicas ocupacionales</w:t>
            </w:r>
          </w:p>
        </w:tc>
      </w:tr>
      <w:tr w:rsidR="00B718E9" w:rsidRPr="004D031E" w14:paraId="39F0C374" w14:textId="77777777" w:rsidTr="00912EF1">
        <w:trPr>
          <w:trHeight w:val="285"/>
          <w:jc w:val="right"/>
        </w:trPr>
        <w:tc>
          <w:tcPr>
            <w:tcW w:w="2996" w:type="dxa"/>
            <w:vMerge/>
            <w:shd w:val="clear" w:color="auto" w:fill="FFFFFF" w:themeFill="background1"/>
            <w:vAlign w:val="center"/>
            <w:hideMark/>
          </w:tcPr>
          <w:p w14:paraId="08A03603" w14:textId="77777777" w:rsidR="00B718E9" w:rsidRPr="004D031E" w:rsidRDefault="00B718E9" w:rsidP="00961700">
            <w:pPr>
              <w:spacing w:after="0" w:line="240" w:lineRule="auto"/>
              <w:rPr>
                <w:rFonts w:ascii="Trebuchet MS" w:eastAsia="Times New Roman" w:hAnsi="Trebuchet MS" w:cs="Leelawadee"/>
                <w:bCs/>
                <w:color w:val="000000"/>
                <w:sz w:val="18"/>
                <w:szCs w:val="18"/>
                <w:lang w:eastAsia="zh-CN"/>
              </w:rPr>
            </w:pPr>
          </w:p>
        </w:tc>
        <w:tc>
          <w:tcPr>
            <w:tcW w:w="5920" w:type="dxa"/>
            <w:shd w:val="clear" w:color="auto" w:fill="FFFFFF" w:themeFill="background1"/>
            <w:hideMark/>
          </w:tcPr>
          <w:p w14:paraId="0544C2C5" w14:textId="77777777" w:rsidR="00B718E9" w:rsidRPr="004D031E" w:rsidRDefault="00B718E9" w:rsidP="00961700">
            <w:pPr>
              <w:spacing w:after="0" w:line="240" w:lineRule="auto"/>
              <w:rPr>
                <w:rFonts w:ascii="Trebuchet MS" w:eastAsia="Times New Roman" w:hAnsi="Trebuchet MS" w:cs="Leelawadee"/>
                <w:color w:val="000000"/>
                <w:sz w:val="18"/>
                <w:szCs w:val="18"/>
                <w:lang w:eastAsia="zh-CN"/>
              </w:rPr>
            </w:pPr>
            <w:r w:rsidRPr="004D031E">
              <w:rPr>
                <w:rFonts w:ascii="Trebuchet MS" w:eastAsia="Times New Roman" w:hAnsi="Trebuchet MS" w:cs="Leelawadee"/>
                <w:color w:val="000000"/>
                <w:sz w:val="18"/>
                <w:szCs w:val="18"/>
                <w:lang w:eastAsia="zh-CN"/>
              </w:rPr>
              <w:t>Registros y estadísticas SST</w:t>
            </w:r>
          </w:p>
        </w:tc>
      </w:tr>
      <w:tr w:rsidR="00B718E9" w:rsidRPr="004D031E" w14:paraId="6C1AEF38" w14:textId="77777777" w:rsidTr="00912EF1">
        <w:trPr>
          <w:trHeight w:val="285"/>
          <w:jc w:val="right"/>
        </w:trPr>
        <w:tc>
          <w:tcPr>
            <w:tcW w:w="2996" w:type="dxa"/>
            <w:vMerge/>
            <w:shd w:val="clear" w:color="auto" w:fill="FFFFFF" w:themeFill="background1"/>
            <w:vAlign w:val="center"/>
            <w:hideMark/>
          </w:tcPr>
          <w:p w14:paraId="64870258" w14:textId="77777777" w:rsidR="00B718E9" w:rsidRPr="004D031E" w:rsidRDefault="00B718E9" w:rsidP="00961700">
            <w:pPr>
              <w:spacing w:after="0" w:line="240" w:lineRule="auto"/>
              <w:rPr>
                <w:rFonts w:ascii="Trebuchet MS" w:eastAsia="Times New Roman" w:hAnsi="Trebuchet MS" w:cs="Leelawadee"/>
                <w:bCs/>
                <w:color w:val="000000"/>
                <w:sz w:val="18"/>
                <w:szCs w:val="18"/>
                <w:lang w:eastAsia="zh-CN"/>
              </w:rPr>
            </w:pPr>
          </w:p>
        </w:tc>
        <w:tc>
          <w:tcPr>
            <w:tcW w:w="5920" w:type="dxa"/>
            <w:shd w:val="clear" w:color="auto" w:fill="FFFFFF" w:themeFill="background1"/>
            <w:hideMark/>
          </w:tcPr>
          <w:p w14:paraId="2A71D591" w14:textId="77777777" w:rsidR="00B718E9" w:rsidRPr="004D031E" w:rsidRDefault="00B718E9" w:rsidP="00961700">
            <w:pPr>
              <w:spacing w:after="0" w:line="240" w:lineRule="auto"/>
              <w:rPr>
                <w:rFonts w:ascii="Trebuchet MS" w:eastAsia="Times New Roman" w:hAnsi="Trebuchet MS" w:cs="Leelawadee"/>
                <w:color w:val="000000"/>
                <w:sz w:val="18"/>
                <w:szCs w:val="18"/>
                <w:lang w:eastAsia="zh-CN"/>
              </w:rPr>
            </w:pPr>
            <w:r w:rsidRPr="004D031E">
              <w:rPr>
                <w:rFonts w:ascii="Trebuchet MS" w:eastAsia="Times New Roman" w:hAnsi="Trebuchet MS" w:cs="Leelawadee"/>
                <w:color w:val="000000"/>
                <w:sz w:val="18"/>
                <w:szCs w:val="18"/>
                <w:lang w:eastAsia="zh-CN"/>
              </w:rPr>
              <w:t>Gestión del cambio</w:t>
            </w:r>
          </w:p>
        </w:tc>
      </w:tr>
      <w:tr w:rsidR="00B718E9" w:rsidRPr="004D031E" w14:paraId="794A95E2" w14:textId="77777777" w:rsidTr="00912EF1">
        <w:trPr>
          <w:trHeight w:val="285"/>
          <w:jc w:val="right"/>
        </w:trPr>
        <w:tc>
          <w:tcPr>
            <w:tcW w:w="2996" w:type="dxa"/>
            <w:vMerge w:val="restart"/>
            <w:shd w:val="clear" w:color="auto" w:fill="FFFFFF" w:themeFill="background1"/>
            <w:vAlign w:val="center"/>
            <w:hideMark/>
          </w:tcPr>
          <w:p w14:paraId="6058257D" w14:textId="77777777" w:rsidR="00B718E9" w:rsidRPr="004D031E" w:rsidRDefault="00B718E9" w:rsidP="00961700">
            <w:pPr>
              <w:spacing w:after="0" w:line="240" w:lineRule="auto"/>
              <w:rPr>
                <w:rFonts w:ascii="Trebuchet MS" w:eastAsia="Times New Roman" w:hAnsi="Trebuchet MS" w:cs="Leelawadee"/>
                <w:bCs/>
                <w:color w:val="000000"/>
                <w:sz w:val="18"/>
                <w:szCs w:val="18"/>
                <w:lang w:eastAsia="zh-CN"/>
              </w:rPr>
            </w:pPr>
            <w:r w:rsidRPr="004D031E">
              <w:rPr>
                <w:rFonts w:ascii="Trebuchet MS" w:eastAsia="Times New Roman" w:hAnsi="Trebuchet MS" w:cs="Leelawadee"/>
                <w:bCs/>
                <w:color w:val="000000"/>
                <w:sz w:val="18"/>
                <w:szCs w:val="18"/>
                <w:lang w:eastAsia="zh-CN"/>
              </w:rPr>
              <w:t>Atención al Ciudadano</w:t>
            </w:r>
          </w:p>
        </w:tc>
        <w:tc>
          <w:tcPr>
            <w:tcW w:w="5920" w:type="dxa"/>
            <w:shd w:val="clear" w:color="auto" w:fill="FFFFFF" w:themeFill="background1"/>
            <w:hideMark/>
          </w:tcPr>
          <w:p w14:paraId="30A306DA" w14:textId="77777777" w:rsidR="00B718E9" w:rsidRPr="004D031E" w:rsidRDefault="00B718E9" w:rsidP="00961700">
            <w:pPr>
              <w:spacing w:after="0" w:line="240" w:lineRule="auto"/>
              <w:rPr>
                <w:rFonts w:ascii="Trebuchet MS" w:eastAsia="Times New Roman" w:hAnsi="Trebuchet MS" w:cs="Leelawadee"/>
                <w:color w:val="000000"/>
                <w:sz w:val="18"/>
                <w:szCs w:val="18"/>
                <w:lang w:eastAsia="zh-CN"/>
              </w:rPr>
            </w:pPr>
            <w:r w:rsidRPr="004D031E">
              <w:rPr>
                <w:rFonts w:ascii="Trebuchet MS" w:eastAsia="Times New Roman" w:hAnsi="Trebuchet MS" w:cs="Leelawadee"/>
                <w:color w:val="000000"/>
                <w:sz w:val="18"/>
                <w:szCs w:val="18"/>
                <w:lang w:eastAsia="zh-CN"/>
              </w:rPr>
              <w:t>atención a la ciudadanía</w:t>
            </w:r>
          </w:p>
        </w:tc>
      </w:tr>
      <w:tr w:rsidR="00B718E9" w:rsidRPr="004D031E" w14:paraId="09F9C3C6" w14:textId="77777777" w:rsidTr="00912EF1">
        <w:trPr>
          <w:trHeight w:val="285"/>
          <w:jc w:val="right"/>
        </w:trPr>
        <w:tc>
          <w:tcPr>
            <w:tcW w:w="2996" w:type="dxa"/>
            <w:vMerge/>
            <w:shd w:val="clear" w:color="auto" w:fill="FFFFFF" w:themeFill="background1"/>
            <w:vAlign w:val="center"/>
            <w:hideMark/>
          </w:tcPr>
          <w:p w14:paraId="3D650440" w14:textId="77777777" w:rsidR="00B718E9" w:rsidRPr="004D031E" w:rsidRDefault="00B718E9" w:rsidP="00961700">
            <w:pPr>
              <w:spacing w:after="0" w:line="240" w:lineRule="auto"/>
              <w:rPr>
                <w:rFonts w:ascii="Trebuchet MS" w:eastAsia="Times New Roman" w:hAnsi="Trebuchet MS" w:cs="Leelawadee"/>
                <w:bCs/>
                <w:color w:val="000000"/>
                <w:sz w:val="18"/>
                <w:szCs w:val="18"/>
                <w:lang w:eastAsia="zh-CN"/>
              </w:rPr>
            </w:pPr>
          </w:p>
        </w:tc>
        <w:tc>
          <w:tcPr>
            <w:tcW w:w="5920" w:type="dxa"/>
            <w:shd w:val="clear" w:color="auto" w:fill="FFFFFF" w:themeFill="background1"/>
            <w:hideMark/>
          </w:tcPr>
          <w:p w14:paraId="6760DC8C" w14:textId="77777777" w:rsidR="00B718E9" w:rsidRPr="004D031E" w:rsidRDefault="00B718E9" w:rsidP="00961700">
            <w:pPr>
              <w:spacing w:after="0" w:line="240" w:lineRule="auto"/>
              <w:rPr>
                <w:rFonts w:ascii="Trebuchet MS" w:eastAsia="Times New Roman" w:hAnsi="Trebuchet MS" w:cs="Leelawadee"/>
                <w:color w:val="000000"/>
                <w:sz w:val="18"/>
                <w:szCs w:val="18"/>
                <w:lang w:eastAsia="zh-CN"/>
              </w:rPr>
            </w:pPr>
            <w:r w:rsidRPr="004D031E">
              <w:rPr>
                <w:rFonts w:ascii="Trebuchet MS" w:eastAsia="Times New Roman" w:hAnsi="Trebuchet MS" w:cs="Leelawadee"/>
                <w:color w:val="000000"/>
                <w:sz w:val="18"/>
                <w:szCs w:val="18"/>
                <w:lang w:eastAsia="zh-CN"/>
              </w:rPr>
              <w:t>de comunicaciones internas</w:t>
            </w:r>
          </w:p>
        </w:tc>
      </w:tr>
      <w:tr w:rsidR="00B718E9" w:rsidRPr="004D031E" w14:paraId="655BAF68" w14:textId="77777777" w:rsidTr="00912EF1">
        <w:trPr>
          <w:trHeight w:val="285"/>
          <w:jc w:val="right"/>
        </w:trPr>
        <w:tc>
          <w:tcPr>
            <w:tcW w:w="2996" w:type="dxa"/>
            <w:vMerge/>
            <w:shd w:val="clear" w:color="auto" w:fill="FFFFFF" w:themeFill="background1"/>
            <w:vAlign w:val="center"/>
            <w:hideMark/>
          </w:tcPr>
          <w:p w14:paraId="4DD83F65" w14:textId="77777777" w:rsidR="00B718E9" w:rsidRPr="004D031E" w:rsidRDefault="00B718E9" w:rsidP="00961700">
            <w:pPr>
              <w:spacing w:after="0" w:line="240" w:lineRule="auto"/>
              <w:rPr>
                <w:rFonts w:ascii="Trebuchet MS" w:eastAsia="Times New Roman" w:hAnsi="Trebuchet MS" w:cs="Leelawadee"/>
                <w:bCs/>
                <w:color w:val="000000"/>
                <w:sz w:val="18"/>
                <w:szCs w:val="18"/>
                <w:lang w:eastAsia="zh-CN"/>
              </w:rPr>
            </w:pPr>
          </w:p>
        </w:tc>
        <w:tc>
          <w:tcPr>
            <w:tcW w:w="5920" w:type="dxa"/>
            <w:shd w:val="clear" w:color="auto" w:fill="FFFFFF" w:themeFill="background1"/>
            <w:hideMark/>
          </w:tcPr>
          <w:p w14:paraId="7C04F5EE" w14:textId="77777777" w:rsidR="00B718E9" w:rsidRPr="004D031E" w:rsidRDefault="00B718E9" w:rsidP="00961700">
            <w:pPr>
              <w:spacing w:after="0" w:line="240" w:lineRule="auto"/>
              <w:rPr>
                <w:rFonts w:ascii="Trebuchet MS" w:eastAsia="Times New Roman" w:hAnsi="Trebuchet MS" w:cs="Leelawadee"/>
                <w:color w:val="000000"/>
                <w:sz w:val="18"/>
                <w:szCs w:val="18"/>
                <w:lang w:eastAsia="zh-CN"/>
              </w:rPr>
            </w:pPr>
            <w:r w:rsidRPr="004D031E">
              <w:rPr>
                <w:rFonts w:ascii="Trebuchet MS" w:eastAsia="Times New Roman" w:hAnsi="Trebuchet MS" w:cs="Leelawadee"/>
                <w:color w:val="000000"/>
                <w:sz w:val="18"/>
                <w:szCs w:val="18"/>
                <w:lang w:eastAsia="zh-CN"/>
              </w:rPr>
              <w:t>de comunicaciones Externas</w:t>
            </w:r>
          </w:p>
        </w:tc>
      </w:tr>
      <w:tr w:rsidR="00B718E9" w:rsidRPr="004D031E" w14:paraId="776079F2" w14:textId="77777777" w:rsidTr="00912EF1">
        <w:trPr>
          <w:trHeight w:val="285"/>
          <w:jc w:val="right"/>
        </w:trPr>
        <w:tc>
          <w:tcPr>
            <w:tcW w:w="2996" w:type="dxa"/>
            <w:shd w:val="clear" w:color="auto" w:fill="FFFFFF" w:themeFill="background1"/>
            <w:vAlign w:val="center"/>
            <w:hideMark/>
          </w:tcPr>
          <w:p w14:paraId="0965240B" w14:textId="77777777" w:rsidR="00B718E9" w:rsidRPr="004D031E" w:rsidRDefault="00B718E9" w:rsidP="00961700">
            <w:pPr>
              <w:spacing w:after="0" w:line="240" w:lineRule="auto"/>
              <w:rPr>
                <w:rFonts w:ascii="Trebuchet MS" w:eastAsia="Times New Roman" w:hAnsi="Trebuchet MS" w:cs="Leelawadee"/>
                <w:bCs/>
                <w:color w:val="000000"/>
                <w:sz w:val="18"/>
                <w:szCs w:val="18"/>
                <w:lang w:eastAsia="zh-CN"/>
              </w:rPr>
            </w:pPr>
            <w:r w:rsidRPr="004D031E">
              <w:rPr>
                <w:rFonts w:ascii="Trebuchet MS" w:eastAsia="Times New Roman" w:hAnsi="Trebuchet MS" w:cs="Leelawadee"/>
                <w:bCs/>
                <w:color w:val="000000"/>
                <w:sz w:val="18"/>
                <w:szCs w:val="18"/>
                <w:lang w:eastAsia="zh-CN"/>
              </w:rPr>
              <w:t>Evaluación y Control</w:t>
            </w:r>
          </w:p>
        </w:tc>
        <w:tc>
          <w:tcPr>
            <w:tcW w:w="5920" w:type="dxa"/>
            <w:shd w:val="clear" w:color="auto" w:fill="FFFFFF" w:themeFill="background1"/>
            <w:hideMark/>
          </w:tcPr>
          <w:p w14:paraId="082465C2" w14:textId="77777777" w:rsidR="00B718E9" w:rsidRPr="004D031E" w:rsidRDefault="00B718E9" w:rsidP="00961700">
            <w:pPr>
              <w:spacing w:after="0" w:line="240" w:lineRule="auto"/>
              <w:rPr>
                <w:rFonts w:ascii="Trebuchet MS" w:eastAsia="Times New Roman" w:hAnsi="Trebuchet MS" w:cs="Leelawadee"/>
                <w:color w:val="000000"/>
                <w:sz w:val="18"/>
                <w:szCs w:val="18"/>
                <w:lang w:eastAsia="zh-CN"/>
              </w:rPr>
            </w:pPr>
            <w:r w:rsidRPr="004D031E">
              <w:rPr>
                <w:rFonts w:ascii="Trebuchet MS" w:eastAsia="Times New Roman" w:hAnsi="Trebuchet MS" w:cs="Leelawadee"/>
                <w:color w:val="000000"/>
                <w:sz w:val="18"/>
                <w:szCs w:val="18"/>
                <w:lang w:eastAsia="zh-CN"/>
              </w:rPr>
              <w:t>Auditorías Internas</w:t>
            </w:r>
          </w:p>
        </w:tc>
      </w:tr>
      <w:tr w:rsidR="00B718E9" w:rsidRPr="004D031E" w14:paraId="070C7639" w14:textId="77777777" w:rsidTr="00912EF1">
        <w:trPr>
          <w:trHeight w:val="285"/>
          <w:jc w:val="right"/>
        </w:trPr>
        <w:tc>
          <w:tcPr>
            <w:tcW w:w="2996" w:type="dxa"/>
            <w:shd w:val="clear" w:color="auto" w:fill="FFFFFF" w:themeFill="background1"/>
            <w:vAlign w:val="center"/>
            <w:hideMark/>
          </w:tcPr>
          <w:p w14:paraId="4B333B24" w14:textId="77777777" w:rsidR="00B718E9" w:rsidRPr="004D031E" w:rsidRDefault="00B718E9" w:rsidP="00961700">
            <w:pPr>
              <w:spacing w:after="0" w:line="240" w:lineRule="auto"/>
              <w:rPr>
                <w:rFonts w:ascii="Trebuchet MS" w:eastAsia="Times New Roman" w:hAnsi="Trebuchet MS" w:cs="Leelawadee"/>
                <w:bCs/>
                <w:color w:val="000000"/>
                <w:sz w:val="18"/>
                <w:szCs w:val="18"/>
                <w:lang w:eastAsia="zh-CN"/>
              </w:rPr>
            </w:pPr>
            <w:r w:rsidRPr="004D031E">
              <w:rPr>
                <w:rFonts w:ascii="Trebuchet MS" w:eastAsia="Times New Roman" w:hAnsi="Trebuchet MS" w:cs="Arial"/>
                <w:bCs/>
                <w:color w:val="000000"/>
                <w:sz w:val="18"/>
                <w:szCs w:val="18"/>
                <w:lang w:eastAsia="zh-CN"/>
              </w:rPr>
              <w:t>Verificación y Mejoramiento Continuo</w:t>
            </w:r>
          </w:p>
        </w:tc>
        <w:tc>
          <w:tcPr>
            <w:tcW w:w="5920" w:type="dxa"/>
            <w:shd w:val="clear" w:color="auto" w:fill="FFFFFF" w:themeFill="background1"/>
            <w:hideMark/>
          </w:tcPr>
          <w:p w14:paraId="0770A23B" w14:textId="77777777" w:rsidR="00B718E9" w:rsidRPr="004D031E" w:rsidRDefault="00B718E9" w:rsidP="00961700">
            <w:pPr>
              <w:spacing w:after="0" w:line="240" w:lineRule="auto"/>
              <w:rPr>
                <w:rFonts w:ascii="Trebuchet MS" w:eastAsia="Times New Roman" w:hAnsi="Trebuchet MS" w:cs="Leelawadee"/>
                <w:color w:val="000000"/>
                <w:sz w:val="18"/>
                <w:szCs w:val="18"/>
                <w:lang w:eastAsia="zh-CN"/>
              </w:rPr>
            </w:pPr>
            <w:r w:rsidRPr="004D031E">
              <w:rPr>
                <w:rFonts w:ascii="Trebuchet MS" w:eastAsia="Times New Roman" w:hAnsi="Trebuchet MS" w:cs="Leelawadee"/>
                <w:color w:val="000000"/>
                <w:sz w:val="18"/>
                <w:szCs w:val="18"/>
                <w:lang w:eastAsia="zh-CN"/>
              </w:rPr>
              <w:t>Auditorias Sistema Integrado de Gestión SIG</w:t>
            </w:r>
          </w:p>
        </w:tc>
      </w:tr>
    </w:tbl>
    <w:p w14:paraId="04201272" w14:textId="77777777" w:rsidR="00B718E9" w:rsidRDefault="00B718E9" w:rsidP="00B718E9">
      <w:pPr>
        <w:tabs>
          <w:tab w:val="left" w:pos="-142"/>
        </w:tabs>
        <w:spacing w:line="240" w:lineRule="auto"/>
        <w:rPr>
          <w:rFonts w:ascii="Verdana" w:hAnsi="Verdana"/>
          <w:b/>
          <w:color w:val="001F5F"/>
          <w:w w:val="95"/>
          <w:sz w:val="24"/>
          <w:szCs w:val="24"/>
        </w:rPr>
      </w:pPr>
    </w:p>
    <w:p w14:paraId="5D70598F" w14:textId="026FE8EB" w:rsidR="00B718E9" w:rsidRDefault="00887EB4" w:rsidP="00C54B90">
      <w:pPr>
        <w:pStyle w:val="Ttulo2"/>
        <w:spacing w:line="240" w:lineRule="auto"/>
        <w:ind w:left="1843"/>
        <w:rPr>
          <w:b/>
        </w:rPr>
      </w:pPr>
      <w:bookmarkStart w:id="17" w:name="_Toc30662297"/>
      <w:bookmarkStart w:id="18" w:name="_Toc32502606"/>
      <w:r w:rsidRPr="00887EB4">
        <w:rPr>
          <w:b/>
        </w:rPr>
        <w:t xml:space="preserve">1.10 </w:t>
      </w:r>
      <w:r w:rsidR="00B718E9" w:rsidRPr="00887EB4">
        <w:rPr>
          <w:b/>
        </w:rPr>
        <w:t xml:space="preserve">Plan de Desarrollo </w:t>
      </w:r>
      <w:r w:rsidR="00DB5F56">
        <w:rPr>
          <w:b/>
        </w:rPr>
        <w:t>-</w:t>
      </w:r>
      <w:r w:rsidR="00B718E9" w:rsidRPr="00887EB4">
        <w:rPr>
          <w:b/>
        </w:rPr>
        <w:t xml:space="preserve"> DADEP</w:t>
      </w:r>
      <w:bookmarkEnd w:id="17"/>
      <w:bookmarkEnd w:id="18"/>
    </w:p>
    <w:p w14:paraId="072384C6" w14:textId="77777777" w:rsidR="007E2CCB" w:rsidRPr="007E2CCB" w:rsidRDefault="007E2CCB" w:rsidP="00C54B90">
      <w:pPr>
        <w:spacing w:after="0" w:line="240" w:lineRule="auto"/>
      </w:pPr>
    </w:p>
    <w:p w14:paraId="3A289AFE" w14:textId="77777777" w:rsidR="00B718E9" w:rsidRPr="007E2CCB" w:rsidRDefault="00B718E9" w:rsidP="00C54B90">
      <w:pPr>
        <w:tabs>
          <w:tab w:val="left" w:pos="1843"/>
        </w:tabs>
        <w:spacing w:after="0" w:line="240" w:lineRule="auto"/>
        <w:ind w:left="1843"/>
        <w:jc w:val="both"/>
        <w:rPr>
          <w:rFonts w:ascii="Trebuchet MS" w:eastAsiaTheme="majorEastAsia" w:hAnsi="Trebuchet MS" w:cstheme="majorBidi"/>
        </w:rPr>
      </w:pPr>
      <w:r w:rsidRPr="007E2CCB">
        <w:rPr>
          <w:rFonts w:ascii="Trebuchet MS" w:eastAsiaTheme="majorEastAsia" w:hAnsi="Trebuchet MS" w:cstheme="majorBidi"/>
        </w:rPr>
        <w:t>El Departamento Administrativo de la Defensoría del Espacio Público aporta al cumplimiento del Plan de Desarrollo Distrital, a través de la ejecución de los siguientes proyectos de inversión:</w:t>
      </w:r>
    </w:p>
    <w:p w14:paraId="42CEC629" w14:textId="77777777" w:rsidR="00B718E9" w:rsidRDefault="00B718E9" w:rsidP="00B718E9">
      <w:pPr>
        <w:shd w:val="clear" w:color="auto" w:fill="FFFFFF"/>
        <w:spacing w:before="100" w:beforeAutospacing="1" w:after="0" w:line="240" w:lineRule="auto"/>
        <w:jc w:val="both"/>
        <w:rPr>
          <w:rFonts w:ascii="Verdana" w:eastAsia="Trebuchet MS" w:hAnsi="Verdana" w:cs="Trebuchet MS"/>
          <w:sz w:val="24"/>
          <w:szCs w:val="24"/>
          <w:lang w:eastAsia="es-CO" w:bidi="es-CO"/>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571"/>
        <w:gridCol w:w="1555"/>
        <w:gridCol w:w="1777"/>
        <w:gridCol w:w="1896"/>
        <w:gridCol w:w="2029"/>
      </w:tblGrid>
      <w:tr w:rsidR="00B718E9" w:rsidRPr="004D031E" w14:paraId="41BD64C2" w14:textId="77777777" w:rsidTr="002C1178">
        <w:trPr>
          <w:trHeight w:val="388"/>
          <w:tblHeader/>
          <w:jc w:val="right"/>
        </w:trPr>
        <w:tc>
          <w:tcPr>
            <w:tcW w:w="4903" w:type="dxa"/>
            <w:gridSpan w:val="3"/>
            <w:shd w:val="clear" w:color="auto" w:fill="FFFFFF" w:themeFill="background1"/>
            <w:vAlign w:val="center"/>
            <w:hideMark/>
          </w:tcPr>
          <w:p w14:paraId="1194DC1A" w14:textId="77777777" w:rsidR="00B718E9" w:rsidRPr="004D031E" w:rsidRDefault="00B718E9" w:rsidP="00961700">
            <w:pPr>
              <w:tabs>
                <w:tab w:val="left" w:pos="-142"/>
              </w:tabs>
              <w:spacing w:after="0" w:line="240" w:lineRule="auto"/>
              <w:jc w:val="center"/>
              <w:rPr>
                <w:rFonts w:ascii="Trebuchet MS" w:hAnsi="Trebuchet MS" w:cs="Arial"/>
                <w:b/>
                <w:bCs/>
                <w:sz w:val="18"/>
                <w:szCs w:val="18"/>
              </w:rPr>
            </w:pPr>
            <w:r w:rsidRPr="004D031E">
              <w:rPr>
                <w:rFonts w:ascii="Trebuchet MS" w:hAnsi="Trebuchet MS" w:cs="Arial"/>
                <w:b/>
                <w:bCs/>
                <w:sz w:val="18"/>
                <w:szCs w:val="18"/>
              </w:rPr>
              <w:t>Plan de Desarrollo Distrital</w:t>
            </w:r>
          </w:p>
        </w:tc>
        <w:tc>
          <w:tcPr>
            <w:tcW w:w="3925" w:type="dxa"/>
            <w:gridSpan w:val="2"/>
            <w:shd w:val="clear" w:color="auto" w:fill="FFFFFF" w:themeFill="background1"/>
            <w:vAlign w:val="center"/>
          </w:tcPr>
          <w:p w14:paraId="16CC96AF" w14:textId="77777777" w:rsidR="00B718E9" w:rsidRPr="004D031E" w:rsidRDefault="00B718E9" w:rsidP="00961700">
            <w:pPr>
              <w:tabs>
                <w:tab w:val="left" w:pos="-142"/>
              </w:tabs>
              <w:spacing w:after="0" w:line="240" w:lineRule="auto"/>
              <w:jc w:val="center"/>
              <w:rPr>
                <w:rFonts w:ascii="Trebuchet MS" w:hAnsi="Trebuchet MS" w:cs="Arial"/>
                <w:b/>
                <w:bCs/>
                <w:sz w:val="18"/>
                <w:szCs w:val="18"/>
              </w:rPr>
            </w:pPr>
            <w:r w:rsidRPr="004D031E">
              <w:rPr>
                <w:rFonts w:ascii="Trebuchet MS" w:hAnsi="Trebuchet MS" w:cs="Arial"/>
                <w:b/>
                <w:bCs/>
                <w:sz w:val="18"/>
                <w:szCs w:val="18"/>
              </w:rPr>
              <w:t>Proyectos de Inversión DADEP</w:t>
            </w:r>
          </w:p>
        </w:tc>
      </w:tr>
      <w:tr w:rsidR="00B718E9" w:rsidRPr="004D031E" w14:paraId="229DA7E7" w14:textId="77777777" w:rsidTr="002C1178">
        <w:trPr>
          <w:tblHeader/>
          <w:jc w:val="right"/>
        </w:trPr>
        <w:tc>
          <w:tcPr>
            <w:tcW w:w="1571" w:type="dxa"/>
            <w:shd w:val="clear" w:color="auto" w:fill="FFFFFF" w:themeFill="background1"/>
            <w:vAlign w:val="center"/>
            <w:hideMark/>
          </w:tcPr>
          <w:p w14:paraId="19CF2E43" w14:textId="77777777" w:rsidR="00B718E9" w:rsidRPr="004D031E" w:rsidRDefault="00B718E9" w:rsidP="00961700">
            <w:pPr>
              <w:tabs>
                <w:tab w:val="left" w:pos="-142"/>
              </w:tabs>
              <w:spacing w:after="0" w:line="240" w:lineRule="auto"/>
              <w:jc w:val="center"/>
              <w:rPr>
                <w:rFonts w:ascii="Trebuchet MS" w:hAnsi="Trebuchet MS" w:cs="Arial"/>
                <w:b/>
                <w:bCs/>
                <w:sz w:val="18"/>
                <w:szCs w:val="18"/>
              </w:rPr>
            </w:pPr>
            <w:r w:rsidRPr="004D031E">
              <w:rPr>
                <w:rFonts w:ascii="Trebuchet MS" w:hAnsi="Trebuchet MS" w:cs="Arial"/>
                <w:b/>
                <w:bCs/>
                <w:sz w:val="18"/>
                <w:szCs w:val="18"/>
              </w:rPr>
              <w:t>Pilar</w:t>
            </w:r>
          </w:p>
        </w:tc>
        <w:tc>
          <w:tcPr>
            <w:tcW w:w="1555" w:type="dxa"/>
            <w:shd w:val="clear" w:color="auto" w:fill="FFFFFF" w:themeFill="background1"/>
            <w:vAlign w:val="center"/>
            <w:hideMark/>
          </w:tcPr>
          <w:p w14:paraId="3C2E7444" w14:textId="77777777" w:rsidR="00B718E9" w:rsidRPr="004D031E" w:rsidRDefault="00B718E9" w:rsidP="00961700">
            <w:pPr>
              <w:tabs>
                <w:tab w:val="left" w:pos="-142"/>
              </w:tabs>
              <w:spacing w:after="0" w:line="240" w:lineRule="auto"/>
              <w:jc w:val="center"/>
              <w:rPr>
                <w:rFonts w:ascii="Trebuchet MS" w:hAnsi="Trebuchet MS" w:cs="Arial"/>
                <w:b/>
                <w:sz w:val="18"/>
                <w:szCs w:val="18"/>
              </w:rPr>
            </w:pPr>
            <w:r w:rsidRPr="004D031E">
              <w:rPr>
                <w:rFonts w:ascii="Trebuchet MS" w:hAnsi="Trebuchet MS" w:cs="Arial"/>
                <w:b/>
                <w:sz w:val="18"/>
                <w:szCs w:val="18"/>
              </w:rPr>
              <w:t>Programa</w:t>
            </w:r>
          </w:p>
        </w:tc>
        <w:tc>
          <w:tcPr>
            <w:tcW w:w="1777" w:type="dxa"/>
            <w:shd w:val="clear" w:color="auto" w:fill="FFFFFF" w:themeFill="background1"/>
            <w:vAlign w:val="center"/>
            <w:hideMark/>
          </w:tcPr>
          <w:p w14:paraId="5D2F29D2" w14:textId="77777777" w:rsidR="00B718E9" w:rsidRPr="004D031E" w:rsidRDefault="00B718E9" w:rsidP="00961700">
            <w:pPr>
              <w:tabs>
                <w:tab w:val="left" w:pos="-142"/>
              </w:tabs>
              <w:spacing w:after="0" w:line="240" w:lineRule="auto"/>
              <w:jc w:val="center"/>
              <w:rPr>
                <w:rFonts w:ascii="Trebuchet MS" w:hAnsi="Trebuchet MS" w:cs="Arial"/>
                <w:b/>
                <w:sz w:val="18"/>
                <w:szCs w:val="18"/>
              </w:rPr>
            </w:pPr>
            <w:r w:rsidRPr="004D031E">
              <w:rPr>
                <w:rFonts w:ascii="Trebuchet MS" w:hAnsi="Trebuchet MS" w:cs="Arial"/>
                <w:b/>
                <w:sz w:val="18"/>
                <w:szCs w:val="18"/>
              </w:rPr>
              <w:t>Proyecto Estratégico</w:t>
            </w:r>
          </w:p>
        </w:tc>
        <w:tc>
          <w:tcPr>
            <w:tcW w:w="3925" w:type="dxa"/>
            <w:gridSpan w:val="2"/>
            <w:shd w:val="clear" w:color="auto" w:fill="FFFFFF" w:themeFill="background1"/>
            <w:vAlign w:val="center"/>
            <w:hideMark/>
          </w:tcPr>
          <w:p w14:paraId="75644450" w14:textId="77777777" w:rsidR="00B718E9" w:rsidRPr="004D031E" w:rsidRDefault="00B718E9" w:rsidP="00961700">
            <w:pPr>
              <w:tabs>
                <w:tab w:val="left" w:pos="-142"/>
              </w:tabs>
              <w:spacing w:after="0" w:line="240" w:lineRule="auto"/>
              <w:jc w:val="center"/>
              <w:rPr>
                <w:rFonts w:ascii="Trebuchet MS" w:hAnsi="Trebuchet MS" w:cs="Arial"/>
                <w:b/>
                <w:sz w:val="18"/>
                <w:szCs w:val="18"/>
              </w:rPr>
            </w:pPr>
            <w:r w:rsidRPr="004D031E">
              <w:rPr>
                <w:rFonts w:ascii="Trebuchet MS" w:hAnsi="Trebuchet MS" w:cs="Arial"/>
                <w:b/>
                <w:sz w:val="18"/>
                <w:szCs w:val="18"/>
              </w:rPr>
              <w:t>Metas de Producto</w:t>
            </w:r>
          </w:p>
        </w:tc>
      </w:tr>
      <w:tr w:rsidR="00B718E9" w:rsidRPr="004D031E" w14:paraId="33CB2619" w14:textId="77777777" w:rsidTr="002C1178">
        <w:trPr>
          <w:jc w:val="right"/>
        </w:trPr>
        <w:tc>
          <w:tcPr>
            <w:tcW w:w="1571" w:type="dxa"/>
            <w:vMerge w:val="restart"/>
            <w:shd w:val="clear" w:color="auto" w:fill="FFFFFF" w:themeFill="background1"/>
            <w:vAlign w:val="center"/>
          </w:tcPr>
          <w:p w14:paraId="153EFFB2" w14:textId="77777777" w:rsidR="00B718E9" w:rsidRPr="004D031E" w:rsidRDefault="00B718E9" w:rsidP="00961700">
            <w:pPr>
              <w:tabs>
                <w:tab w:val="left" w:pos="-142"/>
              </w:tabs>
              <w:spacing w:after="0" w:line="240" w:lineRule="auto"/>
              <w:jc w:val="both"/>
              <w:rPr>
                <w:rFonts w:ascii="Trebuchet MS" w:hAnsi="Trebuchet MS" w:cs="Arial"/>
                <w:bCs/>
                <w:sz w:val="18"/>
                <w:szCs w:val="18"/>
              </w:rPr>
            </w:pPr>
          </w:p>
          <w:p w14:paraId="2CE3FAAD" w14:textId="77777777" w:rsidR="00B718E9" w:rsidRPr="004D031E" w:rsidRDefault="00B718E9" w:rsidP="00961700">
            <w:pPr>
              <w:tabs>
                <w:tab w:val="left" w:pos="-142"/>
              </w:tabs>
              <w:spacing w:after="0" w:line="240" w:lineRule="auto"/>
              <w:jc w:val="both"/>
              <w:rPr>
                <w:rFonts w:ascii="Trebuchet MS" w:hAnsi="Trebuchet MS" w:cs="Arial"/>
                <w:bCs/>
                <w:sz w:val="18"/>
                <w:szCs w:val="18"/>
              </w:rPr>
            </w:pPr>
          </w:p>
          <w:p w14:paraId="41147C5D" w14:textId="77777777" w:rsidR="00B718E9" w:rsidRPr="004D031E" w:rsidRDefault="00B718E9" w:rsidP="00961700">
            <w:pPr>
              <w:tabs>
                <w:tab w:val="left" w:pos="-142"/>
              </w:tabs>
              <w:spacing w:after="0" w:line="240" w:lineRule="auto"/>
              <w:jc w:val="both"/>
              <w:rPr>
                <w:rFonts w:ascii="Trebuchet MS" w:hAnsi="Trebuchet MS" w:cs="Arial"/>
                <w:bCs/>
                <w:sz w:val="18"/>
                <w:szCs w:val="18"/>
              </w:rPr>
            </w:pPr>
          </w:p>
          <w:p w14:paraId="49F3DA7F" w14:textId="77777777" w:rsidR="00B718E9" w:rsidRPr="004D031E" w:rsidRDefault="00B718E9" w:rsidP="00961700">
            <w:pPr>
              <w:tabs>
                <w:tab w:val="left" w:pos="-142"/>
              </w:tabs>
              <w:spacing w:after="0" w:line="240" w:lineRule="auto"/>
              <w:jc w:val="both"/>
              <w:rPr>
                <w:rFonts w:ascii="Trebuchet MS" w:hAnsi="Trebuchet MS" w:cs="Arial"/>
                <w:bCs/>
                <w:sz w:val="18"/>
                <w:szCs w:val="18"/>
              </w:rPr>
            </w:pPr>
          </w:p>
          <w:p w14:paraId="2B120464" w14:textId="77777777" w:rsidR="00B718E9" w:rsidRPr="004D031E" w:rsidRDefault="00B718E9" w:rsidP="00961700">
            <w:pPr>
              <w:tabs>
                <w:tab w:val="left" w:pos="-142"/>
              </w:tabs>
              <w:spacing w:after="0" w:line="240" w:lineRule="auto"/>
              <w:jc w:val="both"/>
              <w:rPr>
                <w:rFonts w:ascii="Trebuchet MS" w:hAnsi="Trebuchet MS" w:cs="Arial"/>
                <w:bCs/>
                <w:sz w:val="18"/>
                <w:szCs w:val="18"/>
              </w:rPr>
            </w:pPr>
            <w:r w:rsidRPr="004D031E">
              <w:rPr>
                <w:rFonts w:ascii="Trebuchet MS" w:hAnsi="Trebuchet MS" w:cs="Arial"/>
                <w:bCs/>
                <w:sz w:val="18"/>
                <w:szCs w:val="18"/>
              </w:rPr>
              <w:t>Democracia Urbana</w:t>
            </w:r>
          </w:p>
          <w:p w14:paraId="6D3F4A64" w14:textId="77777777" w:rsidR="00B718E9" w:rsidRPr="004D031E" w:rsidRDefault="00B718E9" w:rsidP="00961700">
            <w:pPr>
              <w:tabs>
                <w:tab w:val="left" w:pos="-142"/>
              </w:tabs>
              <w:spacing w:after="0" w:line="240" w:lineRule="auto"/>
              <w:jc w:val="both"/>
              <w:rPr>
                <w:rFonts w:ascii="Trebuchet MS" w:hAnsi="Trebuchet MS" w:cs="Arial"/>
                <w:bCs/>
                <w:sz w:val="18"/>
                <w:szCs w:val="18"/>
              </w:rPr>
            </w:pPr>
          </w:p>
          <w:p w14:paraId="3015C4E8" w14:textId="77777777" w:rsidR="00B718E9" w:rsidRPr="004D031E" w:rsidRDefault="00B718E9" w:rsidP="00961700">
            <w:pPr>
              <w:tabs>
                <w:tab w:val="left" w:pos="-142"/>
              </w:tabs>
              <w:spacing w:after="0" w:line="240" w:lineRule="auto"/>
              <w:jc w:val="both"/>
              <w:rPr>
                <w:rFonts w:ascii="Trebuchet MS" w:hAnsi="Trebuchet MS" w:cs="Arial"/>
                <w:bCs/>
                <w:sz w:val="18"/>
                <w:szCs w:val="18"/>
              </w:rPr>
            </w:pPr>
          </w:p>
          <w:p w14:paraId="4E2FC562" w14:textId="77777777" w:rsidR="00B718E9" w:rsidRPr="004D031E" w:rsidRDefault="00B718E9" w:rsidP="00961700">
            <w:pPr>
              <w:tabs>
                <w:tab w:val="left" w:pos="-142"/>
              </w:tabs>
              <w:spacing w:after="0" w:line="240" w:lineRule="auto"/>
              <w:jc w:val="both"/>
              <w:rPr>
                <w:rFonts w:ascii="Trebuchet MS" w:hAnsi="Trebuchet MS" w:cs="Arial"/>
                <w:bCs/>
                <w:sz w:val="18"/>
                <w:szCs w:val="18"/>
              </w:rPr>
            </w:pPr>
          </w:p>
          <w:p w14:paraId="19B416EC" w14:textId="77777777" w:rsidR="00B718E9" w:rsidRPr="004D031E" w:rsidRDefault="00B718E9" w:rsidP="00961700">
            <w:pPr>
              <w:tabs>
                <w:tab w:val="left" w:pos="-142"/>
              </w:tabs>
              <w:spacing w:after="0" w:line="240" w:lineRule="auto"/>
              <w:jc w:val="both"/>
              <w:rPr>
                <w:rFonts w:ascii="Trebuchet MS" w:hAnsi="Trebuchet MS" w:cs="Arial"/>
                <w:bCs/>
                <w:sz w:val="18"/>
                <w:szCs w:val="18"/>
              </w:rPr>
            </w:pPr>
          </w:p>
          <w:p w14:paraId="2CE018CD" w14:textId="77777777" w:rsidR="00B718E9" w:rsidRPr="004D031E" w:rsidRDefault="00B718E9" w:rsidP="00961700">
            <w:pPr>
              <w:tabs>
                <w:tab w:val="left" w:pos="-142"/>
              </w:tabs>
              <w:spacing w:after="0" w:line="240" w:lineRule="auto"/>
              <w:jc w:val="both"/>
              <w:rPr>
                <w:rFonts w:ascii="Trebuchet MS" w:hAnsi="Trebuchet MS" w:cs="Arial"/>
                <w:bCs/>
                <w:sz w:val="18"/>
                <w:szCs w:val="18"/>
              </w:rPr>
            </w:pPr>
          </w:p>
        </w:tc>
        <w:tc>
          <w:tcPr>
            <w:tcW w:w="1555" w:type="dxa"/>
            <w:vMerge w:val="restart"/>
            <w:shd w:val="clear" w:color="auto" w:fill="FFFFFF" w:themeFill="background1"/>
            <w:vAlign w:val="center"/>
            <w:hideMark/>
          </w:tcPr>
          <w:p w14:paraId="2C244BBD" w14:textId="77777777" w:rsidR="00B718E9" w:rsidRPr="004D031E" w:rsidRDefault="00B718E9" w:rsidP="00961700">
            <w:pPr>
              <w:tabs>
                <w:tab w:val="left" w:pos="-142"/>
              </w:tabs>
              <w:spacing w:after="0" w:line="240" w:lineRule="auto"/>
              <w:jc w:val="both"/>
              <w:rPr>
                <w:rFonts w:ascii="Trebuchet MS" w:hAnsi="Trebuchet MS" w:cs="Arial"/>
                <w:sz w:val="18"/>
                <w:szCs w:val="18"/>
              </w:rPr>
            </w:pPr>
            <w:r w:rsidRPr="004D031E">
              <w:rPr>
                <w:rFonts w:ascii="Trebuchet MS" w:hAnsi="Trebuchet MS" w:cs="Arial"/>
                <w:sz w:val="18"/>
                <w:szCs w:val="18"/>
              </w:rPr>
              <w:t>Espacio Público derecho de todos</w:t>
            </w:r>
          </w:p>
        </w:tc>
        <w:tc>
          <w:tcPr>
            <w:tcW w:w="1777" w:type="dxa"/>
            <w:vMerge w:val="restart"/>
            <w:shd w:val="clear" w:color="auto" w:fill="FFFFFF" w:themeFill="background1"/>
            <w:vAlign w:val="center"/>
            <w:hideMark/>
          </w:tcPr>
          <w:p w14:paraId="077A4E48" w14:textId="77777777" w:rsidR="00B718E9" w:rsidRPr="004D031E" w:rsidRDefault="00B718E9" w:rsidP="00961700">
            <w:pPr>
              <w:tabs>
                <w:tab w:val="left" w:pos="-142"/>
              </w:tabs>
              <w:spacing w:after="0" w:line="240" w:lineRule="auto"/>
              <w:jc w:val="both"/>
              <w:rPr>
                <w:rFonts w:ascii="Trebuchet MS" w:hAnsi="Trebuchet MS" w:cs="Arial"/>
                <w:sz w:val="18"/>
                <w:szCs w:val="18"/>
              </w:rPr>
            </w:pPr>
            <w:r w:rsidRPr="004D031E">
              <w:rPr>
                <w:rFonts w:ascii="Trebuchet MS" w:hAnsi="Trebuchet MS" w:cs="Arial"/>
                <w:sz w:val="18"/>
                <w:szCs w:val="18"/>
              </w:rPr>
              <w:t>Desarrollo integral y sostenible del espacio público</w:t>
            </w:r>
          </w:p>
        </w:tc>
        <w:tc>
          <w:tcPr>
            <w:tcW w:w="1896" w:type="dxa"/>
            <w:shd w:val="clear" w:color="auto" w:fill="FFFFFF" w:themeFill="background1"/>
            <w:hideMark/>
          </w:tcPr>
          <w:p w14:paraId="7A19D19B" w14:textId="77777777" w:rsidR="00B718E9" w:rsidRPr="004D031E" w:rsidRDefault="00B718E9" w:rsidP="00961700">
            <w:pPr>
              <w:tabs>
                <w:tab w:val="left" w:pos="-142"/>
              </w:tabs>
              <w:spacing w:after="0" w:line="240" w:lineRule="auto"/>
              <w:jc w:val="both"/>
              <w:rPr>
                <w:rFonts w:ascii="Trebuchet MS" w:hAnsi="Trebuchet MS" w:cs="Arial"/>
                <w:sz w:val="18"/>
                <w:szCs w:val="18"/>
              </w:rPr>
            </w:pPr>
            <w:r w:rsidRPr="004D031E">
              <w:rPr>
                <w:rFonts w:ascii="Trebuchet MS" w:hAnsi="Trebuchet MS" w:cs="Arial"/>
                <w:sz w:val="18"/>
                <w:szCs w:val="18"/>
              </w:rPr>
              <w:t xml:space="preserve">Consolidar 1 (Un) Observatorio de Espacio Público  </w:t>
            </w:r>
          </w:p>
        </w:tc>
        <w:tc>
          <w:tcPr>
            <w:tcW w:w="2029" w:type="dxa"/>
            <w:vMerge w:val="restart"/>
            <w:shd w:val="clear" w:color="auto" w:fill="FFFFFF" w:themeFill="background1"/>
            <w:vAlign w:val="center"/>
            <w:hideMark/>
          </w:tcPr>
          <w:p w14:paraId="4B8B2304" w14:textId="77777777" w:rsidR="00B718E9" w:rsidRPr="004D031E" w:rsidRDefault="00B718E9" w:rsidP="00961700">
            <w:pPr>
              <w:tabs>
                <w:tab w:val="left" w:pos="-142"/>
              </w:tabs>
              <w:spacing w:after="0" w:line="240" w:lineRule="auto"/>
              <w:jc w:val="both"/>
              <w:rPr>
                <w:rFonts w:ascii="Trebuchet MS" w:hAnsi="Trebuchet MS" w:cs="Arial"/>
                <w:sz w:val="18"/>
                <w:szCs w:val="18"/>
              </w:rPr>
            </w:pPr>
            <w:r w:rsidRPr="004D031E">
              <w:rPr>
                <w:rFonts w:ascii="Trebuchet MS" w:hAnsi="Trebuchet MS" w:cs="Arial"/>
                <w:sz w:val="18"/>
                <w:szCs w:val="18"/>
              </w:rPr>
              <w:t>Estructurando a Bogotá desde el espacio público</w:t>
            </w:r>
          </w:p>
        </w:tc>
      </w:tr>
      <w:tr w:rsidR="00B718E9" w:rsidRPr="004D031E" w14:paraId="1D7410EC" w14:textId="77777777" w:rsidTr="002C1178">
        <w:trPr>
          <w:jc w:val="right"/>
        </w:trPr>
        <w:tc>
          <w:tcPr>
            <w:tcW w:w="0" w:type="auto"/>
            <w:vMerge/>
            <w:shd w:val="clear" w:color="auto" w:fill="FFFFFF" w:themeFill="background1"/>
            <w:vAlign w:val="center"/>
            <w:hideMark/>
          </w:tcPr>
          <w:p w14:paraId="1381582A" w14:textId="77777777" w:rsidR="00B718E9" w:rsidRPr="004D031E" w:rsidRDefault="00B718E9" w:rsidP="00961700">
            <w:pPr>
              <w:spacing w:after="0" w:line="240" w:lineRule="auto"/>
              <w:rPr>
                <w:rFonts w:ascii="Trebuchet MS" w:hAnsi="Trebuchet MS" w:cs="Arial"/>
                <w:bCs/>
                <w:sz w:val="18"/>
                <w:szCs w:val="18"/>
              </w:rPr>
            </w:pPr>
          </w:p>
        </w:tc>
        <w:tc>
          <w:tcPr>
            <w:tcW w:w="0" w:type="auto"/>
            <w:vMerge/>
            <w:shd w:val="clear" w:color="auto" w:fill="FFFFFF" w:themeFill="background1"/>
            <w:vAlign w:val="center"/>
            <w:hideMark/>
          </w:tcPr>
          <w:p w14:paraId="641FF6E2" w14:textId="77777777" w:rsidR="00B718E9" w:rsidRPr="004D031E" w:rsidRDefault="00B718E9" w:rsidP="00961700">
            <w:pPr>
              <w:spacing w:after="0" w:line="240" w:lineRule="auto"/>
              <w:rPr>
                <w:rFonts w:ascii="Trebuchet MS" w:hAnsi="Trebuchet MS" w:cs="Arial"/>
                <w:sz w:val="18"/>
                <w:szCs w:val="18"/>
              </w:rPr>
            </w:pPr>
          </w:p>
        </w:tc>
        <w:tc>
          <w:tcPr>
            <w:tcW w:w="0" w:type="auto"/>
            <w:vMerge/>
            <w:shd w:val="clear" w:color="auto" w:fill="FFFFFF" w:themeFill="background1"/>
            <w:vAlign w:val="center"/>
            <w:hideMark/>
          </w:tcPr>
          <w:p w14:paraId="394F1BB6" w14:textId="77777777" w:rsidR="00B718E9" w:rsidRPr="004D031E" w:rsidRDefault="00B718E9" w:rsidP="00961700">
            <w:pPr>
              <w:spacing w:after="0" w:line="240" w:lineRule="auto"/>
              <w:rPr>
                <w:rFonts w:ascii="Trebuchet MS" w:hAnsi="Trebuchet MS" w:cs="Arial"/>
                <w:sz w:val="18"/>
                <w:szCs w:val="18"/>
              </w:rPr>
            </w:pPr>
          </w:p>
        </w:tc>
        <w:tc>
          <w:tcPr>
            <w:tcW w:w="1896" w:type="dxa"/>
            <w:shd w:val="clear" w:color="auto" w:fill="FFFFFF" w:themeFill="background1"/>
            <w:hideMark/>
          </w:tcPr>
          <w:p w14:paraId="2AE6E644" w14:textId="77777777" w:rsidR="00B718E9" w:rsidRPr="004D031E" w:rsidRDefault="00B718E9" w:rsidP="00961700">
            <w:pPr>
              <w:tabs>
                <w:tab w:val="left" w:pos="-142"/>
              </w:tabs>
              <w:spacing w:after="0" w:line="240" w:lineRule="auto"/>
              <w:jc w:val="both"/>
              <w:rPr>
                <w:rFonts w:ascii="Trebuchet MS" w:hAnsi="Trebuchet MS" w:cs="Arial"/>
                <w:sz w:val="18"/>
                <w:szCs w:val="18"/>
              </w:rPr>
            </w:pPr>
            <w:r w:rsidRPr="004D031E">
              <w:rPr>
                <w:rFonts w:ascii="Trebuchet MS" w:hAnsi="Trebuchet MS" w:cs="Arial"/>
                <w:sz w:val="18"/>
                <w:szCs w:val="18"/>
              </w:rPr>
              <w:t xml:space="preserve">Actualizar el Plan Maestro de Espacio Público </w:t>
            </w:r>
          </w:p>
        </w:tc>
        <w:tc>
          <w:tcPr>
            <w:tcW w:w="0" w:type="auto"/>
            <w:vMerge/>
            <w:shd w:val="clear" w:color="auto" w:fill="FFFFFF" w:themeFill="background1"/>
            <w:vAlign w:val="center"/>
            <w:hideMark/>
          </w:tcPr>
          <w:p w14:paraId="771C8DAD" w14:textId="77777777" w:rsidR="00B718E9" w:rsidRPr="004D031E" w:rsidRDefault="00B718E9" w:rsidP="00961700">
            <w:pPr>
              <w:spacing w:after="0" w:line="240" w:lineRule="auto"/>
              <w:rPr>
                <w:rFonts w:ascii="Trebuchet MS" w:hAnsi="Trebuchet MS" w:cs="Arial"/>
                <w:sz w:val="18"/>
                <w:szCs w:val="18"/>
              </w:rPr>
            </w:pPr>
          </w:p>
        </w:tc>
      </w:tr>
      <w:tr w:rsidR="00B718E9" w:rsidRPr="004D031E" w14:paraId="3F66A69B" w14:textId="77777777" w:rsidTr="002C1178">
        <w:trPr>
          <w:jc w:val="right"/>
        </w:trPr>
        <w:tc>
          <w:tcPr>
            <w:tcW w:w="0" w:type="auto"/>
            <w:vMerge/>
            <w:shd w:val="clear" w:color="auto" w:fill="FFFFFF" w:themeFill="background1"/>
            <w:vAlign w:val="center"/>
            <w:hideMark/>
          </w:tcPr>
          <w:p w14:paraId="08B9F6F1" w14:textId="77777777" w:rsidR="00B718E9" w:rsidRPr="004D031E" w:rsidRDefault="00B718E9" w:rsidP="00961700">
            <w:pPr>
              <w:spacing w:after="0" w:line="240" w:lineRule="auto"/>
              <w:rPr>
                <w:rFonts w:ascii="Trebuchet MS" w:hAnsi="Trebuchet MS" w:cs="Arial"/>
                <w:bCs/>
                <w:sz w:val="18"/>
                <w:szCs w:val="18"/>
              </w:rPr>
            </w:pPr>
          </w:p>
        </w:tc>
        <w:tc>
          <w:tcPr>
            <w:tcW w:w="0" w:type="auto"/>
            <w:vMerge/>
            <w:shd w:val="clear" w:color="auto" w:fill="FFFFFF" w:themeFill="background1"/>
            <w:vAlign w:val="center"/>
            <w:hideMark/>
          </w:tcPr>
          <w:p w14:paraId="614340C8" w14:textId="77777777" w:rsidR="00B718E9" w:rsidRPr="004D031E" w:rsidRDefault="00B718E9" w:rsidP="00961700">
            <w:pPr>
              <w:spacing w:after="0" w:line="240" w:lineRule="auto"/>
              <w:rPr>
                <w:rFonts w:ascii="Trebuchet MS" w:hAnsi="Trebuchet MS" w:cs="Arial"/>
                <w:sz w:val="18"/>
                <w:szCs w:val="18"/>
              </w:rPr>
            </w:pPr>
          </w:p>
        </w:tc>
        <w:tc>
          <w:tcPr>
            <w:tcW w:w="0" w:type="auto"/>
            <w:vMerge/>
            <w:shd w:val="clear" w:color="auto" w:fill="FFFFFF" w:themeFill="background1"/>
            <w:vAlign w:val="center"/>
            <w:hideMark/>
          </w:tcPr>
          <w:p w14:paraId="6C193290" w14:textId="77777777" w:rsidR="00B718E9" w:rsidRPr="004D031E" w:rsidRDefault="00B718E9" w:rsidP="00961700">
            <w:pPr>
              <w:spacing w:after="0" w:line="240" w:lineRule="auto"/>
              <w:rPr>
                <w:rFonts w:ascii="Trebuchet MS" w:hAnsi="Trebuchet MS" w:cs="Arial"/>
                <w:sz w:val="18"/>
                <w:szCs w:val="18"/>
              </w:rPr>
            </w:pPr>
          </w:p>
        </w:tc>
        <w:tc>
          <w:tcPr>
            <w:tcW w:w="1896" w:type="dxa"/>
            <w:shd w:val="clear" w:color="auto" w:fill="FFFFFF" w:themeFill="background1"/>
            <w:hideMark/>
          </w:tcPr>
          <w:p w14:paraId="1DB5AC76" w14:textId="77777777" w:rsidR="00B718E9" w:rsidRPr="004D031E" w:rsidRDefault="00B718E9" w:rsidP="00961700">
            <w:pPr>
              <w:tabs>
                <w:tab w:val="left" w:pos="-142"/>
              </w:tabs>
              <w:spacing w:after="0" w:line="240" w:lineRule="auto"/>
              <w:jc w:val="both"/>
              <w:rPr>
                <w:rFonts w:ascii="Trebuchet MS" w:hAnsi="Trebuchet MS" w:cs="Arial"/>
                <w:sz w:val="18"/>
                <w:szCs w:val="18"/>
              </w:rPr>
            </w:pPr>
            <w:r w:rsidRPr="004D031E">
              <w:rPr>
                <w:rFonts w:ascii="Trebuchet MS" w:hAnsi="Trebuchet MS" w:cs="Arial"/>
                <w:sz w:val="18"/>
                <w:szCs w:val="18"/>
              </w:rPr>
              <w:t xml:space="preserve">Recuperar, revitalizar sostenible - 75 Kms de ejes viales de alto impacto peatonal y vehicular sostenibles </w:t>
            </w:r>
          </w:p>
        </w:tc>
        <w:tc>
          <w:tcPr>
            <w:tcW w:w="2029" w:type="dxa"/>
            <w:vMerge w:val="restart"/>
            <w:shd w:val="clear" w:color="auto" w:fill="FFFFFF" w:themeFill="background1"/>
            <w:vAlign w:val="center"/>
            <w:hideMark/>
          </w:tcPr>
          <w:p w14:paraId="5DA5DEF1" w14:textId="77777777" w:rsidR="00B718E9" w:rsidRPr="004D031E" w:rsidRDefault="00B718E9" w:rsidP="00961700">
            <w:pPr>
              <w:tabs>
                <w:tab w:val="left" w:pos="-142"/>
              </w:tabs>
              <w:spacing w:after="0" w:line="240" w:lineRule="auto"/>
              <w:jc w:val="both"/>
              <w:rPr>
                <w:rFonts w:ascii="Trebuchet MS" w:hAnsi="Trebuchet MS" w:cs="Arial"/>
                <w:sz w:val="18"/>
                <w:szCs w:val="18"/>
              </w:rPr>
            </w:pPr>
            <w:r w:rsidRPr="004D031E">
              <w:rPr>
                <w:rFonts w:ascii="Trebuchet MS" w:hAnsi="Trebuchet MS" w:cs="Arial"/>
                <w:sz w:val="18"/>
                <w:szCs w:val="18"/>
              </w:rPr>
              <w:t>Cuido y defiendo el espacio público de Bogotá</w:t>
            </w:r>
          </w:p>
        </w:tc>
      </w:tr>
      <w:tr w:rsidR="00B718E9" w:rsidRPr="004D031E" w14:paraId="54A5FA02" w14:textId="77777777" w:rsidTr="002C1178">
        <w:trPr>
          <w:jc w:val="right"/>
        </w:trPr>
        <w:tc>
          <w:tcPr>
            <w:tcW w:w="0" w:type="auto"/>
            <w:vMerge/>
            <w:shd w:val="clear" w:color="auto" w:fill="FFFFFF" w:themeFill="background1"/>
            <w:vAlign w:val="center"/>
            <w:hideMark/>
          </w:tcPr>
          <w:p w14:paraId="60126717" w14:textId="77777777" w:rsidR="00B718E9" w:rsidRPr="004D031E" w:rsidRDefault="00B718E9" w:rsidP="00961700">
            <w:pPr>
              <w:spacing w:after="0" w:line="240" w:lineRule="auto"/>
              <w:rPr>
                <w:rFonts w:ascii="Trebuchet MS" w:hAnsi="Trebuchet MS" w:cs="Arial"/>
                <w:bCs/>
                <w:sz w:val="18"/>
                <w:szCs w:val="18"/>
              </w:rPr>
            </w:pPr>
          </w:p>
        </w:tc>
        <w:tc>
          <w:tcPr>
            <w:tcW w:w="0" w:type="auto"/>
            <w:vMerge/>
            <w:shd w:val="clear" w:color="auto" w:fill="FFFFFF" w:themeFill="background1"/>
            <w:vAlign w:val="center"/>
            <w:hideMark/>
          </w:tcPr>
          <w:p w14:paraId="3D09D4F1" w14:textId="77777777" w:rsidR="00B718E9" w:rsidRPr="004D031E" w:rsidRDefault="00B718E9" w:rsidP="00961700">
            <w:pPr>
              <w:spacing w:after="0" w:line="240" w:lineRule="auto"/>
              <w:rPr>
                <w:rFonts w:ascii="Trebuchet MS" w:hAnsi="Trebuchet MS" w:cs="Arial"/>
                <w:sz w:val="18"/>
                <w:szCs w:val="18"/>
              </w:rPr>
            </w:pPr>
          </w:p>
        </w:tc>
        <w:tc>
          <w:tcPr>
            <w:tcW w:w="0" w:type="auto"/>
            <w:vMerge/>
            <w:shd w:val="clear" w:color="auto" w:fill="FFFFFF" w:themeFill="background1"/>
            <w:vAlign w:val="center"/>
            <w:hideMark/>
          </w:tcPr>
          <w:p w14:paraId="3D3AF77E" w14:textId="77777777" w:rsidR="00B718E9" w:rsidRPr="004D031E" w:rsidRDefault="00B718E9" w:rsidP="00961700">
            <w:pPr>
              <w:spacing w:after="0" w:line="240" w:lineRule="auto"/>
              <w:rPr>
                <w:rFonts w:ascii="Trebuchet MS" w:hAnsi="Trebuchet MS" w:cs="Arial"/>
                <w:sz w:val="18"/>
                <w:szCs w:val="18"/>
              </w:rPr>
            </w:pPr>
          </w:p>
        </w:tc>
        <w:tc>
          <w:tcPr>
            <w:tcW w:w="1896" w:type="dxa"/>
            <w:shd w:val="clear" w:color="auto" w:fill="FFFFFF" w:themeFill="background1"/>
            <w:hideMark/>
          </w:tcPr>
          <w:p w14:paraId="1A3583BA" w14:textId="77777777" w:rsidR="00B718E9" w:rsidRPr="004D031E" w:rsidRDefault="00B718E9" w:rsidP="00961700">
            <w:pPr>
              <w:tabs>
                <w:tab w:val="left" w:pos="-142"/>
              </w:tabs>
              <w:spacing w:after="0" w:line="240" w:lineRule="auto"/>
              <w:jc w:val="both"/>
              <w:rPr>
                <w:rFonts w:ascii="Trebuchet MS" w:hAnsi="Trebuchet MS" w:cs="Arial"/>
                <w:sz w:val="18"/>
                <w:szCs w:val="18"/>
              </w:rPr>
            </w:pPr>
            <w:r w:rsidRPr="004D031E">
              <w:rPr>
                <w:rFonts w:ascii="Trebuchet MS" w:hAnsi="Trebuchet MS" w:cs="Arial"/>
                <w:sz w:val="18"/>
                <w:szCs w:val="18"/>
              </w:rPr>
              <w:t xml:space="preserve">Recuperar 134 estaciones de Transmilenio </w:t>
            </w:r>
          </w:p>
        </w:tc>
        <w:tc>
          <w:tcPr>
            <w:tcW w:w="0" w:type="auto"/>
            <w:vMerge/>
            <w:shd w:val="clear" w:color="auto" w:fill="FFFFFF" w:themeFill="background1"/>
            <w:vAlign w:val="center"/>
            <w:hideMark/>
          </w:tcPr>
          <w:p w14:paraId="120B4014" w14:textId="77777777" w:rsidR="00B718E9" w:rsidRPr="004D031E" w:rsidRDefault="00B718E9" w:rsidP="00961700">
            <w:pPr>
              <w:spacing w:after="0" w:line="240" w:lineRule="auto"/>
              <w:rPr>
                <w:rFonts w:ascii="Trebuchet MS" w:hAnsi="Trebuchet MS" w:cs="Arial"/>
                <w:sz w:val="18"/>
                <w:szCs w:val="18"/>
              </w:rPr>
            </w:pPr>
          </w:p>
        </w:tc>
      </w:tr>
      <w:tr w:rsidR="00B718E9" w:rsidRPr="004D031E" w14:paraId="61B3F614" w14:textId="77777777" w:rsidTr="002C1178">
        <w:trPr>
          <w:jc w:val="right"/>
        </w:trPr>
        <w:tc>
          <w:tcPr>
            <w:tcW w:w="0" w:type="auto"/>
            <w:vMerge/>
            <w:shd w:val="clear" w:color="auto" w:fill="FFFFFF" w:themeFill="background1"/>
            <w:vAlign w:val="center"/>
            <w:hideMark/>
          </w:tcPr>
          <w:p w14:paraId="7E750826" w14:textId="77777777" w:rsidR="00B718E9" w:rsidRPr="004D031E" w:rsidRDefault="00B718E9" w:rsidP="00961700">
            <w:pPr>
              <w:spacing w:after="0" w:line="240" w:lineRule="auto"/>
              <w:rPr>
                <w:rFonts w:ascii="Trebuchet MS" w:hAnsi="Trebuchet MS" w:cs="Arial"/>
                <w:bCs/>
                <w:sz w:val="18"/>
                <w:szCs w:val="18"/>
              </w:rPr>
            </w:pPr>
          </w:p>
        </w:tc>
        <w:tc>
          <w:tcPr>
            <w:tcW w:w="0" w:type="auto"/>
            <w:vMerge/>
            <w:shd w:val="clear" w:color="auto" w:fill="FFFFFF" w:themeFill="background1"/>
            <w:vAlign w:val="center"/>
            <w:hideMark/>
          </w:tcPr>
          <w:p w14:paraId="6AC68972" w14:textId="77777777" w:rsidR="00B718E9" w:rsidRPr="004D031E" w:rsidRDefault="00B718E9" w:rsidP="00961700">
            <w:pPr>
              <w:spacing w:after="0" w:line="240" w:lineRule="auto"/>
              <w:rPr>
                <w:rFonts w:ascii="Trebuchet MS" w:hAnsi="Trebuchet MS" w:cs="Arial"/>
                <w:sz w:val="18"/>
                <w:szCs w:val="18"/>
              </w:rPr>
            </w:pPr>
          </w:p>
        </w:tc>
        <w:tc>
          <w:tcPr>
            <w:tcW w:w="0" w:type="auto"/>
            <w:vMerge/>
            <w:shd w:val="clear" w:color="auto" w:fill="FFFFFF" w:themeFill="background1"/>
            <w:vAlign w:val="center"/>
            <w:hideMark/>
          </w:tcPr>
          <w:p w14:paraId="5D93CD21" w14:textId="77777777" w:rsidR="00B718E9" w:rsidRPr="004D031E" w:rsidRDefault="00B718E9" w:rsidP="00961700">
            <w:pPr>
              <w:spacing w:after="0" w:line="240" w:lineRule="auto"/>
              <w:rPr>
                <w:rFonts w:ascii="Trebuchet MS" w:hAnsi="Trebuchet MS" w:cs="Arial"/>
                <w:sz w:val="18"/>
                <w:szCs w:val="18"/>
              </w:rPr>
            </w:pPr>
          </w:p>
        </w:tc>
        <w:tc>
          <w:tcPr>
            <w:tcW w:w="1896" w:type="dxa"/>
            <w:shd w:val="clear" w:color="auto" w:fill="FFFFFF" w:themeFill="background1"/>
            <w:hideMark/>
          </w:tcPr>
          <w:p w14:paraId="0A31486D" w14:textId="77777777" w:rsidR="00B718E9" w:rsidRPr="004D031E" w:rsidRDefault="00B718E9" w:rsidP="00961700">
            <w:pPr>
              <w:tabs>
                <w:tab w:val="left" w:pos="-142"/>
              </w:tabs>
              <w:spacing w:after="0" w:line="240" w:lineRule="auto"/>
              <w:jc w:val="both"/>
              <w:rPr>
                <w:rFonts w:ascii="Trebuchet MS" w:hAnsi="Trebuchet MS" w:cs="Arial"/>
                <w:sz w:val="18"/>
                <w:szCs w:val="18"/>
              </w:rPr>
            </w:pPr>
            <w:r w:rsidRPr="004D031E">
              <w:rPr>
                <w:rFonts w:ascii="Trebuchet MS" w:hAnsi="Trebuchet MS" w:cs="Arial"/>
                <w:sz w:val="18"/>
                <w:szCs w:val="18"/>
              </w:rPr>
              <w:t xml:space="preserve">Recuperar 20 zonas de acceso </w:t>
            </w:r>
          </w:p>
        </w:tc>
        <w:tc>
          <w:tcPr>
            <w:tcW w:w="0" w:type="auto"/>
            <w:vMerge/>
            <w:shd w:val="clear" w:color="auto" w:fill="FFFFFF" w:themeFill="background1"/>
            <w:vAlign w:val="center"/>
            <w:hideMark/>
          </w:tcPr>
          <w:p w14:paraId="1FB4447B" w14:textId="77777777" w:rsidR="00B718E9" w:rsidRPr="004D031E" w:rsidRDefault="00B718E9" w:rsidP="00961700">
            <w:pPr>
              <w:spacing w:after="0" w:line="240" w:lineRule="auto"/>
              <w:rPr>
                <w:rFonts w:ascii="Trebuchet MS" w:hAnsi="Trebuchet MS" w:cs="Arial"/>
                <w:sz w:val="18"/>
                <w:szCs w:val="18"/>
              </w:rPr>
            </w:pPr>
          </w:p>
        </w:tc>
      </w:tr>
      <w:tr w:rsidR="00B718E9" w:rsidRPr="004D031E" w14:paraId="1439040D" w14:textId="77777777" w:rsidTr="002C1178">
        <w:trPr>
          <w:jc w:val="right"/>
        </w:trPr>
        <w:tc>
          <w:tcPr>
            <w:tcW w:w="0" w:type="auto"/>
            <w:vMerge/>
            <w:shd w:val="clear" w:color="auto" w:fill="FFFFFF" w:themeFill="background1"/>
            <w:vAlign w:val="center"/>
            <w:hideMark/>
          </w:tcPr>
          <w:p w14:paraId="4FF43D79" w14:textId="77777777" w:rsidR="00B718E9" w:rsidRPr="004D031E" w:rsidRDefault="00B718E9" w:rsidP="00961700">
            <w:pPr>
              <w:spacing w:after="0" w:line="240" w:lineRule="auto"/>
              <w:rPr>
                <w:rFonts w:ascii="Trebuchet MS" w:hAnsi="Trebuchet MS" w:cs="Arial"/>
                <w:bCs/>
                <w:sz w:val="18"/>
                <w:szCs w:val="18"/>
              </w:rPr>
            </w:pPr>
          </w:p>
        </w:tc>
        <w:tc>
          <w:tcPr>
            <w:tcW w:w="0" w:type="auto"/>
            <w:vMerge/>
            <w:shd w:val="clear" w:color="auto" w:fill="FFFFFF" w:themeFill="background1"/>
            <w:vAlign w:val="center"/>
            <w:hideMark/>
          </w:tcPr>
          <w:p w14:paraId="67E72D7C" w14:textId="77777777" w:rsidR="00B718E9" w:rsidRPr="004D031E" w:rsidRDefault="00B718E9" w:rsidP="00961700">
            <w:pPr>
              <w:spacing w:after="0" w:line="240" w:lineRule="auto"/>
              <w:rPr>
                <w:rFonts w:ascii="Trebuchet MS" w:hAnsi="Trebuchet MS" w:cs="Arial"/>
                <w:sz w:val="18"/>
                <w:szCs w:val="18"/>
              </w:rPr>
            </w:pPr>
          </w:p>
        </w:tc>
        <w:tc>
          <w:tcPr>
            <w:tcW w:w="0" w:type="auto"/>
            <w:vMerge/>
            <w:shd w:val="clear" w:color="auto" w:fill="FFFFFF" w:themeFill="background1"/>
            <w:vAlign w:val="center"/>
            <w:hideMark/>
          </w:tcPr>
          <w:p w14:paraId="2AC8E8C8" w14:textId="77777777" w:rsidR="00B718E9" w:rsidRPr="004D031E" w:rsidRDefault="00B718E9" w:rsidP="00961700">
            <w:pPr>
              <w:spacing w:after="0" w:line="240" w:lineRule="auto"/>
              <w:rPr>
                <w:rFonts w:ascii="Trebuchet MS" w:hAnsi="Trebuchet MS" w:cs="Arial"/>
                <w:sz w:val="18"/>
                <w:szCs w:val="18"/>
              </w:rPr>
            </w:pPr>
          </w:p>
        </w:tc>
        <w:tc>
          <w:tcPr>
            <w:tcW w:w="1896" w:type="dxa"/>
            <w:shd w:val="clear" w:color="auto" w:fill="FFFFFF" w:themeFill="background1"/>
            <w:hideMark/>
          </w:tcPr>
          <w:p w14:paraId="7897085C" w14:textId="77777777" w:rsidR="00B718E9" w:rsidRPr="004D031E" w:rsidRDefault="00B718E9" w:rsidP="00961700">
            <w:pPr>
              <w:tabs>
                <w:tab w:val="left" w:pos="-142"/>
              </w:tabs>
              <w:spacing w:after="0" w:line="240" w:lineRule="auto"/>
              <w:jc w:val="both"/>
              <w:rPr>
                <w:rFonts w:ascii="Trebuchet MS" w:hAnsi="Trebuchet MS" w:cs="Arial"/>
                <w:sz w:val="18"/>
                <w:szCs w:val="18"/>
              </w:rPr>
            </w:pPr>
            <w:r w:rsidRPr="004D031E">
              <w:rPr>
                <w:rFonts w:ascii="Trebuchet MS" w:hAnsi="Trebuchet MS" w:cs="Arial"/>
                <w:sz w:val="18"/>
                <w:szCs w:val="18"/>
              </w:rPr>
              <w:t xml:space="preserve">Recuperar 500 predios de zonas verdes de cesión </w:t>
            </w:r>
          </w:p>
        </w:tc>
        <w:tc>
          <w:tcPr>
            <w:tcW w:w="0" w:type="auto"/>
            <w:vMerge/>
            <w:shd w:val="clear" w:color="auto" w:fill="FFFFFF" w:themeFill="background1"/>
            <w:vAlign w:val="center"/>
            <w:hideMark/>
          </w:tcPr>
          <w:p w14:paraId="5528AB1B" w14:textId="77777777" w:rsidR="00B718E9" w:rsidRPr="004D031E" w:rsidRDefault="00B718E9" w:rsidP="00961700">
            <w:pPr>
              <w:spacing w:after="0" w:line="240" w:lineRule="auto"/>
              <w:rPr>
                <w:rFonts w:ascii="Trebuchet MS" w:hAnsi="Trebuchet MS" w:cs="Arial"/>
                <w:sz w:val="18"/>
                <w:szCs w:val="18"/>
              </w:rPr>
            </w:pPr>
          </w:p>
        </w:tc>
      </w:tr>
      <w:tr w:rsidR="00B718E9" w:rsidRPr="004D031E" w14:paraId="36A19DE8" w14:textId="77777777" w:rsidTr="002C1178">
        <w:trPr>
          <w:jc w:val="right"/>
        </w:trPr>
        <w:tc>
          <w:tcPr>
            <w:tcW w:w="1571" w:type="dxa"/>
            <w:vMerge w:val="restart"/>
            <w:shd w:val="clear" w:color="auto" w:fill="FFFFFF" w:themeFill="background1"/>
          </w:tcPr>
          <w:p w14:paraId="6A5D2702" w14:textId="77777777" w:rsidR="00B718E9" w:rsidRPr="004D031E" w:rsidRDefault="00B718E9" w:rsidP="00961700">
            <w:pPr>
              <w:tabs>
                <w:tab w:val="left" w:pos="-142"/>
              </w:tabs>
              <w:spacing w:after="0" w:line="240" w:lineRule="auto"/>
              <w:jc w:val="both"/>
              <w:rPr>
                <w:rFonts w:ascii="Trebuchet MS" w:hAnsi="Trebuchet MS" w:cs="Arial"/>
                <w:bCs/>
                <w:sz w:val="18"/>
                <w:szCs w:val="18"/>
              </w:rPr>
            </w:pPr>
            <w:r w:rsidRPr="004D031E">
              <w:rPr>
                <w:rFonts w:ascii="Trebuchet MS" w:hAnsi="Trebuchet MS" w:cs="Arial"/>
                <w:bCs/>
                <w:sz w:val="18"/>
                <w:szCs w:val="18"/>
              </w:rPr>
              <w:lastRenderedPageBreak/>
              <w:t>Eje transversal gobierno legítimo, fortalecimiento local y eficiencia</w:t>
            </w:r>
          </w:p>
          <w:p w14:paraId="12AE7216" w14:textId="77777777" w:rsidR="00B718E9" w:rsidRPr="004D031E" w:rsidRDefault="00B718E9" w:rsidP="00961700">
            <w:pPr>
              <w:tabs>
                <w:tab w:val="left" w:pos="-142"/>
              </w:tabs>
              <w:spacing w:after="0" w:line="240" w:lineRule="auto"/>
              <w:jc w:val="both"/>
              <w:rPr>
                <w:rFonts w:ascii="Trebuchet MS" w:hAnsi="Trebuchet MS" w:cs="Arial"/>
                <w:bCs/>
                <w:sz w:val="18"/>
                <w:szCs w:val="18"/>
              </w:rPr>
            </w:pPr>
          </w:p>
          <w:p w14:paraId="495B8138" w14:textId="77777777" w:rsidR="00B718E9" w:rsidRPr="004D031E" w:rsidRDefault="00B718E9" w:rsidP="00961700">
            <w:pPr>
              <w:tabs>
                <w:tab w:val="left" w:pos="-142"/>
              </w:tabs>
              <w:spacing w:after="0" w:line="240" w:lineRule="auto"/>
              <w:jc w:val="both"/>
              <w:rPr>
                <w:rFonts w:ascii="Trebuchet MS" w:hAnsi="Trebuchet MS" w:cs="Arial"/>
                <w:bCs/>
                <w:sz w:val="18"/>
                <w:szCs w:val="18"/>
              </w:rPr>
            </w:pPr>
          </w:p>
        </w:tc>
        <w:tc>
          <w:tcPr>
            <w:tcW w:w="1555" w:type="dxa"/>
            <w:shd w:val="clear" w:color="auto" w:fill="FFFFFF" w:themeFill="background1"/>
            <w:hideMark/>
          </w:tcPr>
          <w:p w14:paraId="56792945" w14:textId="77777777" w:rsidR="00B718E9" w:rsidRPr="004D031E" w:rsidRDefault="00B718E9" w:rsidP="00961700">
            <w:pPr>
              <w:tabs>
                <w:tab w:val="left" w:pos="-142"/>
              </w:tabs>
              <w:spacing w:after="0" w:line="240" w:lineRule="auto"/>
              <w:jc w:val="both"/>
              <w:rPr>
                <w:rFonts w:ascii="Trebuchet MS" w:hAnsi="Trebuchet MS" w:cs="Arial"/>
                <w:sz w:val="18"/>
                <w:szCs w:val="18"/>
              </w:rPr>
            </w:pPr>
            <w:r w:rsidRPr="004D031E">
              <w:rPr>
                <w:rFonts w:ascii="Trebuchet MS" w:hAnsi="Trebuchet MS" w:cs="Arial"/>
                <w:sz w:val="18"/>
                <w:szCs w:val="18"/>
              </w:rPr>
              <w:t>Transparencia, gestión pública y servicio a la ciudadanía</w:t>
            </w:r>
          </w:p>
        </w:tc>
        <w:tc>
          <w:tcPr>
            <w:tcW w:w="1777" w:type="dxa"/>
            <w:shd w:val="clear" w:color="auto" w:fill="FFFFFF" w:themeFill="background1"/>
            <w:vAlign w:val="center"/>
            <w:hideMark/>
          </w:tcPr>
          <w:p w14:paraId="01311370" w14:textId="77777777" w:rsidR="00B718E9" w:rsidRPr="004D031E" w:rsidRDefault="00B718E9" w:rsidP="00961700">
            <w:pPr>
              <w:tabs>
                <w:tab w:val="left" w:pos="-142"/>
              </w:tabs>
              <w:spacing w:after="0" w:line="240" w:lineRule="auto"/>
              <w:jc w:val="both"/>
              <w:rPr>
                <w:rFonts w:ascii="Trebuchet MS" w:hAnsi="Trebuchet MS" w:cs="Arial"/>
                <w:sz w:val="18"/>
                <w:szCs w:val="18"/>
              </w:rPr>
            </w:pPr>
            <w:r w:rsidRPr="004D031E">
              <w:rPr>
                <w:rFonts w:ascii="Trebuchet MS" w:hAnsi="Trebuchet MS" w:cs="Arial"/>
                <w:sz w:val="18"/>
                <w:szCs w:val="18"/>
              </w:rPr>
              <w:t>Fortalecimiento a la gestión efectiva y eficiente</w:t>
            </w:r>
          </w:p>
        </w:tc>
        <w:tc>
          <w:tcPr>
            <w:tcW w:w="1896" w:type="dxa"/>
            <w:shd w:val="clear" w:color="auto" w:fill="FFFFFF" w:themeFill="background1"/>
            <w:hideMark/>
          </w:tcPr>
          <w:p w14:paraId="52C35B38" w14:textId="77777777" w:rsidR="00B718E9" w:rsidRPr="004D031E" w:rsidRDefault="00B718E9" w:rsidP="00961700">
            <w:pPr>
              <w:tabs>
                <w:tab w:val="left" w:pos="-142"/>
              </w:tabs>
              <w:spacing w:after="0" w:line="360" w:lineRule="auto"/>
              <w:jc w:val="both"/>
              <w:rPr>
                <w:rFonts w:ascii="Trebuchet MS" w:hAnsi="Trebuchet MS" w:cs="Arial"/>
                <w:sz w:val="18"/>
                <w:szCs w:val="18"/>
              </w:rPr>
            </w:pPr>
            <w:r w:rsidRPr="004D031E">
              <w:rPr>
                <w:rFonts w:ascii="Trebuchet MS" w:hAnsi="Trebuchet MS" w:cs="Arial"/>
                <w:sz w:val="18"/>
                <w:szCs w:val="18"/>
              </w:rPr>
              <w:t xml:space="preserve">Incrementar en un 90% la sostenibilidad del SIG en el gobierno Distrital  </w:t>
            </w:r>
          </w:p>
        </w:tc>
        <w:tc>
          <w:tcPr>
            <w:tcW w:w="2029" w:type="dxa"/>
            <w:shd w:val="clear" w:color="auto" w:fill="FFFFFF" w:themeFill="background1"/>
            <w:vAlign w:val="center"/>
            <w:hideMark/>
          </w:tcPr>
          <w:p w14:paraId="2B8F61A4" w14:textId="77777777" w:rsidR="00B718E9" w:rsidRPr="004D031E" w:rsidRDefault="00B718E9" w:rsidP="00961700">
            <w:pPr>
              <w:tabs>
                <w:tab w:val="left" w:pos="-142"/>
              </w:tabs>
              <w:spacing w:after="0" w:line="240" w:lineRule="auto"/>
              <w:jc w:val="both"/>
              <w:rPr>
                <w:rFonts w:ascii="Trebuchet MS" w:hAnsi="Trebuchet MS" w:cs="Arial"/>
                <w:sz w:val="18"/>
                <w:szCs w:val="18"/>
              </w:rPr>
            </w:pPr>
            <w:r w:rsidRPr="004D031E">
              <w:rPr>
                <w:rFonts w:ascii="Trebuchet MS" w:hAnsi="Trebuchet MS" w:cs="Arial"/>
                <w:sz w:val="18"/>
                <w:szCs w:val="18"/>
              </w:rPr>
              <w:t>Fortalecimiento institucional DADEP</w:t>
            </w:r>
          </w:p>
        </w:tc>
      </w:tr>
      <w:tr w:rsidR="00B718E9" w:rsidRPr="004D031E" w14:paraId="65B9E361" w14:textId="77777777" w:rsidTr="002C1178">
        <w:trPr>
          <w:jc w:val="right"/>
        </w:trPr>
        <w:tc>
          <w:tcPr>
            <w:tcW w:w="0" w:type="auto"/>
            <w:vMerge/>
            <w:shd w:val="clear" w:color="auto" w:fill="FFFFFF" w:themeFill="background1"/>
            <w:vAlign w:val="center"/>
            <w:hideMark/>
          </w:tcPr>
          <w:p w14:paraId="71339223" w14:textId="77777777" w:rsidR="00B718E9" w:rsidRPr="004D031E" w:rsidRDefault="00B718E9" w:rsidP="00961700">
            <w:pPr>
              <w:spacing w:after="0" w:line="240" w:lineRule="auto"/>
              <w:rPr>
                <w:rFonts w:ascii="Trebuchet MS" w:hAnsi="Trebuchet MS" w:cs="Arial"/>
                <w:bCs/>
                <w:sz w:val="18"/>
                <w:szCs w:val="18"/>
              </w:rPr>
            </w:pPr>
          </w:p>
        </w:tc>
        <w:tc>
          <w:tcPr>
            <w:tcW w:w="1555" w:type="dxa"/>
            <w:shd w:val="clear" w:color="auto" w:fill="FFFFFF" w:themeFill="background1"/>
            <w:hideMark/>
          </w:tcPr>
          <w:p w14:paraId="627A4625" w14:textId="77777777" w:rsidR="00B718E9" w:rsidRPr="004D031E" w:rsidRDefault="00B718E9" w:rsidP="00961700">
            <w:pPr>
              <w:tabs>
                <w:tab w:val="left" w:pos="-142"/>
              </w:tabs>
              <w:spacing w:after="0" w:line="240" w:lineRule="auto"/>
              <w:jc w:val="both"/>
              <w:rPr>
                <w:rFonts w:ascii="Trebuchet MS" w:hAnsi="Trebuchet MS" w:cs="Arial"/>
                <w:sz w:val="18"/>
                <w:szCs w:val="18"/>
              </w:rPr>
            </w:pPr>
            <w:r w:rsidRPr="004D031E">
              <w:rPr>
                <w:rFonts w:ascii="Trebuchet MS" w:hAnsi="Trebuchet MS" w:cs="Arial"/>
                <w:sz w:val="18"/>
                <w:szCs w:val="18"/>
              </w:rPr>
              <w:t>Modernización Institucional</w:t>
            </w:r>
          </w:p>
        </w:tc>
        <w:tc>
          <w:tcPr>
            <w:tcW w:w="1777" w:type="dxa"/>
            <w:shd w:val="clear" w:color="auto" w:fill="FFFFFF" w:themeFill="background1"/>
            <w:vAlign w:val="center"/>
            <w:hideMark/>
          </w:tcPr>
          <w:p w14:paraId="07E1D5FB" w14:textId="77777777" w:rsidR="00B718E9" w:rsidRPr="004D031E" w:rsidRDefault="00B718E9" w:rsidP="00961700">
            <w:pPr>
              <w:tabs>
                <w:tab w:val="left" w:pos="-142"/>
              </w:tabs>
              <w:spacing w:after="0" w:line="240" w:lineRule="auto"/>
              <w:jc w:val="both"/>
              <w:rPr>
                <w:rFonts w:ascii="Trebuchet MS" w:hAnsi="Trebuchet MS" w:cs="Arial"/>
                <w:sz w:val="18"/>
                <w:szCs w:val="18"/>
              </w:rPr>
            </w:pPr>
            <w:r w:rsidRPr="004D031E">
              <w:rPr>
                <w:rFonts w:ascii="Trebuchet MS" w:hAnsi="Trebuchet MS" w:cs="Arial"/>
                <w:sz w:val="18"/>
                <w:szCs w:val="18"/>
              </w:rPr>
              <w:t>Modernización Administrativa</w:t>
            </w:r>
          </w:p>
        </w:tc>
        <w:tc>
          <w:tcPr>
            <w:tcW w:w="1896" w:type="dxa"/>
            <w:shd w:val="clear" w:color="auto" w:fill="FFFFFF" w:themeFill="background1"/>
            <w:hideMark/>
          </w:tcPr>
          <w:p w14:paraId="7DDABE2B" w14:textId="77777777" w:rsidR="00B718E9" w:rsidRPr="004D031E" w:rsidRDefault="00B718E9" w:rsidP="00961700">
            <w:pPr>
              <w:tabs>
                <w:tab w:val="left" w:pos="-142"/>
              </w:tabs>
              <w:spacing w:after="0" w:line="240" w:lineRule="auto"/>
              <w:jc w:val="both"/>
              <w:rPr>
                <w:rFonts w:ascii="Trebuchet MS" w:hAnsi="Trebuchet MS" w:cs="Arial"/>
                <w:sz w:val="18"/>
                <w:szCs w:val="18"/>
              </w:rPr>
            </w:pPr>
            <w:r w:rsidRPr="004D031E">
              <w:rPr>
                <w:rFonts w:ascii="Trebuchet MS" w:hAnsi="Trebuchet MS" w:cs="Arial"/>
                <w:sz w:val="18"/>
                <w:szCs w:val="18"/>
              </w:rPr>
              <w:t>Desarrollo del 100% de actividades de Intervención para el mejoramiento de la infraestructura física, dotacional y administrativa</w:t>
            </w:r>
          </w:p>
        </w:tc>
        <w:tc>
          <w:tcPr>
            <w:tcW w:w="2029" w:type="dxa"/>
            <w:shd w:val="clear" w:color="auto" w:fill="FFFFFF" w:themeFill="background1"/>
            <w:vAlign w:val="center"/>
            <w:hideMark/>
          </w:tcPr>
          <w:p w14:paraId="4BBE7C78" w14:textId="77777777" w:rsidR="00B718E9" w:rsidRPr="004D031E" w:rsidRDefault="00B718E9" w:rsidP="00961700">
            <w:pPr>
              <w:tabs>
                <w:tab w:val="left" w:pos="-142"/>
              </w:tabs>
              <w:spacing w:after="0" w:line="240" w:lineRule="auto"/>
              <w:jc w:val="both"/>
              <w:rPr>
                <w:rFonts w:ascii="Trebuchet MS" w:hAnsi="Trebuchet MS" w:cs="Arial"/>
                <w:sz w:val="18"/>
                <w:szCs w:val="18"/>
              </w:rPr>
            </w:pPr>
            <w:r w:rsidRPr="004D031E">
              <w:rPr>
                <w:rFonts w:ascii="Trebuchet MS" w:hAnsi="Trebuchet MS" w:cs="Arial"/>
                <w:sz w:val="18"/>
                <w:szCs w:val="18"/>
              </w:rPr>
              <w:t>Mejoramiento de la infraestructura física del DADEP</w:t>
            </w:r>
          </w:p>
        </w:tc>
      </w:tr>
      <w:tr w:rsidR="00B718E9" w:rsidRPr="004D031E" w14:paraId="3712A746" w14:textId="77777777" w:rsidTr="002C1178">
        <w:trPr>
          <w:jc w:val="right"/>
        </w:trPr>
        <w:tc>
          <w:tcPr>
            <w:tcW w:w="0" w:type="auto"/>
            <w:vMerge/>
            <w:shd w:val="clear" w:color="auto" w:fill="FFFFFF" w:themeFill="background1"/>
            <w:vAlign w:val="center"/>
            <w:hideMark/>
          </w:tcPr>
          <w:p w14:paraId="2754EDA3" w14:textId="77777777" w:rsidR="00B718E9" w:rsidRPr="004D031E" w:rsidRDefault="00B718E9" w:rsidP="00961700">
            <w:pPr>
              <w:spacing w:after="0" w:line="240" w:lineRule="auto"/>
              <w:rPr>
                <w:rFonts w:ascii="Trebuchet MS" w:hAnsi="Trebuchet MS" w:cs="Arial"/>
                <w:bCs/>
                <w:sz w:val="18"/>
                <w:szCs w:val="18"/>
              </w:rPr>
            </w:pPr>
          </w:p>
        </w:tc>
        <w:tc>
          <w:tcPr>
            <w:tcW w:w="1555" w:type="dxa"/>
            <w:shd w:val="clear" w:color="auto" w:fill="FFFFFF" w:themeFill="background1"/>
            <w:hideMark/>
          </w:tcPr>
          <w:p w14:paraId="002D4130" w14:textId="77777777" w:rsidR="00B718E9" w:rsidRPr="004D031E" w:rsidRDefault="00B718E9" w:rsidP="00961700">
            <w:pPr>
              <w:tabs>
                <w:tab w:val="left" w:pos="-142"/>
              </w:tabs>
              <w:spacing w:after="0" w:line="240" w:lineRule="auto"/>
              <w:jc w:val="both"/>
              <w:rPr>
                <w:rFonts w:ascii="Trebuchet MS" w:hAnsi="Trebuchet MS" w:cs="Arial"/>
                <w:sz w:val="18"/>
                <w:szCs w:val="18"/>
              </w:rPr>
            </w:pPr>
            <w:r w:rsidRPr="004D031E">
              <w:rPr>
                <w:rFonts w:ascii="Trebuchet MS" w:hAnsi="Trebuchet MS" w:cs="Arial"/>
                <w:sz w:val="18"/>
                <w:szCs w:val="18"/>
              </w:rPr>
              <w:t>Gobierno y ciudadanía digital</w:t>
            </w:r>
          </w:p>
        </w:tc>
        <w:tc>
          <w:tcPr>
            <w:tcW w:w="1777" w:type="dxa"/>
            <w:shd w:val="clear" w:color="auto" w:fill="FFFFFF" w:themeFill="background1"/>
            <w:vAlign w:val="center"/>
            <w:hideMark/>
          </w:tcPr>
          <w:p w14:paraId="632A800A" w14:textId="77777777" w:rsidR="00B718E9" w:rsidRPr="004D031E" w:rsidRDefault="00B718E9" w:rsidP="00961700">
            <w:pPr>
              <w:tabs>
                <w:tab w:val="left" w:pos="-142"/>
              </w:tabs>
              <w:spacing w:after="0" w:line="240" w:lineRule="auto"/>
              <w:jc w:val="both"/>
              <w:rPr>
                <w:rFonts w:ascii="Trebuchet MS" w:hAnsi="Trebuchet MS" w:cs="Arial"/>
                <w:sz w:val="18"/>
                <w:szCs w:val="18"/>
              </w:rPr>
            </w:pPr>
            <w:r w:rsidRPr="004D031E">
              <w:rPr>
                <w:rFonts w:ascii="Trebuchet MS" w:hAnsi="Trebuchet MS" w:cs="Arial"/>
                <w:sz w:val="18"/>
                <w:szCs w:val="18"/>
              </w:rPr>
              <w:t>Fortalecimiento Institucional a través del uso de TIC</w:t>
            </w:r>
          </w:p>
        </w:tc>
        <w:tc>
          <w:tcPr>
            <w:tcW w:w="1896" w:type="dxa"/>
            <w:shd w:val="clear" w:color="auto" w:fill="FFFFFF" w:themeFill="background1"/>
            <w:hideMark/>
          </w:tcPr>
          <w:p w14:paraId="707EE2E9" w14:textId="77777777" w:rsidR="00B718E9" w:rsidRPr="004D031E" w:rsidRDefault="00B718E9" w:rsidP="00961700">
            <w:pPr>
              <w:tabs>
                <w:tab w:val="left" w:pos="-142"/>
              </w:tabs>
              <w:spacing w:after="0" w:line="240" w:lineRule="auto"/>
              <w:jc w:val="both"/>
              <w:rPr>
                <w:rFonts w:ascii="Trebuchet MS" w:hAnsi="Trebuchet MS" w:cs="Arial"/>
                <w:sz w:val="18"/>
                <w:szCs w:val="18"/>
              </w:rPr>
            </w:pPr>
            <w:r w:rsidRPr="004D031E">
              <w:rPr>
                <w:rFonts w:ascii="Trebuchet MS" w:hAnsi="Trebuchet MS" w:cs="Arial"/>
                <w:sz w:val="18"/>
                <w:szCs w:val="18"/>
              </w:rPr>
              <w:t>Optimizar sistemas de información para optimizar la gestión 8hardwarwe y software</w:t>
            </w:r>
          </w:p>
        </w:tc>
        <w:tc>
          <w:tcPr>
            <w:tcW w:w="2029" w:type="dxa"/>
            <w:shd w:val="clear" w:color="auto" w:fill="FFFFFF" w:themeFill="background1"/>
            <w:hideMark/>
          </w:tcPr>
          <w:p w14:paraId="4ED406B8" w14:textId="77777777" w:rsidR="00B718E9" w:rsidRPr="004D031E" w:rsidRDefault="00B718E9" w:rsidP="00961700">
            <w:pPr>
              <w:tabs>
                <w:tab w:val="left" w:pos="-142"/>
              </w:tabs>
              <w:spacing w:after="0" w:line="240" w:lineRule="auto"/>
              <w:jc w:val="both"/>
              <w:rPr>
                <w:rFonts w:ascii="Trebuchet MS" w:hAnsi="Trebuchet MS" w:cs="Arial"/>
                <w:sz w:val="18"/>
                <w:szCs w:val="18"/>
              </w:rPr>
            </w:pPr>
            <w:r w:rsidRPr="004D031E">
              <w:rPr>
                <w:rFonts w:ascii="Trebuchet MS" w:hAnsi="Trebuchet MS"/>
                <w:sz w:val="18"/>
                <w:szCs w:val="18"/>
              </w:rPr>
              <w:t>Fortalecimiento de la plataforma tecnológica de información y comunicación del DADEP</w:t>
            </w:r>
          </w:p>
        </w:tc>
      </w:tr>
    </w:tbl>
    <w:p w14:paraId="61A7E785" w14:textId="77777777" w:rsidR="00B718E9" w:rsidRDefault="00B718E9" w:rsidP="00B718E9">
      <w:pPr>
        <w:pStyle w:val="Prrafodelista"/>
        <w:spacing w:line="240" w:lineRule="auto"/>
        <w:ind w:left="-142"/>
        <w:rPr>
          <w:rFonts w:ascii="Trebuchet MS" w:hAnsi="Trebuchet MS" w:cs="Arial"/>
          <w:sz w:val="24"/>
          <w:szCs w:val="24"/>
        </w:rPr>
      </w:pPr>
    </w:p>
    <w:p w14:paraId="7942433B" w14:textId="5627C99D" w:rsidR="00EA3D4A" w:rsidRPr="00EA3D4A" w:rsidRDefault="00EA3D4A" w:rsidP="00EA3D4A">
      <w:pPr>
        <w:pStyle w:val="Ttulo1"/>
        <w:jc w:val="center"/>
        <w:rPr>
          <w:b/>
          <w:sz w:val="24"/>
          <w:szCs w:val="24"/>
        </w:rPr>
      </w:pPr>
      <w:bookmarkStart w:id="19" w:name="_Toc32502607"/>
      <w:r w:rsidRPr="00EA3D4A">
        <w:rPr>
          <w:b/>
          <w:sz w:val="24"/>
          <w:szCs w:val="24"/>
        </w:rPr>
        <w:t>2. ESTRUCTURA ADMINISTRATIVA</w:t>
      </w:r>
      <w:bookmarkEnd w:id="19"/>
    </w:p>
    <w:p w14:paraId="08672D51" w14:textId="77777777" w:rsidR="00EA3D4A" w:rsidRDefault="00EA3D4A" w:rsidP="00C10C6E">
      <w:pPr>
        <w:tabs>
          <w:tab w:val="left" w:pos="1843"/>
        </w:tabs>
        <w:spacing w:after="40" w:line="240" w:lineRule="auto"/>
        <w:ind w:left="1701"/>
        <w:jc w:val="both"/>
        <w:rPr>
          <w:rFonts w:ascii="Trebuchet MS" w:eastAsiaTheme="majorEastAsia" w:hAnsi="Trebuchet MS" w:cstheme="majorBidi"/>
          <w:color w:val="000000" w:themeColor="text1"/>
          <w:szCs w:val="32"/>
        </w:rPr>
      </w:pPr>
    </w:p>
    <w:p w14:paraId="3A71F693" w14:textId="0A5B147D" w:rsidR="00C75047" w:rsidRDefault="00EC5E55" w:rsidP="00035654">
      <w:pPr>
        <w:pStyle w:val="Ttulo2"/>
        <w:spacing w:line="240" w:lineRule="auto"/>
        <w:ind w:left="1843"/>
        <w:rPr>
          <w:b/>
        </w:rPr>
      </w:pPr>
      <w:bookmarkStart w:id="20" w:name="_Toc32502608"/>
      <w:r w:rsidRPr="00F363E2">
        <w:rPr>
          <w:b/>
        </w:rPr>
        <w:t xml:space="preserve">2.1. </w:t>
      </w:r>
      <w:r w:rsidR="00C75047" w:rsidRPr="00F363E2">
        <w:rPr>
          <w:b/>
        </w:rPr>
        <w:t>Organigrama</w:t>
      </w:r>
      <w:bookmarkEnd w:id="20"/>
    </w:p>
    <w:p w14:paraId="409F5553" w14:textId="77777777" w:rsidR="00035654" w:rsidRPr="00035654" w:rsidRDefault="00035654" w:rsidP="00035654">
      <w:pPr>
        <w:spacing w:after="0" w:line="240" w:lineRule="auto"/>
      </w:pPr>
    </w:p>
    <w:p w14:paraId="027586F9" w14:textId="1F204BD7" w:rsidR="00C75047" w:rsidRPr="00035654" w:rsidRDefault="00C75047" w:rsidP="00035654">
      <w:pPr>
        <w:tabs>
          <w:tab w:val="left" w:pos="1843"/>
        </w:tabs>
        <w:spacing w:after="0" w:line="240" w:lineRule="auto"/>
        <w:ind w:left="1843"/>
        <w:jc w:val="both"/>
        <w:rPr>
          <w:rFonts w:ascii="Trebuchet MS" w:hAnsi="Trebuchet MS"/>
        </w:rPr>
      </w:pPr>
      <w:r w:rsidRPr="00035654">
        <w:rPr>
          <w:rFonts w:ascii="Trebuchet MS" w:hAnsi="Trebuchet MS"/>
        </w:rPr>
        <w:t xml:space="preserve">Para el desarrollo de su misión y el cumplimiento de sus </w:t>
      </w:r>
      <w:r w:rsidR="00F53A47" w:rsidRPr="00035654">
        <w:rPr>
          <w:rFonts w:ascii="Trebuchet MS" w:hAnsi="Trebuchet MS"/>
        </w:rPr>
        <w:t xml:space="preserve"> competencias, mediante Decreto número 138 del 22 de abril de 2002 (modificado parcialmente por los Decretos 092 del 2006 342 de 2007), se establecio la estructura organizacional y funciones de las dependencias del Departamento Administrativo de la De</w:t>
      </w:r>
      <w:r w:rsidR="00961CDF">
        <w:rPr>
          <w:rFonts w:ascii="Trebuchet MS" w:hAnsi="Trebuchet MS"/>
        </w:rPr>
        <w:t>f</w:t>
      </w:r>
      <w:r w:rsidR="00F53A47" w:rsidRPr="00035654">
        <w:rPr>
          <w:rFonts w:ascii="Trebuchet MS" w:hAnsi="Trebuchet MS"/>
        </w:rPr>
        <w:t>ensor</w:t>
      </w:r>
      <w:r w:rsidR="00961CDF">
        <w:rPr>
          <w:rFonts w:ascii="Trebuchet MS" w:hAnsi="Trebuchet MS"/>
        </w:rPr>
        <w:t>í</w:t>
      </w:r>
      <w:r w:rsidR="00F53A47" w:rsidRPr="00035654">
        <w:rPr>
          <w:rFonts w:ascii="Trebuchet MS" w:hAnsi="Trebuchet MS"/>
        </w:rPr>
        <w:t>a del Espacio Público, con enfoque  gerencial</w:t>
      </w:r>
    </w:p>
    <w:p w14:paraId="5D36ACBC" w14:textId="77777777" w:rsidR="009C1608" w:rsidRDefault="009C1608" w:rsidP="00F53A47">
      <w:pPr>
        <w:tabs>
          <w:tab w:val="left" w:pos="1843"/>
        </w:tabs>
        <w:spacing w:after="40" w:line="240" w:lineRule="auto"/>
        <w:ind w:left="1843"/>
        <w:jc w:val="both"/>
      </w:pPr>
    </w:p>
    <w:p w14:paraId="158D8164" w14:textId="77777777" w:rsidR="009C1608" w:rsidRDefault="009C1608" w:rsidP="00F53A47">
      <w:pPr>
        <w:tabs>
          <w:tab w:val="left" w:pos="1843"/>
        </w:tabs>
        <w:spacing w:after="40" w:line="240" w:lineRule="auto"/>
        <w:ind w:left="1843"/>
        <w:jc w:val="both"/>
      </w:pPr>
    </w:p>
    <w:p w14:paraId="70A98BAD" w14:textId="77777777" w:rsidR="009C1608" w:rsidRDefault="009C1608" w:rsidP="00F53A47">
      <w:pPr>
        <w:tabs>
          <w:tab w:val="left" w:pos="1843"/>
        </w:tabs>
        <w:spacing w:after="40" w:line="240" w:lineRule="auto"/>
        <w:ind w:left="1843"/>
        <w:jc w:val="both"/>
      </w:pPr>
    </w:p>
    <w:p w14:paraId="33606E73" w14:textId="77777777" w:rsidR="009C1608" w:rsidRDefault="009C1608" w:rsidP="00F53A47">
      <w:pPr>
        <w:tabs>
          <w:tab w:val="left" w:pos="1843"/>
        </w:tabs>
        <w:spacing w:after="40" w:line="240" w:lineRule="auto"/>
        <w:ind w:left="1843"/>
        <w:jc w:val="both"/>
      </w:pPr>
    </w:p>
    <w:p w14:paraId="1579FC55" w14:textId="77777777" w:rsidR="009C1608" w:rsidRDefault="009C1608" w:rsidP="00F53A47">
      <w:pPr>
        <w:tabs>
          <w:tab w:val="left" w:pos="1843"/>
        </w:tabs>
        <w:spacing w:after="40" w:line="240" w:lineRule="auto"/>
        <w:ind w:left="1843"/>
        <w:jc w:val="both"/>
      </w:pPr>
    </w:p>
    <w:p w14:paraId="03D21875" w14:textId="77777777" w:rsidR="009C1608" w:rsidRDefault="009C1608" w:rsidP="00F53A47">
      <w:pPr>
        <w:tabs>
          <w:tab w:val="left" w:pos="1843"/>
        </w:tabs>
        <w:spacing w:after="40" w:line="240" w:lineRule="auto"/>
        <w:ind w:left="1843"/>
        <w:jc w:val="both"/>
      </w:pPr>
    </w:p>
    <w:p w14:paraId="2E00F03C" w14:textId="77777777" w:rsidR="009C1608" w:rsidRDefault="009C1608" w:rsidP="00F53A47">
      <w:pPr>
        <w:tabs>
          <w:tab w:val="left" w:pos="1843"/>
        </w:tabs>
        <w:spacing w:after="40" w:line="240" w:lineRule="auto"/>
        <w:ind w:left="1843"/>
        <w:jc w:val="both"/>
      </w:pPr>
    </w:p>
    <w:p w14:paraId="750CFC52" w14:textId="555DDFED" w:rsidR="009C1608" w:rsidRDefault="002111DB" w:rsidP="002111DB">
      <w:pPr>
        <w:tabs>
          <w:tab w:val="left" w:pos="1843"/>
        </w:tabs>
        <w:spacing w:after="40" w:line="240" w:lineRule="auto"/>
        <w:ind w:left="1843"/>
        <w:jc w:val="center"/>
      </w:pPr>
      <w:r w:rsidRPr="002111DB">
        <w:rPr>
          <w:noProof/>
          <w:lang w:eastAsia="zh-CN"/>
        </w:rPr>
        <w:lastRenderedPageBreak/>
        <w:drawing>
          <wp:inline distT="0" distB="0" distL="0" distR="0" wp14:anchorId="7B6E2726" wp14:editId="62BFC8DF">
            <wp:extent cx="4025022" cy="3177052"/>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26837" cy="3178485"/>
                    </a:xfrm>
                    <a:prstGeom prst="rect">
                      <a:avLst/>
                    </a:prstGeom>
                    <a:noFill/>
                    <a:ln>
                      <a:noFill/>
                    </a:ln>
                  </pic:spPr>
                </pic:pic>
              </a:graphicData>
            </a:graphic>
          </wp:inline>
        </w:drawing>
      </w:r>
    </w:p>
    <w:p w14:paraId="7289F6BD" w14:textId="77777777" w:rsidR="002111DB" w:rsidRDefault="002111DB" w:rsidP="00F363E2">
      <w:pPr>
        <w:pStyle w:val="Ttulo2"/>
        <w:ind w:left="1843"/>
        <w:rPr>
          <w:b/>
        </w:rPr>
      </w:pPr>
    </w:p>
    <w:p w14:paraId="2313AC56" w14:textId="40B3CE49" w:rsidR="00EB4D1A" w:rsidRDefault="00EB4D1A" w:rsidP="00F363E2">
      <w:pPr>
        <w:pStyle w:val="Ttulo2"/>
        <w:ind w:left="1843"/>
        <w:rPr>
          <w:b/>
        </w:rPr>
      </w:pPr>
      <w:bookmarkStart w:id="21" w:name="_Toc32502609"/>
      <w:r w:rsidRPr="00F363E2">
        <w:rPr>
          <w:b/>
        </w:rPr>
        <w:t>2.</w:t>
      </w:r>
      <w:r w:rsidR="003754E5" w:rsidRPr="00F363E2">
        <w:rPr>
          <w:b/>
        </w:rPr>
        <w:t>2</w:t>
      </w:r>
      <w:r w:rsidRPr="00F363E2">
        <w:rPr>
          <w:b/>
        </w:rPr>
        <w:t xml:space="preserve"> Planta de Personal</w:t>
      </w:r>
      <w:bookmarkEnd w:id="21"/>
    </w:p>
    <w:p w14:paraId="4FE01CD3" w14:textId="77777777" w:rsidR="005C34E8" w:rsidRDefault="005C34E8" w:rsidP="005C34E8">
      <w:pPr>
        <w:tabs>
          <w:tab w:val="left" w:pos="1843"/>
        </w:tabs>
        <w:spacing w:after="40" w:line="240" w:lineRule="auto"/>
        <w:ind w:left="1843"/>
        <w:jc w:val="both"/>
        <w:rPr>
          <w:rFonts w:ascii="Trebuchet MS" w:hAnsi="Trebuchet MS"/>
        </w:rPr>
      </w:pPr>
    </w:p>
    <w:p w14:paraId="63BE9A13" w14:textId="77777777" w:rsidR="005C34E8" w:rsidRDefault="005C34E8" w:rsidP="005C34E8">
      <w:pPr>
        <w:tabs>
          <w:tab w:val="left" w:pos="1843"/>
        </w:tabs>
        <w:spacing w:after="40" w:line="240" w:lineRule="auto"/>
        <w:ind w:left="1843"/>
        <w:jc w:val="both"/>
        <w:rPr>
          <w:rFonts w:ascii="Trebuchet MS" w:hAnsi="Trebuchet MS"/>
        </w:rPr>
      </w:pPr>
      <w:r w:rsidRPr="00A9154A">
        <w:rPr>
          <w:rFonts w:ascii="Trebuchet MS" w:hAnsi="Trebuchet MS"/>
        </w:rPr>
        <w:t xml:space="preserve">El Decreto 101 de 2016 ajustó la Planta global de personal del Departamento Administrativo de la Defensoría del Espacio Público; establecida de la siguiente manera: </w:t>
      </w:r>
    </w:p>
    <w:p w14:paraId="299351E8" w14:textId="77777777" w:rsidR="005C34E8" w:rsidRPr="005C34E8" w:rsidRDefault="005C34E8" w:rsidP="005C34E8"/>
    <w:tbl>
      <w:tblPr>
        <w:tblpPr w:leftFromText="141" w:rightFromText="141" w:vertAnchor="text" w:horzAnchor="margin" w:tblpXSpec="right" w:tblpY="84"/>
        <w:tblW w:w="44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1558"/>
        <w:gridCol w:w="4549"/>
        <w:gridCol w:w="851"/>
        <w:gridCol w:w="775"/>
        <w:gridCol w:w="1760"/>
      </w:tblGrid>
      <w:tr w:rsidR="005C34E8" w:rsidRPr="006769E2" w14:paraId="04DFC9D9" w14:textId="77777777" w:rsidTr="005C34E8">
        <w:trPr>
          <w:trHeight w:val="127"/>
          <w:tblHeader/>
        </w:trPr>
        <w:tc>
          <w:tcPr>
            <w:tcW w:w="821" w:type="pct"/>
            <w:shd w:val="clear" w:color="auto" w:fill="FFFFFF" w:themeFill="background1"/>
            <w:vAlign w:val="center"/>
            <w:hideMark/>
          </w:tcPr>
          <w:p w14:paraId="608520E0" w14:textId="77777777" w:rsidR="005C34E8" w:rsidRPr="006769E2" w:rsidRDefault="005C34E8" w:rsidP="005C34E8">
            <w:pPr>
              <w:tabs>
                <w:tab w:val="left" w:pos="1843"/>
              </w:tabs>
              <w:spacing w:after="0" w:line="240" w:lineRule="auto"/>
              <w:jc w:val="center"/>
              <w:rPr>
                <w:rFonts w:ascii="Trebuchet MS" w:eastAsia="Times New Roman" w:hAnsi="Trebuchet MS" w:cs="Calibri"/>
                <w:b/>
                <w:bCs/>
                <w:color w:val="000000"/>
                <w:sz w:val="18"/>
                <w:szCs w:val="18"/>
                <w:lang w:eastAsia="es-CO"/>
              </w:rPr>
            </w:pPr>
            <w:bookmarkStart w:id="22" w:name="_Hlk20926127"/>
            <w:r w:rsidRPr="006769E2">
              <w:rPr>
                <w:rFonts w:ascii="Trebuchet MS" w:eastAsia="Times New Roman" w:hAnsi="Trebuchet MS" w:cs="Calibri"/>
                <w:b/>
                <w:bCs/>
                <w:color w:val="000000"/>
                <w:sz w:val="18"/>
                <w:szCs w:val="18"/>
                <w:lang w:eastAsia="es-CO"/>
              </w:rPr>
              <w:t xml:space="preserve">Nivel </w:t>
            </w:r>
          </w:p>
        </w:tc>
        <w:tc>
          <w:tcPr>
            <w:tcW w:w="2396" w:type="pct"/>
            <w:shd w:val="clear" w:color="auto" w:fill="FFFFFF" w:themeFill="background1"/>
            <w:vAlign w:val="center"/>
            <w:hideMark/>
          </w:tcPr>
          <w:p w14:paraId="6E4B1E65" w14:textId="77777777" w:rsidR="005C34E8" w:rsidRPr="006769E2" w:rsidRDefault="005C34E8" w:rsidP="005C34E8">
            <w:pPr>
              <w:tabs>
                <w:tab w:val="left" w:pos="1843"/>
              </w:tabs>
              <w:spacing w:after="0" w:line="240" w:lineRule="auto"/>
              <w:jc w:val="center"/>
              <w:rPr>
                <w:rFonts w:ascii="Trebuchet MS" w:eastAsia="Times New Roman" w:hAnsi="Trebuchet MS" w:cs="Calibri"/>
                <w:b/>
                <w:bCs/>
                <w:color w:val="000000"/>
                <w:sz w:val="18"/>
                <w:szCs w:val="18"/>
                <w:lang w:eastAsia="es-CO"/>
              </w:rPr>
            </w:pPr>
            <w:r w:rsidRPr="006769E2">
              <w:rPr>
                <w:rFonts w:ascii="Trebuchet MS" w:eastAsia="Times New Roman" w:hAnsi="Trebuchet MS" w:cs="Calibri"/>
                <w:b/>
                <w:bCs/>
                <w:color w:val="000000"/>
                <w:sz w:val="18"/>
                <w:szCs w:val="18"/>
                <w:lang w:eastAsia="es-CO"/>
              </w:rPr>
              <w:t>Denominación del Cargo</w:t>
            </w:r>
          </w:p>
        </w:tc>
        <w:tc>
          <w:tcPr>
            <w:tcW w:w="448" w:type="pct"/>
            <w:shd w:val="clear" w:color="auto" w:fill="FFFFFF" w:themeFill="background1"/>
            <w:vAlign w:val="center"/>
            <w:hideMark/>
          </w:tcPr>
          <w:p w14:paraId="52D9ED8B" w14:textId="77777777" w:rsidR="005C34E8" w:rsidRPr="006769E2" w:rsidRDefault="005C34E8" w:rsidP="005C34E8">
            <w:pPr>
              <w:tabs>
                <w:tab w:val="left" w:pos="1843"/>
              </w:tabs>
              <w:spacing w:after="0" w:line="240" w:lineRule="auto"/>
              <w:jc w:val="center"/>
              <w:rPr>
                <w:rFonts w:ascii="Trebuchet MS" w:eastAsia="Times New Roman" w:hAnsi="Trebuchet MS" w:cs="Calibri"/>
                <w:b/>
                <w:bCs/>
                <w:color w:val="000000"/>
                <w:sz w:val="18"/>
                <w:szCs w:val="18"/>
                <w:lang w:eastAsia="es-CO"/>
              </w:rPr>
            </w:pPr>
            <w:r w:rsidRPr="006769E2">
              <w:rPr>
                <w:rFonts w:ascii="Trebuchet MS" w:eastAsia="Times New Roman" w:hAnsi="Trebuchet MS" w:cs="Calibri"/>
                <w:b/>
                <w:bCs/>
                <w:color w:val="000000"/>
                <w:sz w:val="18"/>
                <w:szCs w:val="18"/>
                <w:lang w:eastAsia="es-CO"/>
              </w:rPr>
              <w:t>Código</w:t>
            </w:r>
          </w:p>
        </w:tc>
        <w:tc>
          <w:tcPr>
            <w:tcW w:w="408" w:type="pct"/>
            <w:shd w:val="clear" w:color="auto" w:fill="FFFFFF" w:themeFill="background1"/>
            <w:vAlign w:val="center"/>
            <w:hideMark/>
          </w:tcPr>
          <w:p w14:paraId="0D7ADA38" w14:textId="77777777" w:rsidR="005C34E8" w:rsidRPr="006769E2" w:rsidRDefault="005C34E8" w:rsidP="005C34E8">
            <w:pPr>
              <w:tabs>
                <w:tab w:val="left" w:pos="1843"/>
              </w:tabs>
              <w:spacing w:after="0" w:line="240" w:lineRule="auto"/>
              <w:jc w:val="center"/>
              <w:rPr>
                <w:rFonts w:ascii="Trebuchet MS" w:eastAsia="Times New Roman" w:hAnsi="Trebuchet MS" w:cs="Calibri"/>
                <w:b/>
                <w:bCs/>
                <w:color w:val="000000"/>
                <w:sz w:val="18"/>
                <w:szCs w:val="18"/>
                <w:lang w:eastAsia="es-CO"/>
              </w:rPr>
            </w:pPr>
            <w:r w:rsidRPr="006769E2">
              <w:rPr>
                <w:rFonts w:ascii="Trebuchet MS" w:eastAsia="Times New Roman" w:hAnsi="Trebuchet MS" w:cs="Calibri"/>
                <w:b/>
                <w:bCs/>
                <w:color w:val="000000"/>
                <w:sz w:val="18"/>
                <w:szCs w:val="18"/>
                <w:lang w:eastAsia="es-CO"/>
              </w:rPr>
              <w:t xml:space="preserve">Grado </w:t>
            </w:r>
          </w:p>
        </w:tc>
        <w:tc>
          <w:tcPr>
            <w:tcW w:w="927" w:type="pct"/>
            <w:shd w:val="clear" w:color="auto" w:fill="FFFFFF" w:themeFill="background1"/>
            <w:vAlign w:val="center"/>
            <w:hideMark/>
          </w:tcPr>
          <w:p w14:paraId="3D125F53" w14:textId="77777777" w:rsidR="005C34E8" w:rsidRPr="006769E2" w:rsidRDefault="005C34E8" w:rsidP="005C34E8">
            <w:pPr>
              <w:tabs>
                <w:tab w:val="left" w:pos="1843"/>
              </w:tabs>
              <w:spacing w:after="0" w:line="240" w:lineRule="auto"/>
              <w:jc w:val="center"/>
              <w:rPr>
                <w:rFonts w:ascii="Trebuchet MS" w:eastAsia="Times New Roman" w:hAnsi="Trebuchet MS" w:cs="Calibri"/>
                <w:b/>
                <w:bCs/>
                <w:color w:val="000000"/>
                <w:sz w:val="18"/>
                <w:szCs w:val="18"/>
                <w:lang w:eastAsia="es-CO"/>
              </w:rPr>
            </w:pPr>
            <w:r w:rsidRPr="006769E2">
              <w:rPr>
                <w:rFonts w:ascii="Trebuchet MS" w:eastAsia="Times New Roman" w:hAnsi="Trebuchet MS" w:cs="Calibri"/>
                <w:b/>
                <w:bCs/>
                <w:color w:val="000000"/>
                <w:sz w:val="18"/>
                <w:szCs w:val="18"/>
                <w:lang w:eastAsia="es-CO"/>
              </w:rPr>
              <w:t>No. De empleos</w:t>
            </w:r>
          </w:p>
        </w:tc>
      </w:tr>
      <w:tr w:rsidR="005C34E8" w:rsidRPr="006769E2" w14:paraId="32CAE690" w14:textId="77777777" w:rsidTr="005C34E8">
        <w:trPr>
          <w:trHeight w:val="82"/>
          <w:tblHeader/>
        </w:trPr>
        <w:tc>
          <w:tcPr>
            <w:tcW w:w="821" w:type="pct"/>
            <w:vMerge w:val="restart"/>
            <w:shd w:val="clear" w:color="auto" w:fill="FFFFFF" w:themeFill="background1"/>
            <w:vAlign w:val="center"/>
            <w:hideMark/>
          </w:tcPr>
          <w:p w14:paraId="184F4361" w14:textId="77777777" w:rsidR="005C34E8" w:rsidRPr="006769E2" w:rsidRDefault="005C34E8" w:rsidP="005C34E8">
            <w:pPr>
              <w:tabs>
                <w:tab w:val="left" w:pos="1843"/>
              </w:tabs>
              <w:spacing w:after="0" w:line="240" w:lineRule="auto"/>
              <w:jc w:val="center"/>
              <w:rPr>
                <w:rFonts w:ascii="Trebuchet MS" w:eastAsia="Times New Roman" w:hAnsi="Trebuchet MS" w:cs="Calibri"/>
                <w:b/>
                <w:bCs/>
                <w:color w:val="000000"/>
                <w:sz w:val="18"/>
                <w:szCs w:val="18"/>
                <w:lang w:eastAsia="es-CO"/>
              </w:rPr>
            </w:pPr>
            <w:r w:rsidRPr="006769E2">
              <w:rPr>
                <w:rFonts w:ascii="Trebuchet MS" w:eastAsia="Times New Roman" w:hAnsi="Trebuchet MS" w:cs="Calibri"/>
                <w:b/>
                <w:bCs/>
                <w:color w:val="000000"/>
                <w:sz w:val="18"/>
                <w:szCs w:val="18"/>
                <w:lang w:eastAsia="es-CO"/>
              </w:rPr>
              <w:t>Directivo</w:t>
            </w:r>
          </w:p>
        </w:tc>
        <w:tc>
          <w:tcPr>
            <w:tcW w:w="2396" w:type="pct"/>
            <w:shd w:val="clear" w:color="auto" w:fill="FFFFFF" w:themeFill="background1"/>
            <w:vAlign w:val="center"/>
            <w:hideMark/>
          </w:tcPr>
          <w:p w14:paraId="33D8A6E6" w14:textId="77777777" w:rsidR="005C34E8" w:rsidRPr="006769E2" w:rsidRDefault="005C34E8" w:rsidP="005C34E8">
            <w:pPr>
              <w:tabs>
                <w:tab w:val="left" w:pos="1843"/>
              </w:tabs>
              <w:spacing w:after="0" w:line="240" w:lineRule="auto"/>
              <w:rPr>
                <w:rFonts w:ascii="Trebuchet MS" w:eastAsia="Times New Roman" w:hAnsi="Trebuchet MS" w:cs="Calibri"/>
                <w:color w:val="000000"/>
                <w:sz w:val="18"/>
                <w:szCs w:val="18"/>
                <w:lang w:eastAsia="es-CO"/>
              </w:rPr>
            </w:pPr>
            <w:r w:rsidRPr="006769E2">
              <w:rPr>
                <w:rFonts w:ascii="Trebuchet MS" w:eastAsia="Times New Roman" w:hAnsi="Trebuchet MS" w:cs="Calibri"/>
                <w:color w:val="000000"/>
                <w:sz w:val="18"/>
                <w:szCs w:val="18"/>
                <w:lang w:eastAsia="es-CO"/>
              </w:rPr>
              <w:t>Director de Departamento Administrativo</w:t>
            </w:r>
          </w:p>
        </w:tc>
        <w:tc>
          <w:tcPr>
            <w:tcW w:w="448" w:type="pct"/>
            <w:shd w:val="clear" w:color="auto" w:fill="FFFFFF" w:themeFill="background1"/>
            <w:vAlign w:val="center"/>
            <w:hideMark/>
          </w:tcPr>
          <w:p w14:paraId="1987840C" w14:textId="77777777" w:rsidR="005C34E8" w:rsidRPr="006769E2" w:rsidRDefault="005C34E8" w:rsidP="005C34E8">
            <w:pPr>
              <w:tabs>
                <w:tab w:val="left" w:pos="1843"/>
              </w:tabs>
              <w:spacing w:after="0" w:line="240" w:lineRule="auto"/>
              <w:jc w:val="center"/>
              <w:rPr>
                <w:rFonts w:ascii="Trebuchet MS" w:eastAsia="Times New Roman" w:hAnsi="Trebuchet MS" w:cs="Calibri"/>
                <w:color w:val="000000"/>
                <w:sz w:val="18"/>
                <w:szCs w:val="18"/>
                <w:lang w:eastAsia="es-CO"/>
              </w:rPr>
            </w:pPr>
            <w:r w:rsidRPr="006769E2">
              <w:rPr>
                <w:rFonts w:ascii="Trebuchet MS" w:eastAsia="Times New Roman" w:hAnsi="Trebuchet MS" w:cs="Calibri"/>
                <w:color w:val="000000"/>
                <w:sz w:val="18"/>
                <w:szCs w:val="18"/>
                <w:lang w:eastAsia="es-CO"/>
              </w:rPr>
              <w:t>55</w:t>
            </w:r>
          </w:p>
        </w:tc>
        <w:tc>
          <w:tcPr>
            <w:tcW w:w="408" w:type="pct"/>
            <w:shd w:val="clear" w:color="auto" w:fill="FFFFFF" w:themeFill="background1"/>
            <w:vAlign w:val="center"/>
            <w:hideMark/>
          </w:tcPr>
          <w:p w14:paraId="7EE18690" w14:textId="77777777" w:rsidR="005C34E8" w:rsidRPr="006769E2" w:rsidRDefault="005C34E8" w:rsidP="005C34E8">
            <w:pPr>
              <w:tabs>
                <w:tab w:val="left" w:pos="1843"/>
              </w:tabs>
              <w:spacing w:after="0" w:line="240" w:lineRule="auto"/>
              <w:jc w:val="center"/>
              <w:rPr>
                <w:rFonts w:ascii="Trebuchet MS" w:eastAsia="Times New Roman" w:hAnsi="Trebuchet MS" w:cs="Calibri"/>
                <w:color w:val="000000"/>
                <w:sz w:val="18"/>
                <w:szCs w:val="18"/>
                <w:lang w:eastAsia="es-CO"/>
              </w:rPr>
            </w:pPr>
            <w:r w:rsidRPr="006769E2">
              <w:rPr>
                <w:rFonts w:ascii="Trebuchet MS" w:eastAsia="Times New Roman" w:hAnsi="Trebuchet MS" w:cs="Calibri"/>
                <w:color w:val="000000"/>
                <w:sz w:val="18"/>
                <w:szCs w:val="18"/>
                <w:lang w:eastAsia="es-CO"/>
              </w:rPr>
              <w:t>9</w:t>
            </w:r>
          </w:p>
        </w:tc>
        <w:tc>
          <w:tcPr>
            <w:tcW w:w="927" w:type="pct"/>
            <w:shd w:val="clear" w:color="auto" w:fill="FFFFFF" w:themeFill="background1"/>
            <w:vAlign w:val="center"/>
            <w:hideMark/>
          </w:tcPr>
          <w:p w14:paraId="2CF44A16" w14:textId="77777777" w:rsidR="005C34E8" w:rsidRPr="006769E2" w:rsidRDefault="005C34E8" w:rsidP="005C34E8">
            <w:pPr>
              <w:tabs>
                <w:tab w:val="left" w:pos="1843"/>
              </w:tabs>
              <w:spacing w:after="0" w:line="240" w:lineRule="auto"/>
              <w:jc w:val="center"/>
              <w:rPr>
                <w:rFonts w:ascii="Trebuchet MS" w:eastAsia="Times New Roman" w:hAnsi="Trebuchet MS" w:cs="Calibri"/>
                <w:color w:val="000000"/>
                <w:sz w:val="18"/>
                <w:szCs w:val="18"/>
                <w:lang w:eastAsia="es-CO"/>
              </w:rPr>
            </w:pPr>
            <w:r w:rsidRPr="006769E2">
              <w:rPr>
                <w:rFonts w:ascii="Trebuchet MS" w:eastAsia="Times New Roman" w:hAnsi="Trebuchet MS" w:cs="Calibri"/>
                <w:color w:val="000000"/>
                <w:sz w:val="18"/>
                <w:szCs w:val="18"/>
                <w:lang w:eastAsia="es-CO"/>
              </w:rPr>
              <w:t>1</w:t>
            </w:r>
          </w:p>
        </w:tc>
      </w:tr>
      <w:tr w:rsidR="005C34E8" w:rsidRPr="006769E2" w14:paraId="6DAF9777" w14:textId="77777777" w:rsidTr="005C34E8">
        <w:trPr>
          <w:trHeight w:val="60"/>
          <w:tblHeader/>
        </w:trPr>
        <w:tc>
          <w:tcPr>
            <w:tcW w:w="821" w:type="pct"/>
            <w:vMerge/>
            <w:shd w:val="clear" w:color="auto" w:fill="FFFFFF" w:themeFill="background1"/>
            <w:vAlign w:val="center"/>
            <w:hideMark/>
          </w:tcPr>
          <w:p w14:paraId="2CFC0179" w14:textId="77777777" w:rsidR="005C34E8" w:rsidRPr="006769E2" w:rsidRDefault="005C34E8" w:rsidP="005C34E8">
            <w:pPr>
              <w:tabs>
                <w:tab w:val="left" w:pos="1843"/>
              </w:tabs>
              <w:spacing w:after="0" w:line="240" w:lineRule="auto"/>
              <w:rPr>
                <w:rFonts w:ascii="Trebuchet MS" w:eastAsia="Times New Roman" w:hAnsi="Trebuchet MS" w:cs="Calibri"/>
                <w:b/>
                <w:bCs/>
                <w:color w:val="000000"/>
                <w:sz w:val="18"/>
                <w:szCs w:val="18"/>
                <w:lang w:eastAsia="es-CO"/>
              </w:rPr>
            </w:pPr>
          </w:p>
        </w:tc>
        <w:tc>
          <w:tcPr>
            <w:tcW w:w="2396" w:type="pct"/>
            <w:shd w:val="clear" w:color="auto" w:fill="FFFFFF" w:themeFill="background1"/>
            <w:vAlign w:val="center"/>
            <w:hideMark/>
          </w:tcPr>
          <w:p w14:paraId="5AD14CA8" w14:textId="77777777" w:rsidR="005C34E8" w:rsidRPr="006769E2" w:rsidRDefault="005C34E8" w:rsidP="005C34E8">
            <w:pPr>
              <w:tabs>
                <w:tab w:val="left" w:pos="1843"/>
              </w:tabs>
              <w:spacing w:after="0" w:line="240" w:lineRule="auto"/>
              <w:rPr>
                <w:rFonts w:ascii="Trebuchet MS" w:eastAsia="Times New Roman" w:hAnsi="Trebuchet MS" w:cs="Calibri"/>
                <w:color w:val="000000"/>
                <w:sz w:val="18"/>
                <w:szCs w:val="18"/>
                <w:lang w:eastAsia="es-CO"/>
              </w:rPr>
            </w:pPr>
            <w:r w:rsidRPr="006769E2">
              <w:rPr>
                <w:rFonts w:ascii="Trebuchet MS" w:eastAsia="Times New Roman" w:hAnsi="Trebuchet MS" w:cs="Calibri"/>
                <w:color w:val="000000"/>
                <w:sz w:val="18"/>
                <w:szCs w:val="18"/>
                <w:lang w:eastAsia="es-CO"/>
              </w:rPr>
              <w:t>Subdirector de Departamento Administrativo</w:t>
            </w:r>
          </w:p>
        </w:tc>
        <w:tc>
          <w:tcPr>
            <w:tcW w:w="448" w:type="pct"/>
            <w:shd w:val="clear" w:color="auto" w:fill="FFFFFF" w:themeFill="background1"/>
            <w:vAlign w:val="center"/>
            <w:hideMark/>
          </w:tcPr>
          <w:p w14:paraId="2A76B0BC" w14:textId="77777777" w:rsidR="005C34E8" w:rsidRPr="006769E2" w:rsidRDefault="005C34E8" w:rsidP="005C34E8">
            <w:pPr>
              <w:tabs>
                <w:tab w:val="left" w:pos="1843"/>
              </w:tabs>
              <w:spacing w:after="0" w:line="240" w:lineRule="auto"/>
              <w:jc w:val="center"/>
              <w:rPr>
                <w:rFonts w:ascii="Trebuchet MS" w:eastAsia="Times New Roman" w:hAnsi="Trebuchet MS" w:cs="Calibri"/>
                <w:color w:val="000000"/>
                <w:sz w:val="18"/>
                <w:szCs w:val="18"/>
                <w:lang w:eastAsia="es-CO"/>
              </w:rPr>
            </w:pPr>
            <w:r w:rsidRPr="006769E2">
              <w:rPr>
                <w:rFonts w:ascii="Trebuchet MS" w:eastAsia="Times New Roman" w:hAnsi="Trebuchet MS" w:cs="Calibri"/>
                <w:color w:val="000000"/>
                <w:sz w:val="18"/>
                <w:szCs w:val="18"/>
                <w:lang w:eastAsia="es-CO"/>
              </w:rPr>
              <w:t>76</w:t>
            </w:r>
          </w:p>
        </w:tc>
        <w:tc>
          <w:tcPr>
            <w:tcW w:w="408" w:type="pct"/>
            <w:shd w:val="clear" w:color="auto" w:fill="FFFFFF" w:themeFill="background1"/>
            <w:vAlign w:val="center"/>
            <w:hideMark/>
          </w:tcPr>
          <w:p w14:paraId="2666DEC3" w14:textId="77777777" w:rsidR="005C34E8" w:rsidRPr="006769E2" w:rsidRDefault="005C34E8" w:rsidP="005C34E8">
            <w:pPr>
              <w:tabs>
                <w:tab w:val="left" w:pos="1843"/>
              </w:tabs>
              <w:spacing w:after="0" w:line="240" w:lineRule="auto"/>
              <w:jc w:val="center"/>
              <w:rPr>
                <w:rFonts w:ascii="Trebuchet MS" w:eastAsia="Times New Roman" w:hAnsi="Trebuchet MS" w:cs="Calibri"/>
                <w:color w:val="000000"/>
                <w:sz w:val="18"/>
                <w:szCs w:val="18"/>
                <w:lang w:eastAsia="es-CO"/>
              </w:rPr>
            </w:pPr>
            <w:r w:rsidRPr="006769E2">
              <w:rPr>
                <w:rFonts w:ascii="Trebuchet MS" w:eastAsia="Times New Roman" w:hAnsi="Trebuchet MS" w:cs="Calibri"/>
                <w:color w:val="000000"/>
                <w:sz w:val="18"/>
                <w:szCs w:val="18"/>
                <w:lang w:eastAsia="es-CO"/>
              </w:rPr>
              <w:t>8</w:t>
            </w:r>
          </w:p>
        </w:tc>
        <w:tc>
          <w:tcPr>
            <w:tcW w:w="927" w:type="pct"/>
            <w:shd w:val="clear" w:color="auto" w:fill="FFFFFF" w:themeFill="background1"/>
            <w:vAlign w:val="center"/>
            <w:hideMark/>
          </w:tcPr>
          <w:p w14:paraId="537C96BC" w14:textId="77777777" w:rsidR="005C34E8" w:rsidRPr="006769E2" w:rsidRDefault="005C34E8" w:rsidP="005C34E8">
            <w:pPr>
              <w:tabs>
                <w:tab w:val="left" w:pos="1843"/>
              </w:tabs>
              <w:spacing w:after="0" w:line="240" w:lineRule="auto"/>
              <w:jc w:val="center"/>
              <w:rPr>
                <w:rFonts w:ascii="Trebuchet MS" w:eastAsia="Times New Roman" w:hAnsi="Trebuchet MS" w:cs="Calibri"/>
                <w:color w:val="000000"/>
                <w:sz w:val="18"/>
                <w:szCs w:val="18"/>
                <w:lang w:eastAsia="es-CO"/>
              </w:rPr>
            </w:pPr>
            <w:r w:rsidRPr="006769E2">
              <w:rPr>
                <w:rFonts w:ascii="Trebuchet MS" w:eastAsia="Times New Roman" w:hAnsi="Trebuchet MS" w:cs="Calibri"/>
                <w:color w:val="000000"/>
                <w:sz w:val="18"/>
                <w:szCs w:val="18"/>
                <w:lang w:eastAsia="es-CO"/>
              </w:rPr>
              <w:t>3</w:t>
            </w:r>
          </w:p>
        </w:tc>
      </w:tr>
      <w:tr w:rsidR="005C34E8" w:rsidRPr="006769E2" w14:paraId="6EFBBB2A" w14:textId="77777777" w:rsidTr="005C34E8">
        <w:trPr>
          <w:trHeight w:val="60"/>
          <w:tblHeader/>
        </w:trPr>
        <w:tc>
          <w:tcPr>
            <w:tcW w:w="821" w:type="pct"/>
            <w:vMerge/>
            <w:shd w:val="clear" w:color="auto" w:fill="FFFFFF" w:themeFill="background1"/>
            <w:vAlign w:val="center"/>
            <w:hideMark/>
          </w:tcPr>
          <w:p w14:paraId="0452A306" w14:textId="77777777" w:rsidR="005C34E8" w:rsidRPr="006769E2" w:rsidRDefault="005C34E8" w:rsidP="005C34E8">
            <w:pPr>
              <w:tabs>
                <w:tab w:val="left" w:pos="1843"/>
              </w:tabs>
              <w:spacing w:after="0" w:line="240" w:lineRule="auto"/>
              <w:rPr>
                <w:rFonts w:ascii="Trebuchet MS" w:eastAsia="Times New Roman" w:hAnsi="Trebuchet MS" w:cs="Calibri"/>
                <w:b/>
                <w:bCs/>
                <w:color w:val="000000"/>
                <w:sz w:val="18"/>
                <w:szCs w:val="18"/>
                <w:lang w:eastAsia="es-CO"/>
              </w:rPr>
            </w:pPr>
          </w:p>
        </w:tc>
        <w:tc>
          <w:tcPr>
            <w:tcW w:w="2396" w:type="pct"/>
            <w:shd w:val="clear" w:color="auto" w:fill="FFFFFF" w:themeFill="background1"/>
            <w:vAlign w:val="center"/>
            <w:hideMark/>
          </w:tcPr>
          <w:p w14:paraId="7144DB25" w14:textId="77777777" w:rsidR="005C34E8" w:rsidRPr="006769E2" w:rsidRDefault="005C34E8" w:rsidP="005C34E8">
            <w:pPr>
              <w:tabs>
                <w:tab w:val="left" w:pos="1843"/>
              </w:tabs>
              <w:spacing w:after="0" w:line="240" w:lineRule="auto"/>
              <w:rPr>
                <w:rFonts w:ascii="Trebuchet MS" w:eastAsia="Times New Roman" w:hAnsi="Trebuchet MS" w:cs="Calibri"/>
                <w:color w:val="000000"/>
                <w:sz w:val="18"/>
                <w:szCs w:val="18"/>
                <w:lang w:eastAsia="es-CO"/>
              </w:rPr>
            </w:pPr>
            <w:r w:rsidRPr="006769E2">
              <w:rPr>
                <w:rFonts w:ascii="Trebuchet MS" w:eastAsia="Times New Roman" w:hAnsi="Trebuchet MS" w:cs="Calibri"/>
                <w:color w:val="000000"/>
                <w:sz w:val="18"/>
                <w:szCs w:val="18"/>
                <w:lang w:eastAsia="es-CO"/>
              </w:rPr>
              <w:t>Jefe de Oficina</w:t>
            </w:r>
          </w:p>
        </w:tc>
        <w:tc>
          <w:tcPr>
            <w:tcW w:w="448" w:type="pct"/>
            <w:shd w:val="clear" w:color="auto" w:fill="FFFFFF" w:themeFill="background1"/>
            <w:vAlign w:val="center"/>
            <w:hideMark/>
          </w:tcPr>
          <w:p w14:paraId="7997FC98" w14:textId="77777777" w:rsidR="005C34E8" w:rsidRPr="006769E2" w:rsidRDefault="005C34E8" w:rsidP="005C34E8">
            <w:pPr>
              <w:tabs>
                <w:tab w:val="left" w:pos="1843"/>
              </w:tabs>
              <w:spacing w:after="0" w:line="240" w:lineRule="auto"/>
              <w:jc w:val="center"/>
              <w:rPr>
                <w:rFonts w:ascii="Trebuchet MS" w:eastAsia="Times New Roman" w:hAnsi="Trebuchet MS" w:cs="Calibri"/>
                <w:color w:val="000000"/>
                <w:sz w:val="18"/>
                <w:szCs w:val="18"/>
                <w:lang w:eastAsia="es-CO"/>
              </w:rPr>
            </w:pPr>
            <w:r w:rsidRPr="006769E2">
              <w:rPr>
                <w:rFonts w:ascii="Trebuchet MS" w:eastAsia="Times New Roman" w:hAnsi="Trebuchet MS" w:cs="Calibri"/>
                <w:color w:val="000000"/>
                <w:sz w:val="18"/>
                <w:szCs w:val="18"/>
                <w:lang w:eastAsia="es-CO"/>
              </w:rPr>
              <w:t>6</w:t>
            </w:r>
          </w:p>
        </w:tc>
        <w:tc>
          <w:tcPr>
            <w:tcW w:w="408" w:type="pct"/>
            <w:shd w:val="clear" w:color="auto" w:fill="FFFFFF" w:themeFill="background1"/>
            <w:vAlign w:val="center"/>
            <w:hideMark/>
          </w:tcPr>
          <w:p w14:paraId="56C2519F" w14:textId="77777777" w:rsidR="005C34E8" w:rsidRPr="006769E2" w:rsidRDefault="005C34E8" w:rsidP="005C34E8">
            <w:pPr>
              <w:tabs>
                <w:tab w:val="left" w:pos="1843"/>
              </w:tabs>
              <w:spacing w:after="0" w:line="240" w:lineRule="auto"/>
              <w:jc w:val="center"/>
              <w:rPr>
                <w:rFonts w:ascii="Trebuchet MS" w:eastAsia="Times New Roman" w:hAnsi="Trebuchet MS" w:cs="Calibri"/>
                <w:color w:val="000000"/>
                <w:sz w:val="18"/>
                <w:szCs w:val="18"/>
                <w:lang w:eastAsia="es-CO"/>
              </w:rPr>
            </w:pPr>
            <w:r w:rsidRPr="006769E2">
              <w:rPr>
                <w:rFonts w:ascii="Trebuchet MS" w:eastAsia="Times New Roman" w:hAnsi="Trebuchet MS" w:cs="Calibri"/>
                <w:color w:val="000000"/>
                <w:sz w:val="18"/>
                <w:szCs w:val="18"/>
                <w:lang w:eastAsia="es-CO"/>
              </w:rPr>
              <w:t>7</w:t>
            </w:r>
          </w:p>
        </w:tc>
        <w:tc>
          <w:tcPr>
            <w:tcW w:w="927" w:type="pct"/>
            <w:shd w:val="clear" w:color="auto" w:fill="FFFFFF" w:themeFill="background1"/>
            <w:vAlign w:val="center"/>
            <w:hideMark/>
          </w:tcPr>
          <w:p w14:paraId="77C22B15" w14:textId="77777777" w:rsidR="005C34E8" w:rsidRPr="006769E2" w:rsidRDefault="005C34E8" w:rsidP="005C34E8">
            <w:pPr>
              <w:tabs>
                <w:tab w:val="left" w:pos="1843"/>
              </w:tabs>
              <w:spacing w:after="0" w:line="240" w:lineRule="auto"/>
              <w:jc w:val="center"/>
              <w:rPr>
                <w:rFonts w:ascii="Trebuchet MS" w:eastAsia="Times New Roman" w:hAnsi="Trebuchet MS" w:cs="Calibri"/>
                <w:color w:val="000000"/>
                <w:sz w:val="18"/>
                <w:szCs w:val="18"/>
                <w:lang w:eastAsia="es-CO"/>
              </w:rPr>
            </w:pPr>
            <w:r w:rsidRPr="006769E2">
              <w:rPr>
                <w:rFonts w:ascii="Trebuchet MS" w:eastAsia="Times New Roman" w:hAnsi="Trebuchet MS" w:cs="Calibri"/>
                <w:color w:val="000000"/>
                <w:sz w:val="18"/>
                <w:szCs w:val="18"/>
                <w:lang w:eastAsia="es-CO"/>
              </w:rPr>
              <w:t>2</w:t>
            </w:r>
          </w:p>
        </w:tc>
      </w:tr>
      <w:tr w:rsidR="005C34E8" w:rsidRPr="006769E2" w14:paraId="22F7DA4E" w14:textId="77777777" w:rsidTr="005C34E8">
        <w:trPr>
          <w:trHeight w:val="300"/>
          <w:tblHeader/>
        </w:trPr>
        <w:tc>
          <w:tcPr>
            <w:tcW w:w="821" w:type="pct"/>
            <w:vMerge w:val="restart"/>
            <w:shd w:val="clear" w:color="auto" w:fill="FFFFFF" w:themeFill="background1"/>
            <w:vAlign w:val="center"/>
            <w:hideMark/>
          </w:tcPr>
          <w:p w14:paraId="4A4821E2" w14:textId="77777777" w:rsidR="005C34E8" w:rsidRPr="006769E2" w:rsidRDefault="005C34E8" w:rsidP="005C34E8">
            <w:pPr>
              <w:tabs>
                <w:tab w:val="left" w:pos="1843"/>
              </w:tabs>
              <w:spacing w:after="0" w:line="240" w:lineRule="auto"/>
              <w:jc w:val="center"/>
              <w:rPr>
                <w:rFonts w:ascii="Trebuchet MS" w:eastAsia="Times New Roman" w:hAnsi="Trebuchet MS" w:cs="Calibri"/>
                <w:b/>
                <w:bCs/>
                <w:color w:val="000000"/>
                <w:sz w:val="18"/>
                <w:szCs w:val="18"/>
                <w:lang w:eastAsia="es-CO"/>
              </w:rPr>
            </w:pPr>
            <w:r w:rsidRPr="006769E2">
              <w:rPr>
                <w:rFonts w:ascii="Trebuchet MS" w:eastAsia="Times New Roman" w:hAnsi="Trebuchet MS" w:cs="Calibri"/>
                <w:b/>
                <w:bCs/>
                <w:color w:val="000000"/>
                <w:sz w:val="18"/>
                <w:szCs w:val="18"/>
                <w:lang w:eastAsia="es-CO"/>
              </w:rPr>
              <w:t>Asesor</w:t>
            </w:r>
          </w:p>
        </w:tc>
        <w:tc>
          <w:tcPr>
            <w:tcW w:w="2396" w:type="pct"/>
            <w:shd w:val="clear" w:color="auto" w:fill="FFFFFF" w:themeFill="background1"/>
            <w:vAlign w:val="center"/>
            <w:hideMark/>
          </w:tcPr>
          <w:p w14:paraId="4C48BD08" w14:textId="77777777" w:rsidR="005C34E8" w:rsidRPr="006769E2" w:rsidRDefault="005C34E8" w:rsidP="005C34E8">
            <w:pPr>
              <w:tabs>
                <w:tab w:val="left" w:pos="1843"/>
              </w:tabs>
              <w:spacing w:after="0" w:line="240" w:lineRule="auto"/>
              <w:rPr>
                <w:rFonts w:ascii="Trebuchet MS" w:eastAsia="Times New Roman" w:hAnsi="Trebuchet MS" w:cs="Calibri"/>
                <w:color w:val="000000"/>
                <w:sz w:val="18"/>
                <w:szCs w:val="18"/>
                <w:lang w:eastAsia="es-CO"/>
              </w:rPr>
            </w:pPr>
            <w:r w:rsidRPr="006769E2">
              <w:rPr>
                <w:rFonts w:ascii="Trebuchet MS" w:eastAsia="Times New Roman" w:hAnsi="Trebuchet MS" w:cs="Calibri"/>
                <w:color w:val="000000"/>
                <w:sz w:val="18"/>
                <w:szCs w:val="18"/>
                <w:lang w:eastAsia="es-CO"/>
              </w:rPr>
              <w:t xml:space="preserve">Jefe de Oficina Asesora Jurídica </w:t>
            </w:r>
          </w:p>
        </w:tc>
        <w:tc>
          <w:tcPr>
            <w:tcW w:w="448" w:type="pct"/>
            <w:shd w:val="clear" w:color="auto" w:fill="FFFFFF" w:themeFill="background1"/>
            <w:vAlign w:val="center"/>
            <w:hideMark/>
          </w:tcPr>
          <w:p w14:paraId="1D88C542" w14:textId="77777777" w:rsidR="005C34E8" w:rsidRPr="006769E2" w:rsidRDefault="005C34E8" w:rsidP="005C34E8">
            <w:pPr>
              <w:tabs>
                <w:tab w:val="left" w:pos="1843"/>
              </w:tabs>
              <w:spacing w:after="0" w:line="240" w:lineRule="auto"/>
              <w:jc w:val="center"/>
              <w:rPr>
                <w:rFonts w:ascii="Trebuchet MS" w:eastAsia="Times New Roman" w:hAnsi="Trebuchet MS" w:cs="Calibri"/>
                <w:color w:val="000000"/>
                <w:sz w:val="18"/>
                <w:szCs w:val="18"/>
                <w:lang w:eastAsia="es-CO"/>
              </w:rPr>
            </w:pPr>
            <w:r w:rsidRPr="006769E2">
              <w:rPr>
                <w:rFonts w:ascii="Trebuchet MS" w:eastAsia="Times New Roman" w:hAnsi="Trebuchet MS" w:cs="Calibri"/>
                <w:color w:val="000000"/>
                <w:sz w:val="18"/>
                <w:szCs w:val="18"/>
                <w:lang w:eastAsia="es-CO"/>
              </w:rPr>
              <w:t>115</w:t>
            </w:r>
          </w:p>
        </w:tc>
        <w:tc>
          <w:tcPr>
            <w:tcW w:w="408" w:type="pct"/>
            <w:shd w:val="clear" w:color="auto" w:fill="FFFFFF" w:themeFill="background1"/>
            <w:vAlign w:val="center"/>
            <w:hideMark/>
          </w:tcPr>
          <w:p w14:paraId="2304374A" w14:textId="77777777" w:rsidR="005C34E8" w:rsidRPr="006769E2" w:rsidRDefault="005C34E8" w:rsidP="005C34E8">
            <w:pPr>
              <w:tabs>
                <w:tab w:val="left" w:pos="1843"/>
              </w:tabs>
              <w:spacing w:after="0" w:line="240" w:lineRule="auto"/>
              <w:jc w:val="center"/>
              <w:rPr>
                <w:rFonts w:ascii="Trebuchet MS" w:eastAsia="Times New Roman" w:hAnsi="Trebuchet MS" w:cs="Calibri"/>
                <w:color w:val="000000"/>
                <w:sz w:val="18"/>
                <w:szCs w:val="18"/>
                <w:lang w:eastAsia="es-CO"/>
              </w:rPr>
            </w:pPr>
            <w:r w:rsidRPr="006769E2">
              <w:rPr>
                <w:rFonts w:ascii="Trebuchet MS" w:eastAsia="Times New Roman" w:hAnsi="Trebuchet MS" w:cs="Calibri"/>
                <w:color w:val="000000"/>
                <w:sz w:val="18"/>
                <w:szCs w:val="18"/>
                <w:lang w:eastAsia="es-CO"/>
              </w:rPr>
              <w:t>7</w:t>
            </w:r>
          </w:p>
        </w:tc>
        <w:tc>
          <w:tcPr>
            <w:tcW w:w="927" w:type="pct"/>
            <w:shd w:val="clear" w:color="auto" w:fill="FFFFFF" w:themeFill="background1"/>
            <w:vAlign w:val="center"/>
            <w:hideMark/>
          </w:tcPr>
          <w:p w14:paraId="73C9E234" w14:textId="77777777" w:rsidR="005C34E8" w:rsidRPr="006769E2" w:rsidRDefault="005C34E8" w:rsidP="005C34E8">
            <w:pPr>
              <w:tabs>
                <w:tab w:val="left" w:pos="1843"/>
              </w:tabs>
              <w:spacing w:after="0" w:line="240" w:lineRule="auto"/>
              <w:jc w:val="center"/>
              <w:rPr>
                <w:rFonts w:ascii="Trebuchet MS" w:eastAsia="Times New Roman" w:hAnsi="Trebuchet MS" w:cs="Calibri"/>
                <w:color w:val="000000"/>
                <w:sz w:val="18"/>
                <w:szCs w:val="18"/>
                <w:lang w:eastAsia="es-CO"/>
              </w:rPr>
            </w:pPr>
            <w:r w:rsidRPr="006769E2">
              <w:rPr>
                <w:rFonts w:ascii="Trebuchet MS" w:eastAsia="Times New Roman" w:hAnsi="Trebuchet MS" w:cs="Calibri"/>
                <w:color w:val="000000"/>
                <w:sz w:val="18"/>
                <w:szCs w:val="18"/>
                <w:lang w:eastAsia="es-CO"/>
              </w:rPr>
              <w:t>1</w:t>
            </w:r>
          </w:p>
        </w:tc>
      </w:tr>
      <w:tr w:rsidR="005C34E8" w:rsidRPr="006769E2" w14:paraId="325E1441" w14:textId="77777777" w:rsidTr="005C34E8">
        <w:trPr>
          <w:trHeight w:val="60"/>
          <w:tblHeader/>
        </w:trPr>
        <w:tc>
          <w:tcPr>
            <w:tcW w:w="821" w:type="pct"/>
            <w:vMerge/>
            <w:shd w:val="clear" w:color="auto" w:fill="FFFFFF" w:themeFill="background1"/>
            <w:vAlign w:val="center"/>
            <w:hideMark/>
          </w:tcPr>
          <w:p w14:paraId="197EAE17" w14:textId="77777777" w:rsidR="005C34E8" w:rsidRPr="006769E2" w:rsidRDefault="005C34E8" w:rsidP="005C34E8">
            <w:pPr>
              <w:tabs>
                <w:tab w:val="left" w:pos="1843"/>
              </w:tabs>
              <w:spacing w:after="0" w:line="240" w:lineRule="auto"/>
              <w:rPr>
                <w:rFonts w:ascii="Trebuchet MS" w:eastAsia="Times New Roman" w:hAnsi="Trebuchet MS" w:cs="Calibri"/>
                <w:b/>
                <w:bCs/>
                <w:color w:val="000000"/>
                <w:sz w:val="18"/>
                <w:szCs w:val="18"/>
                <w:lang w:eastAsia="es-CO"/>
              </w:rPr>
            </w:pPr>
          </w:p>
        </w:tc>
        <w:tc>
          <w:tcPr>
            <w:tcW w:w="2396" w:type="pct"/>
            <w:shd w:val="clear" w:color="auto" w:fill="FFFFFF" w:themeFill="background1"/>
            <w:vAlign w:val="center"/>
            <w:hideMark/>
          </w:tcPr>
          <w:p w14:paraId="2BE97456" w14:textId="77777777" w:rsidR="005C34E8" w:rsidRPr="006769E2" w:rsidRDefault="005C34E8" w:rsidP="005C34E8">
            <w:pPr>
              <w:tabs>
                <w:tab w:val="left" w:pos="1843"/>
              </w:tabs>
              <w:spacing w:after="0" w:line="240" w:lineRule="auto"/>
              <w:rPr>
                <w:rFonts w:ascii="Trebuchet MS" w:eastAsia="Times New Roman" w:hAnsi="Trebuchet MS" w:cs="Calibri"/>
                <w:color w:val="000000"/>
                <w:sz w:val="18"/>
                <w:szCs w:val="18"/>
                <w:lang w:eastAsia="es-CO"/>
              </w:rPr>
            </w:pPr>
            <w:r w:rsidRPr="006769E2">
              <w:rPr>
                <w:rFonts w:ascii="Trebuchet MS" w:eastAsia="Times New Roman" w:hAnsi="Trebuchet MS" w:cs="Calibri"/>
                <w:color w:val="000000"/>
                <w:sz w:val="18"/>
                <w:szCs w:val="18"/>
                <w:lang w:eastAsia="es-CO"/>
              </w:rPr>
              <w:t xml:space="preserve">Jefe de Oficina Asesora de Planeación </w:t>
            </w:r>
          </w:p>
        </w:tc>
        <w:tc>
          <w:tcPr>
            <w:tcW w:w="448" w:type="pct"/>
            <w:shd w:val="clear" w:color="auto" w:fill="FFFFFF" w:themeFill="background1"/>
            <w:vAlign w:val="center"/>
            <w:hideMark/>
          </w:tcPr>
          <w:p w14:paraId="3620C1C3" w14:textId="77777777" w:rsidR="005C34E8" w:rsidRPr="006769E2" w:rsidRDefault="005C34E8" w:rsidP="005C34E8">
            <w:pPr>
              <w:tabs>
                <w:tab w:val="left" w:pos="1843"/>
              </w:tabs>
              <w:spacing w:after="0" w:line="240" w:lineRule="auto"/>
              <w:jc w:val="center"/>
              <w:rPr>
                <w:rFonts w:ascii="Trebuchet MS" w:eastAsia="Times New Roman" w:hAnsi="Trebuchet MS" w:cs="Calibri"/>
                <w:color w:val="000000"/>
                <w:sz w:val="18"/>
                <w:szCs w:val="18"/>
                <w:lang w:eastAsia="es-CO"/>
              </w:rPr>
            </w:pPr>
            <w:r w:rsidRPr="006769E2">
              <w:rPr>
                <w:rFonts w:ascii="Trebuchet MS" w:eastAsia="Times New Roman" w:hAnsi="Trebuchet MS" w:cs="Calibri"/>
                <w:color w:val="000000"/>
                <w:sz w:val="18"/>
                <w:szCs w:val="18"/>
                <w:lang w:eastAsia="es-CO"/>
              </w:rPr>
              <w:t>115</w:t>
            </w:r>
          </w:p>
        </w:tc>
        <w:tc>
          <w:tcPr>
            <w:tcW w:w="408" w:type="pct"/>
            <w:shd w:val="clear" w:color="auto" w:fill="FFFFFF" w:themeFill="background1"/>
            <w:vAlign w:val="center"/>
            <w:hideMark/>
          </w:tcPr>
          <w:p w14:paraId="21B62A5C" w14:textId="77777777" w:rsidR="005C34E8" w:rsidRPr="006769E2" w:rsidRDefault="005C34E8" w:rsidP="005C34E8">
            <w:pPr>
              <w:tabs>
                <w:tab w:val="left" w:pos="1843"/>
              </w:tabs>
              <w:spacing w:after="0" w:line="240" w:lineRule="auto"/>
              <w:jc w:val="center"/>
              <w:rPr>
                <w:rFonts w:ascii="Trebuchet MS" w:eastAsia="Times New Roman" w:hAnsi="Trebuchet MS" w:cs="Calibri"/>
                <w:color w:val="000000"/>
                <w:sz w:val="18"/>
                <w:szCs w:val="18"/>
                <w:lang w:eastAsia="es-CO"/>
              </w:rPr>
            </w:pPr>
            <w:r w:rsidRPr="006769E2">
              <w:rPr>
                <w:rFonts w:ascii="Trebuchet MS" w:eastAsia="Times New Roman" w:hAnsi="Trebuchet MS" w:cs="Calibri"/>
                <w:color w:val="000000"/>
                <w:sz w:val="18"/>
                <w:szCs w:val="18"/>
                <w:lang w:eastAsia="es-CO"/>
              </w:rPr>
              <w:t>7</w:t>
            </w:r>
          </w:p>
        </w:tc>
        <w:tc>
          <w:tcPr>
            <w:tcW w:w="927" w:type="pct"/>
            <w:shd w:val="clear" w:color="auto" w:fill="FFFFFF" w:themeFill="background1"/>
            <w:vAlign w:val="center"/>
            <w:hideMark/>
          </w:tcPr>
          <w:p w14:paraId="6483E110" w14:textId="77777777" w:rsidR="005C34E8" w:rsidRPr="006769E2" w:rsidRDefault="005C34E8" w:rsidP="005C34E8">
            <w:pPr>
              <w:tabs>
                <w:tab w:val="left" w:pos="1843"/>
              </w:tabs>
              <w:spacing w:after="0" w:line="240" w:lineRule="auto"/>
              <w:jc w:val="center"/>
              <w:rPr>
                <w:rFonts w:ascii="Trebuchet MS" w:eastAsia="Times New Roman" w:hAnsi="Trebuchet MS" w:cs="Calibri"/>
                <w:color w:val="000000"/>
                <w:sz w:val="18"/>
                <w:szCs w:val="18"/>
                <w:lang w:eastAsia="es-CO"/>
              </w:rPr>
            </w:pPr>
            <w:r w:rsidRPr="006769E2">
              <w:rPr>
                <w:rFonts w:ascii="Trebuchet MS" w:eastAsia="Times New Roman" w:hAnsi="Trebuchet MS" w:cs="Calibri"/>
                <w:color w:val="000000"/>
                <w:sz w:val="18"/>
                <w:szCs w:val="18"/>
                <w:lang w:eastAsia="es-CO"/>
              </w:rPr>
              <w:t>1</w:t>
            </w:r>
          </w:p>
        </w:tc>
      </w:tr>
      <w:tr w:rsidR="005C34E8" w:rsidRPr="006769E2" w14:paraId="3D93D535" w14:textId="77777777" w:rsidTr="005C34E8">
        <w:trPr>
          <w:trHeight w:val="60"/>
          <w:tblHeader/>
        </w:trPr>
        <w:tc>
          <w:tcPr>
            <w:tcW w:w="821" w:type="pct"/>
            <w:vMerge/>
            <w:shd w:val="clear" w:color="auto" w:fill="FFFFFF" w:themeFill="background1"/>
            <w:vAlign w:val="center"/>
            <w:hideMark/>
          </w:tcPr>
          <w:p w14:paraId="5E3BDB9A" w14:textId="77777777" w:rsidR="005C34E8" w:rsidRPr="006769E2" w:rsidRDefault="005C34E8" w:rsidP="005C34E8">
            <w:pPr>
              <w:tabs>
                <w:tab w:val="left" w:pos="1843"/>
              </w:tabs>
              <w:spacing w:after="0" w:line="240" w:lineRule="auto"/>
              <w:rPr>
                <w:rFonts w:ascii="Trebuchet MS" w:eastAsia="Times New Roman" w:hAnsi="Trebuchet MS" w:cs="Calibri"/>
                <w:b/>
                <w:bCs/>
                <w:color w:val="000000"/>
                <w:sz w:val="18"/>
                <w:szCs w:val="18"/>
                <w:lang w:eastAsia="es-CO"/>
              </w:rPr>
            </w:pPr>
          </w:p>
        </w:tc>
        <w:tc>
          <w:tcPr>
            <w:tcW w:w="2396" w:type="pct"/>
            <w:shd w:val="clear" w:color="auto" w:fill="FFFFFF" w:themeFill="background1"/>
            <w:vAlign w:val="center"/>
            <w:hideMark/>
          </w:tcPr>
          <w:p w14:paraId="3964828E" w14:textId="77777777" w:rsidR="005C34E8" w:rsidRPr="006769E2" w:rsidRDefault="005C34E8" w:rsidP="005C34E8">
            <w:pPr>
              <w:tabs>
                <w:tab w:val="left" w:pos="1843"/>
              </w:tabs>
              <w:spacing w:after="0" w:line="240" w:lineRule="auto"/>
              <w:rPr>
                <w:rFonts w:ascii="Trebuchet MS" w:eastAsia="Times New Roman" w:hAnsi="Trebuchet MS" w:cs="Calibri"/>
                <w:color w:val="000000"/>
                <w:sz w:val="18"/>
                <w:szCs w:val="18"/>
                <w:lang w:eastAsia="es-CO"/>
              </w:rPr>
            </w:pPr>
            <w:r w:rsidRPr="006769E2">
              <w:rPr>
                <w:rFonts w:ascii="Trebuchet MS" w:eastAsia="Times New Roman" w:hAnsi="Trebuchet MS" w:cs="Calibri"/>
                <w:color w:val="000000"/>
                <w:sz w:val="18"/>
                <w:szCs w:val="18"/>
                <w:lang w:eastAsia="es-CO"/>
              </w:rPr>
              <w:t>Asesor</w:t>
            </w:r>
          </w:p>
        </w:tc>
        <w:tc>
          <w:tcPr>
            <w:tcW w:w="448" w:type="pct"/>
            <w:shd w:val="clear" w:color="auto" w:fill="FFFFFF" w:themeFill="background1"/>
            <w:vAlign w:val="center"/>
            <w:hideMark/>
          </w:tcPr>
          <w:p w14:paraId="5FF152BB" w14:textId="77777777" w:rsidR="005C34E8" w:rsidRPr="006769E2" w:rsidRDefault="005C34E8" w:rsidP="005C34E8">
            <w:pPr>
              <w:tabs>
                <w:tab w:val="left" w:pos="1843"/>
              </w:tabs>
              <w:spacing w:after="0" w:line="240" w:lineRule="auto"/>
              <w:jc w:val="center"/>
              <w:rPr>
                <w:rFonts w:ascii="Trebuchet MS" w:eastAsia="Times New Roman" w:hAnsi="Trebuchet MS" w:cs="Calibri"/>
                <w:color w:val="000000"/>
                <w:sz w:val="18"/>
                <w:szCs w:val="18"/>
                <w:lang w:eastAsia="es-CO"/>
              </w:rPr>
            </w:pPr>
            <w:r w:rsidRPr="006769E2">
              <w:rPr>
                <w:rFonts w:ascii="Trebuchet MS" w:eastAsia="Times New Roman" w:hAnsi="Trebuchet MS" w:cs="Calibri"/>
                <w:color w:val="000000"/>
                <w:sz w:val="18"/>
                <w:szCs w:val="18"/>
                <w:lang w:eastAsia="es-CO"/>
              </w:rPr>
              <w:t>105</w:t>
            </w:r>
          </w:p>
        </w:tc>
        <w:tc>
          <w:tcPr>
            <w:tcW w:w="408" w:type="pct"/>
            <w:shd w:val="clear" w:color="auto" w:fill="FFFFFF" w:themeFill="background1"/>
            <w:vAlign w:val="center"/>
            <w:hideMark/>
          </w:tcPr>
          <w:p w14:paraId="47FFC545" w14:textId="77777777" w:rsidR="005C34E8" w:rsidRPr="006769E2" w:rsidRDefault="005C34E8" w:rsidP="005C34E8">
            <w:pPr>
              <w:tabs>
                <w:tab w:val="left" w:pos="1843"/>
              </w:tabs>
              <w:spacing w:after="0" w:line="240" w:lineRule="auto"/>
              <w:jc w:val="center"/>
              <w:rPr>
                <w:rFonts w:ascii="Trebuchet MS" w:eastAsia="Times New Roman" w:hAnsi="Trebuchet MS" w:cs="Calibri"/>
                <w:color w:val="000000"/>
                <w:sz w:val="18"/>
                <w:szCs w:val="18"/>
                <w:lang w:eastAsia="es-CO"/>
              </w:rPr>
            </w:pPr>
            <w:r w:rsidRPr="006769E2">
              <w:rPr>
                <w:rFonts w:ascii="Trebuchet MS" w:eastAsia="Times New Roman" w:hAnsi="Trebuchet MS" w:cs="Calibri"/>
                <w:color w:val="000000"/>
                <w:sz w:val="18"/>
                <w:szCs w:val="18"/>
                <w:lang w:eastAsia="es-CO"/>
              </w:rPr>
              <w:t>6</w:t>
            </w:r>
          </w:p>
        </w:tc>
        <w:tc>
          <w:tcPr>
            <w:tcW w:w="927" w:type="pct"/>
            <w:shd w:val="clear" w:color="auto" w:fill="FFFFFF" w:themeFill="background1"/>
            <w:vAlign w:val="center"/>
            <w:hideMark/>
          </w:tcPr>
          <w:p w14:paraId="3A3FD324" w14:textId="77777777" w:rsidR="005C34E8" w:rsidRPr="006769E2" w:rsidRDefault="005C34E8" w:rsidP="005C34E8">
            <w:pPr>
              <w:tabs>
                <w:tab w:val="left" w:pos="1843"/>
              </w:tabs>
              <w:spacing w:after="0" w:line="240" w:lineRule="auto"/>
              <w:jc w:val="center"/>
              <w:rPr>
                <w:rFonts w:ascii="Trebuchet MS" w:eastAsia="Times New Roman" w:hAnsi="Trebuchet MS" w:cs="Calibri"/>
                <w:color w:val="000000"/>
                <w:sz w:val="18"/>
                <w:szCs w:val="18"/>
                <w:lang w:eastAsia="es-CO"/>
              </w:rPr>
            </w:pPr>
            <w:r w:rsidRPr="006769E2">
              <w:rPr>
                <w:rFonts w:ascii="Trebuchet MS" w:eastAsia="Times New Roman" w:hAnsi="Trebuchet MS" w:cs="Calibri"/>
                <w:color w:val="000000"/>
                <w:sz w:val="18"/>
                <w:szCs w:val="18"/>
                <w:lang w:eastAsia="es-CO"/>
              </w:rPr>
              <w:t>1</w:t>
            </w:r>
          </w:p>
        </w:tc>
      </w:tr>
      <w:tr w:rsidR="005C34E8" w:rsidRPr="006769E2" w14:paraId="4EF6140C" w14:textId="77777777" w:rsidTr="005C34E8">
        <w:trPr>
          <w:trHeight w:val="300"/>
          <w:tblHeader/>
        </w:trPr>
        <w:tc>
          <w:tcPr>
            <w:tcW w:w="821" w:type="pct"/>
            <w:vMerge/>
            <w:shd w:val="clear" w:color="auto" w:fill="FFFFFF" w:themeFill="background1"/>
            <w:vAlign w:val="center"/>
            <w:hideMark/>
          </w:tcPr>
          <w:p w14:paraId="6B6736E1" w14:textId="77777777" w:rsidR="005C34E8" w:rsidRPr="006769E2" w:rsidRDefault="005C34E8" w:rsidP="005C34E8">
            <w:pPr>
              <w:tabs>
                <w:tab w:val="left" w:pos="1843"/>
              </w:tabs>
              <w:spacing w:after="0" w:line="240" w:lineRule="auto"/>
              <w:rPr>
                <w:rFonts w:ascii="Trebuchet MS" w:eastAsia="Times New Roman" w:hAnsi="Trebuchet MS" w:cs="Calibri"/>
                <w:b/>
                <w:bCs/>
                <w:color w:val="000000"/>
                <w:sz w:val="18"/>
                <w:szCs w:val="18"/>
                <w:lang w:eastAsia="es-CO"/>
              </w:rPr>
            </w:pPr>
          </w:p>
        </w:tc>
        <w:tc>
          <w:tcPr>
            <w:tcW w:w="2396" w:type="pct"/>
            <w:shd w:val="clear" w:color="auto" w:fill="FFFFFF" w:themeFill="background1"/>
            <w:vAlign w:val="center"/>
            <w:hideMark/>
          </w:tcPr>
          <w:p w14:paraId="71B153C4" w14:textId="77777777" w:rsidR="005C34E8" w:rsidRPr="006769E2" w:rsidRDefault="005C34E8" w:rsidP="005C34E8">
            <w:pPr>
              <w:tabs>
                <w:tab w:val="left" w:pos="1843"/>
              </w:tabs>
              <w:spacing w:after="0" w:line="240" w:lineRule="auto"/>
              <w:rPr>
                <w:rFonts w:ascii="Trebuchet MS" w:eastAsia="Times New Roman" w:hAnsi="Trebuchet MS" w:cs="Calibri"/>
                <w:color w:val="000000"/>
                <w:sz w:val="18"/>
                <w:szCs w:val="18"/>
                <w:lang w:eastAsia="es-CO"/>
              </w:rPr>
            </w:pPr>
            <w:r w:rsidRPr="006769E2">
              <w:rPr>
                <w:rFonts w:ascii="Trebuchet MS" w:eastAsia="Times New Roman" w:hAnsi="Trebuchet MS" w:cs="Calibri"/>
                <w:color w:val="000000"/>
                <w:sz w:val="18"/>
                <w:szCs w:val="18"/>
                <w:lang w:eastAsia="es-CO"/>
              </w:rPr>
              <w:t>Asesor</w:t>
            </w:r>
          </w:p>
        </w:tc>
        <w:tc>
          <w:tcPr>
            <w:tcW w:w="448" w:type="pct"/>
            <w:shd w:val="clear" w:color="auto" w:fill="FFFFFF" w:themeFill="background1"/>
            <w:vAlign w:val="center"/>
            <w:hideMark/>
          </w:tcPr>
          <w:p w14:paraId="3AE77420" w14:textId="77777777" w:rsidR="005C34E8" w:rsidRPr="006769E2" w:rsidRDefault="005C34E8" w:rsidP="005C34E8">
            <w:pPr>
              <w:tabs>
                <w:tab w:val="left" w:pos="1843"/>
              </w:tabs>
              <w:spacing w:after="0" w:line="240" w:lineRule="auto"/>
              <w:jc w:val="center"/>
              <w:rPr>
                <w:rFonts w:ascii="Trebuchet MS" w:eastAsia="Times New Roman" w:hAnsi="Trebuchet MS" w:cs="Calibri"/>
                <w:color w:val="000000"/>
                <w:sz w:val="18"/>
                <w:szCs w:val="18"/>
                <w:lang w:eastAsia="es-CO"/>
              </w:rPr>
            </w:pPr>
            <w:r w:rsidRPr="006769E2">
              <w:rPr>
                <w:rFonts w:ascii="Trebuchet MS" w:eastAsia="Times New Roman" w:hAnsi="Trebuchet MS" w:cs="Calibri"/>
                <w:color w:val="000000"/>
                <w:sz w:val="18"/>
                <w:szCs w:val="18"/>
                <w:lang w:eastAsia="es-CO"/>
              </w:rPr>
              <w:t>105</w:t>
            </w:r>
          </w:p>
        </w:tc>
        <w:tc>
          <w:tcPr>
            <w:tcW w:w="408" w:type="pct"/>
            <w:shd w:val="clear" w:color="auto" w:fill="FFFFFF" w:themeFill="background1"/>
            <w:vAlign w:val="center"/>
            <w:hideMark/>
          </w:tcPr>
          <w:p w14:paraId="5C5EB515" w14:textId="77777777" w:rsidR="005C34E8" w:rsidRPr="006769E2" w:rsidRDefault="005C34E8" w:rsidP="005C34E8">
            <w:pPr>
              <w:tabs>
                <w:tab w:val="left" w:pos="1843"/>
              </w:tabs>
              <w:spacing w:after="0" w:line="240" w:lineRule="auto"/>
              <w:jc w:val="center"/>
              <w:rPr>
                <w:rFonts w:ascii="Trebuchet MS" w:eastAsia="Times New Roman" w:hAnsi="Trebuchet MS" w:cs="Calibri"/>
                <w:color w:val="000000"/>
                <w:sz w:val="18"/>
                <w:szCs w:val="18"/>
                <w:lang w:eastAsia="es-CO"/>
              </w:rPr>
            </w:pPr>
            <w:r w:rsidRPr="006769E2">
              <w:rPr>
                <w:rFonts w:ascii="Trebuchet MS" w:eastAsia="Times New Roman" w:hAnsi="Trebuchet MS" w:cs="Calibri"/>
                <w:color w:val="000000"/>
                <w:sz w:val="18"/>
                <w:szCs w:val="18"/>
                <w:lang w:eastAsia="es-CO"/>
              </w:rPr>
              <w:t>5</w:t>
            </w:r>
          </w:p>
        </w:tc>
        <w:tc>
          <w:tcPr>
            <w:tcW w:w="927" w:type="pct"/>
            <w:shd w:val="clear" w:color="auto" w:fill="FFFFFF" w:themeFill="background1"/>
            <w:vAlign w:val="center"/>
            <w:hideMark/>
          </w:tcPr>
          <w:p w14:paraId="3855CF14" w14:textId="77777777" w:rsidR="005C34E8" w:rsidRPr="006769E2" w:rsidRDefault="005C34E8" w:rsidP="005C34E8">
            <w:pPr>
              <w:tabs>
                <w:tab w:val="left" w:pos="1843"/>
              </w:tabs>
              <w:spacing w:after="0" w:line="240" w:lineRule="auto"/>
              <w:jc w:val="center"/>
              <w:rPr>
                <w:rFonts w:ascii="Trebuchet MS" w:eastAsia="Times New Roman" w:hAnsi="Trebuchet MS" w:cs="Calibri"/>
                <w:color w:val="000000"/>
                <w:sz w:val="18"/>
                <w:szCs w:val="18"/>
                <w:lang w:eastAsia="es-CO"/>
              </w:rPr>
            </w:pPr>
            <w:r w:rsidRPr="006769E2">
              <w:rPr>
                <w:rFonts w:ascii="Trebuchet MS" w:eastAsia="Times New Roman" w:hAnsi="Trebuchet MS" w:cs="Calibri"/>
                <w:color w:val="000000"/>
                <w:sz w:val="18"/>
                <w:szCs w:val="18"/>
                <w:lang w:eastAsia="es-CO"/>
              </w:rPr>
              <w:t>4</w:t>
            </w:r>
          </w:p>
        </w:tc>
      </w:tr>
      <w:tr w:rsidR="005C34E8" w:rsidRPr="006769E2" w14:paraId="104EB742" w14:textId="77777777" w:rsidTr="005C34E8">
        <w:trPr>
          <w:trHeight w:val="300"/>
          <w:tblHeader/>
        </w:trPr>
        <w:tc>
          <w:tcPr>
            <w:tcW w:w="821" w:type="pct"/>
            <w:vMerge w:val="restart"/>
            <w:shd w:val="clear" w:color="auto" w:fill="FFFFFF" w:themeFill="background1"/>
            <w:noWrap/>
            <w:vAlign w:val="center"/>
            <w:hideMark/>
          </w:tcPr>
          <w:p w14:paraId="516BEBC5" w14:textId="77777777" w:rsidR="005C34E8" w:rsidRPr="006769E2" w:rsidRDefault="005C34E8" w:rsidP="005C34E8">
            <w:pPr>
              <w:tabs>
                <w:tab w:val="left" w:pos="1843"/>
              </w:tabs>
              <w:spacing w:after="0" w:line="240" w:lineRule="auto"/>
              <w:jc w:val="center"/>
              <w:rPr>
                <w:rFonts w:ascii="Trebuchet MS" w:eastAsia="Times New Roman" w:hAnsi="Trebuchet MS" w:cs="Calibri"/>
                <w:b/>
                <w:bCs/>
                <w:color w:val="000000"/>
                <w:sz w:val="18"/>
                <w:szCs w:val="18"/>
                <w:lang w:eastAsia="es-CO"/>
              </w:rPr>
            </w:pPr>
            <w:r w:rsidRPr="006769E2">
              <w:rPr>
                <w:rFonts w:ascii="Trebuchet MS" w:eastAsia="Times New Roman" w:hAnsi="Trebuchet MS" w:cs="Calibri"/>
                <w:b/>
                <w:bCs/>
                <w:color w:val="000000"/>
                <w:sz w:val="18"/>
                <w:szCs w:val="18"/>
                <w:lang w:eastAsia="es-CO"/>
              </w:rPr>
              <w:t>Profesional</w:t>
            </w:r>
          </w:p>
        </w:tc>
        <w:tc>
          <w:tcPr>
            <w:tcW w:w="2396" w:type="pct"/>
            <w:shd w:val="clear" w:color="auto" w:fill="FFFFFF" w:themeFill="background1"/>
            <w:vAlign w:val="center"/>
            <w:hideMark/>
          </w:tcPr>
          <w:p w14:paraId="3440D57C" w14:textId="77777777" w:rsidR="005C34E8" w:rsidRPr="006769E2" w:rsidRDefault="005C34E8" w:rsidP="005C34E8">
            <w:pPr>
              <w:tabs>
                <w:tab w:val="left" w:pos="1843"/>
              </w:tabs>
              <w:spacing w:after="0" w:line="240" w:lineRule="auto"/>
              <w:rPr>
                <w:rFonts w:ascii="Trebuchet MS" w:eastAsia="Times New Roman" w:hAnsi="Trebuchet MS" w:cs="Calibri"/>
                <w:color w:val="000000"/>
                <w:sz w:val="18"/>
                <w:szCs w:val="18"/>
                <w:lang w:eastAsia="es-CO"/>
              </w:rPr>
            </w:pPr>
            <w:r w:rsidRPr="006769E2">
              <w:rPr>
                <w:rFonts w:ascii="Trebuchet MS" w:eastAsia="Times New Roman" w:hAnsi="Trebuchet MS" w:cs="Calibri"/>
                <w:color w:val="000000"/>
                <w:sz w:val="18"/>
                <w:szCs w:val="18"/>
                <w:lang w:eastAsia="es-CO"/>
              </w:rPr>
              <w:t xml:space="preserve">Profesional Especializado </w:t>
            </w:r>
          </w:p>
        </w:tc>
        <w:tc>
          <w:tcPr>
            <w:tcW w:w="448" w:type="pct"/>
            <w:shd w:val="clear" w:color="auto" w:fill="FFFFFF" w:themeFill="background1"/>
            <w:vAlign w:val="center"/>
            <w:hideMark/>
          </w:tcPr>
          <w:p w14:paraId="364AC59F" w14:textId="77777777" w:rsidR="005C34E8" w:rsidRPr="006769E2" w:rsidRDefault="005C34E8" w:rsidP="005C34E8">
            <w:pPr>
              <w:tabs>
                <w:tab w:val="left" w:pos="1843"/>
              </w:tabs>
              <w:spacing w:after="0" w:line="240" w:lineRule="auto"/>
              <w:jc w:val="center"/>
              <w:rPr>
                <w:rFonts w:ascii="Trebuchet MS" w:eastAsia="Times New Roman" w:hAnsi="Trebuchet MS" w:cs="Calibri"/>
                <w:color w:val="000000"/>
                <w:sz w:val="18"/>
                <w:szCs w:val="18"/>
                <w:lang w:eastAsia="es-CO"/>
              </w:rPr>
            </w:pPr>
            <w:r w:rsidRPr="006769E2">
              <w:rPr>
                <w:rFonts w:ascii="Trebuchet MS" w:eastAsia="Times New Roman" w:hAnsi="Trebuchet MS" w:cs="Calibri"/>
                <w:color w:val="000000"/>
                <w:sz w:val="18"/>
                <w:szCs w:val="18"/>
                <w:lang w:eastAsia="es-CO"/>
              </w:rPr>
              <w:t>222</w:t>
            </w:r>
          </w:p>
        </w:tc>
        <w:tc>
          <w:tcPr>
            <w:tcW w:w="408" w:type="pct"/>
            <w:shd w:val="clear" w:color="auto" w:fill="FFFFFF" w:themeFill="background1"/>
            <w:vAlign w:val="center"/>
            <w:hideMark/>
          </w:tcPr>
          <w:p w14:paraId="6D8C3ADA" w14:textId="77777777" w:rsidR="005C34E8" w:rsidRPr="006769E2" w:rsidRDefault="005C34E8" w:rsidP="005C34E8">
            <w:pPr>
              <w:tabs>
                <w:tab w:val="left" w:pos="1843"/>
              </w:tabs>
              <w:spacing w:after="0" w:line="240" w:lineRule="auto"/>
              <w:jc w:val="center"/>
              <w:rPr>
                <w:rFonts w:ascii="Trebuchet MS" w:eastAsia="Times New Roman" w:hAnsi="Trebuchet MS" w:cs="Calibri"/>
                <w:color w:val="000000"/>
                <w:sz w:val="18"/>
                <w:szCs w:val="18"/>
                <w:lang w:eastAsia="es-CO"/>
              </w:rPr>
            </w:pPr>
            <w:r w:rsidRPr="006769E2">
              <w:rPr>
                <w:rFonts w:ascii="Trebuchet MS" w:eastAsia="Times New Roman" w:hAnsi="Trebuchet MS" w:cs="Calibri"/>
                <w:color w:val="000000"/>
                <w:sz w:val="18"/>
                <w:szCs w:val="18"/>
                <w:lang w:eastAsia="es-CO"/>
              </w:rPr>
              <w:t>30</w:t>
            </w:r>
          </w:p>
        </w:tc>
        <w:tc>
          <w:tcPr>
            <w:tcW w:w="927" w:type="pct"/>
            <w:shd w:val="clear" w:color="auto" w:fill="FFFFFF" w:themeFill="background1"/>
            <w:vAlign w:val="center"/>
            <w:hideMark/>
          </w:tcPr>
          <w:p w14:paraId="37BAB216" w14:textId="77777777" w:rsidR="005C34E8" w:rsidRPr="006769E2" w:rsidRDefault="005C34E8" w:rsidP="005C34E8">
            <w:pPr>
              <w:tabs>
                <w:tab w:val="left" w:pos="1843"/>
              </w:tabs>
              <w:spacing w:after="0" w:line="240" w:lineRule="auto"/>
              <w:jc w:val="center"/>
              <w:rPr>
                <w:rFonts w:ascii="Trebuchet MS" w:eastAsia="Times New Roman" w:hAnsi="Trebuchet MS" w:cs="Calibri"/>
                <w:color w:val="000000"/>
                <w:sz w:val="18"/>
                <w:szCs w:val="18"/>
                <w:lang w:eastAsia="es-CO"/>
              </w:rPr>
            </w:pPr>
            <w:r w:rsidRPr="006769E2">
              <w:rPr>
                <w:rFonts w:ascii="Trebuchet MS" w:eastAsia="Times New Roman" w:hAnsi="Trebuchet MS" w:cs="Calibri"/>
                <w:color w:val="000000"/>
                <w:sz w:val="18"/>
                <w:szCs w:val="18"/>
                <w:lang w:eastAsia="es-CO"/>
              </w:rPr>
              <w:t>10</w:t>
            </w:r>
          </w:p>
        </w:tc>
      </w:tr>
      <w:tr w:rsidR="005C34E8" w:rsidRPr="006769E2" w14:paraId="4F753162" w14:textId="77777777" w:rsidTr="005C34E8">
        <w:trPr>
          <w:trHeight w:val="300"/>
          <w:tblHeader/>
        </w:trPr>
        <w:tc>
          <w:tcPr>
            <w:tcW w:w="821" w:type="pct"/>
            <w:vMerge/>
            <w:shd w:val="clear" w:color="auto" w:fill="FFFFFF" w:themeFill="background1"/>
            <w:vAlign w:val="center"/>
            <w:hideMark/>
          </w:tcPr>
          <w:p w14:paraId="36D91A78" w14:textId="77777777" w:rsidR="005C34E8" w:rsidRPr="006769E2" w:rsidRDefault="005C34E8" w:rsidP="005C34E8">
            <w:pPr>
              <w:tabs>
                <w:tab w:val="left" w:pos="1843"/>
              </w:tabs>
              <w:spacing w:after="0" w:line="240" w:lineRule="auto"/>
              <w:rPr>
                <w:rFonts w:ascii="Trebuchet MS" w:eastAsia="Times New Roman" w:hAnsi="Trebuchet MS" w:cs="Calibri"/>
                <w:b/>
                <w:bCs/>
                <w:color w:val="000000"/>
                <w:sz w:val="18"/>
                <w:szCs w:val="18"/>
                <w:lang w:eastAsia="es-CO"/>
              </w:rPr>
            </w:pPr>
          </w:p>
        </w:tc>
        <w:tc>
          <w:tcPr>
            <w:tcW w:w="2396" w:type="pct"/>
            <w:shd w:val="clear" w:color="auto" w:fill="FFFFFF" w:themeFill="background1"/>
            <w:vAlign w:val="center"/>
            <w:hideMark/>
          </w:tcPr>
          <w:p w14:paraId="41D94FFA" w14:textId="77777777" w:rsidR="005C34E8" w:rsidRPr="006769E2" w:rsidRDefault="005C34E8" w:rsidP="005C34E8">
            <w:pPr>
              <w:tabs>
                <w:tab w:val="left" w:pos="1843"/>
              </w:tabs>
              <w:spacing w:after="0" w:line="240" w:lineRule="auto"/>
              <w:rPr>
                <w:rFonts w:ascii="Trebuchet MS" w:eastAsia="Times New Roman" w:hAnsi="Trebuchet MS" w:cs="Calibri"/>
                <w:color w:val="000000"/>
                <w:sz w:val="18"/>
                <w:szCs w:val="18"/>
                <w:lang w:eastAsia="es-CO"/>
              </w:rPr>
            </w:pPr>
            <w:r w:rsidRPr="006769E2">
              <w:rPr>
                <w:rFonts w:ascii="Trebuchet MS" w:eastAsia="Times New Roman" w:hAnsi="Trebuchet MS" w:cs="Calibri"/>
                <w:color w:val="000000"/>
                <w:sz w:val="18"/>
                <w:szCs w:val="18"/>
                <w:lang w:eastAsia="es-CO"/>
              </w:rPr>
              <w:t xml:space="preserve">Profesional Universitario </w:t>
            </w:r>
          </w:p>
        </w:tc>
        <w:tc>
          <w:tcPr>
            <w:tcW w:w="448" w:type="pct"/>
            <w:shd w:val="clear" w:color="auto" w:fill="FFFFFF" w:themeFill="background1"/>
            <w:vAlign w:val="center"/>
            <w:hideMark/>
          </w:tcPr>
          <w:p w14:paraId="48DDF041" w14:textId="77777777" w:rsidR="005C34E8" w:rsidRPr="006769E2" w:rsidRDefault="005C34E8" w:rsidP="005C34E8">
            <w:pPr>
              <w:tabs>
                <w:tab w:val="left" w:pos="1843"/>
              </w:tabs>
              <w:spacing w:after="0" w:line="240" w:lineRule="auto"/>
              <w:jc w:val="center"/>
              <w:rPr>
                <w:rFonts w:ascii="Trebuchet MS" w:eastAsia="Times New Roman" w:hAnsi="Trebuchet MS" w:cs="Calibri"/>
                <w:color w:val="000000"/>
                <w:sz w:val="18"/>
                <w:szCs w:val="18"/>
                <w:lang w:eastAsia="es-CO"/>
              </w:rPr>
            </w:pPr>
            <w:r w:rsidRPr="006769E2">
              <w:rPr>
                <w:rFonts w:ascii="Trebuchet MS" w:eastAsia="Times New Roman" w:hAnsi="Trebuchet MS" w:cs="Calibri"/>
                <w:color w:val="000000"/>
                <w:sz w:val="18"/>
                <w:szCs w:val="18"/>
                <w:lang w:eastAsia="es-CO"/>
              </w:rPr>
              <w:t>219</w:t>
            </w:r>
          </w:p>
        </w:tc>
        <w:tc>
          <w:tcPr>
            <w:tcW w:w="408" w:type="pct"/>
            <w:shd w:val="clear" w:color="auto" w:fill="FFFFFF" w:themeFill="background1"/>
            <w:vAlign w:val="center"/>
            <w:hideMark/>
          </w:tcPr>
          <w:p w14:paraId="0556BD91" w14:textId="77777777" w:rsidR="005C34E8" w:rsidRPr="006769E2" w:rsidRDefault="005C34E8" w:rsidP="005C34E8">
            <w:pPr>
              <w:tabs>
                <w:tab w:val="left" w:pos="1843"/>
              </w:tabs>
              <w:spacing w:after="0" w:line="240" w:lineRule="auto"/>
              <w:jc w:val="center"/>
              <w:rPr>
                <w:rFonts w:ascii="Trebuchet MS" w:eastAsia="Times New Roman" w:hAnsi="Trebuchet MS" w:cs="Calibri"/>
                <w:color w:val="000000"/>
                <w:sz w:val="18"/>
                <w:szCs w:val="18"/>
                <w:lang w:eastAsia="es-CO"/>
              </w:rPr>
            </w:pPr>
            <w:r w:rsidRPr="006769E2">
              <w:rPr>
                <w:rFonts w:ascii="Trebuchet MS" w:eastAsia="Times New Roman" w:hAnsi="Trebuchet MS" w:cs="Calibri"/>
                <w:color w:val="000000"/>
                <w:sz w:val="18"/>
                <w:szCs w:val="18"/>
                <w:lang w:eastAsia="es-CO"/>
              </w:rPr>
              <w:t>18</w:t>
            </w:r>
          </w:p>
        </w:tc>
        <w:tc>
          <w:tcPr>
            <w:tcW w:w="927" w:type="pct"/>
            <w:shd w:val="clear" w:color="auto" w:fill="FFFFFF" w:themeFill="background1"/>
            <w:vAlign w:val="center"/>
            <w:hideMark/>
          </w:tcPr>
          <w:p w14:paraId="6BB30FE2" w14:textId="77777777" w:rsidR="005C34E8" w:rsidRPr="006769E2" w:rsidRDefault="005C34E8" w:rsidP="005C34E8">
            <w:pPr>
              <w:tabs>
                <w:tab w:val="left" w:pos="1843"/>
              </w:tabs>
              <w:spacing w:after="0" w:line="240" w:lineRule="auto"/>
              <w:jc w:val="center"/>
              <w:rPr>
                <w:rFonts w:ascii="Trebuchet MS" w:eastAsia="Times New Roman" w:hAnsi="Trebuchet MS" w:cs="Calibri"/>
                <w:color w:val="000000"/>
                <w:sz w:val="18"/>
                <w:szCs w:val="18"/>
                <w:lang w:eastAsia="es-CO"/>
              </w:rPr>
            </w:pPr>
            <w:r w:rsidRPr="006769E2">
              <w:rPr>
                <w:rFonts w:ascii="Trebuchet MS" w:eastAsia="Times New Roman" w:hAnsi="Trebuchet MS" w:cs="Calibri"/>
                <w:color w:val="000000"/>
                <w:sz w:val="18"/>
                <w:szCs w:val="18"/>
                <w:lang w:eastAsia="es-CO"/>
              </w:rPr>
              <w:t>33</w:t>
            </w:r>
          </w:p>
        </w:tc>
      </w:tr>
      <w:tr w:rsidR="005C34E8" w:rsidRPr="006769E2" w14:paraId="1DBBD9F9" w14:textId="77777777" w:rsidTr="005C34E8">
        <w:trPr>
          <w:trHeight w:val="300"/>
          <w:tblHeader/>
        </w:trPr>
        <w:tc>
          <w:tcPr>
            <w:tcW w:w="821" w:type="pct"/>
            <w:shd w:val="clear" w:color="auto" w:fill="FFFFFF" w:themeFill="background1"/>
            <w:noWrap/>
            <w:vAlign w:val="bottom"/>
            <w:hideMark/>
          </w:tcPr>
          <w:p w14:paraId="5DF4662D" w14:textId="77777777" w:rsidR="005C34E8" w:rsidRPr="006769E2" w:rsidRDefault="005C34E8" w:rsidP="005C34E8">
            <w:pPr>
              <w:tabs>
                <w:tab w:val="left" w:pos="1843"/>
              </w:tabs>
              <w:spacing w:after="0" w:line="240" w:lineRule="auto"/>
              <w:jc w:val="center"/>
              <w:rPr>
                <w:rFonts w:ascii="Trebuchet MS" w:eastAsia="Times New Roman" w:hAnsi="Trebuchet MS" w:cs="Calibri"/>
                <w:b/>
                <w:bCs/>
                <w:color w:val="000000"/>
                <w:sz w:val="18"/>
                <w:szCs w:val="18"/>
                <w:lang w:eastAsia="es-CO"/>
              </w:rPr>
            </w:pPr>
            <w:r w:rsidRPr="006769E2">
              <w:rPr>
                <w:rFonts w:ascii="Trebuchet MS" w:eastAsia="Times New Roman" w:hAnsi="Trebuchet MS" w:cs="Calibri"/>
                <w:b/>
                <w:bCs/>
                <w:color w:val="000000"/>
                <w:sz w:val="18"/>
                <w:szCs w:val="18"/>
                <w:lang w:eastAsia="es-CO"/>
              </w:rPr>
              <w:t>Técnico</w:t>
            </w:r>
          </w:p>
        </w:tc>
        <w:tc>
          <w:tcPr>
            <w:tcW w:w="2396" w:type="pct"/>
            <w:shd w:val="clear" w:color="auto" w:fill="FFFFFF" w:themeFill="background1"/>
            <w:vAlign w:val="center"/>
            <w:hideMark/>
          </w:tcPr>
          <w:p w14:paraId="0400A391" w14:textId="77777777" w:rsidR="005C34E8" w:rsidRPr="006769E2" w:rsidRDefault="005C34E8" w:rsidP="005C34E8">
            <w:pPr>
              <w:tabs>
                <w:tab w:val="left" w:pos="1843"/>
              </w:tabs>
              <w:spacing w:after="0" w:line="240" w:lineRule="auto"/>
              <w:rPr>
                <w:rFonts w:ascii="Trebuchet MS" w:eastAsia="Times New Roman" w:hAnsi="Trebuchet MS" w:cs="Calibri"/>
                <w:color w:val="000000"/>
                <w:sz w:val="18"/>
                <w:szCs w:val="18"/>
                <w:lang w:eastAsia="es-CO"/>
              </w:rPr>
            </w:pPr>
            <w:r w:rsidRPr="006769E2">
              <w:rPr>
                <w:rFonts w:ascii="Trebuchet MS" w:eastAsia="Times New Roman" w:hAnsi="Trebuchet MS" w:cs="Calibri"/>
                <w:color w:val="000000"/>
                <w:sz w:val="18"/>
                <w:szCs w:val="18"/>
                <w:lang w:eastAsia="es-CO"/>
              </w:rPr>
              <w:t>Técnico Operativo</w:t>
            </w:r>
          </w:p>
        </w:tc>
        <w:tc>
          <w:tcPr>
            <w:tcW w:w="448" w:type="pct"/>
            <w:shd w:val="clear" w:color="auto" w:fill="FFFFFF" w:themeFill="background1"/>
            <w:vAlign w:val="center"/>
            <w:hideMark/>
          </w:tcPr>
          <w:p w14:paraId="278FB5A3" w14:textId="77777777" w:rsidR="005C34E8" w:rsidRPr="006769E2" w:rsidRDefault="005C34E8" w:rsidP="005C34E8">
            <w:pPr>
              <w:tabs>
                <w:tab w:val="left" w:pos="1843"/>
              </w:tabs>
              <w:spacing w:after="0" w:line="240" w:lineRule="auto"/>
              <w:jc w:val="center"/>
              <w:rPr>
                <w:rFonts w:ascii="Trebuchet MS" w:eastAsia="Times New Roman" w:hAnsi="Trebuchet MS" w:cs="Calibri"/>
                <w:color w:val="000000"/>
                <w:sz w:val="18"/>
                <w:szCs w:val="18"/>
                <w:lang w:eastAsia="es-CO"/>
              </w:rPr>
            </w:pPr>
            <w:r w:rsidRPr="006769E2">
              <w:rPr>
                <w:rFonts w:ascii="Trebuchet MS" w:eastAsia="Times New Roman" w:hAnsi="Trebuchet MS" w:cs="Calibri"/>
                <w:color w:val="000000"/>
                <w:sz w:val="18"/>
                <w:szCs w:val="18"/>
                <w:lang w:eastAsia="es-CO"/>
              </w:rPr>
              <w:t>314</w:t>
            </w:r>
          </w:p>
        </w:tc>
        <w:tc>
          <w:tcPr>
            <w:tcW w:w="408" w:type="pct"/>
            <w:shd w:val="clear" w:color="auto" w:fill="FFFFFF" w:themeFill="background1"/>
            <w:vAlign w:val="center"/>
            <w:hideMark/>
          </w:tcPr>
          <w:p w14:paraId="4F37FE63" w14:textId="77777777" w:rsidR="005C34E8" w:rsidRPr="006769E2" w:rsidRDefault="005C34E8" w:rsidP="005C34E8">
            <w:pPr>
              <w:tabs>
                <w:tab w:val="left" w:pos="1843"/>
              </w:tabs>
              <w:spacing w:after="0" w:line="240" w:lineRule="auto"/>
              <w:jc w:val="center"/>
              <w:rPr>
                <w:rFonts w:ascii="Trebuchet MS" w:eastAsia="Times New Roman" w:hAnsi="Trebuchet MS" w:cs="Calibri"/>
                <w:color w:val="000000"/>
                <w:sz w:val="18"/>
                <w:szCs w:val="18"/>
                <w:lang w:eastAsia="es-CO"/>
              </w:rPr>
            </w:pPr>
            <w:r w:rsidRPr="006769E2">
              <w:rPr>
                <w:rFonts w:ascii="Trebuchet MS" w:eastAsia="Times New Roman" w:hAnsi="Trebuchet MS" w:cs="Calibri"/>
                <w:color w:val="000000"/>
                <w:sz w:val="18"/>
                <w:szCs w:val="18"/>
                <w:lang w:eastAsia="es-CO"/>
              </w:rPr>
              <w:t>8</w:t>
            </w:r>
          </w:p>
        </w:tc>
        <w:tc>
          <w:tcPr>
            <w:tcW w:w="927" w:type="pct"/>
            <w:shd w:val="clear" w:color="auto" w:fill="FFFFFF" w:themeFill="background1"/>
            <w:vAlign w:val="center"/>
            <w:hideMark/>
          </w:tcPr>
          <w:p w14:paraId="32270371" w14:textId="77777777" w:rsidR="005C34E8" w:rsidRPr="006769E2" w:rsidRDefault="005C34E8" w:rsidP="005C34E8">
            <w:pPr>
              <w:tabs>
                <w:tab w:val="left" w:pos="1843"/>
              </w:tabs>
              <w:spacing w:after="0" w:line="240" w:lineRule="auto"/>
              <w:jc w:val="center"/>
              <w:rPr>
                <w:rFonts w:ascii="Trebuchet MS" w:eastAsia="Times New Roman" w:hAnsi="Trebuchet MS" w:cs="Calibri"/>
                <w:color w:val="000000"/>
                <w:sz w:val="18"/>
                <w:szCs w:val="18"/>
                <w:lang w:eastAsia="es-CO"/>
              </w:rPr>
            </w:pPr>
            <w:r w:rsidRPr="006769E2">
              <w:rPr>
                <w:rFonts w:ascii="Trebuchet MS" w:eastAsia="Times New Roman" w:hAnsi="Trebuchet MS" w:cs="Calibri"/>
                <w:color w:val="000000"/>
                <w:sz w:val="18"/>
                <w:szCs w:val="18"/>
                <w:lang w:eastAsia="es-CO"/>
              </w:rPr>
              <w:t>9</w:t>
            </w:r>
          </w:p>
        </w:tc>
      </w:tr>
      <w:tr w:rsidR="005C34E8" w:rsidRPr="006769E2" w14:paraId="3F21D94F" w14:textId="77777777" w:rsidTr="005C34E8">
        <w:trPr>
          <w:trHeight w:val="300"/>
          <w:tblHeader/>
        </w:trPr>
        <w:tc>
          <w:tcPr>
            <w:tcW w:w="821" w:type="pct"/>
            <w:vMerge w:val="restart"/>
            <w:shd w:val="clear" w:color="auto" w:fill="FFFFFF" w:themeFill="background1"/>
            <w:noWrap/>
            <w:vAlign w:val="center"/>
            <w:hideMark/>
          </w:tcPr>
          <w:p w14:paraId="4AA5E9B7" w14:textId="77777777" w:rsidR="005C34E8" w:rsidRPr="006769E2" w:rsidRDefault="005C34E8" w:rsidP="005C34E8">
            <w:pPr>
              <w:tabs>
                <w:tab w:val="left" w:pos="1843"/>
              </w:tabs>
              <w:spacing w:after="0" w:line="240" w:lineRule="auto"/>
              <w:jc w:val="center"/>
              <w:rPr>
                <w:rFonts w:ascii="Trebuchet MS" w:eastAsia="Times New Roman" w:hAnsi="Trebuchet MS" w:cs="Calibri"/>
                <w:b/>
                <w:bCs/>
                <w:color w:val="000000"/>
                <w:sz w:val="18"/>
                <w:szCs w:val="18"/>
                <w:lang w:eastAsia="es-CO"/>
              </w:rPr>
            </w:pPr>
            <w:r w:rsidRPr="006769E2">
              <w:rPr>
                <w:rFonts w:ascii="Trebuchet MS" w:eastAsia="Times New Roman" w:hAnsi="Trebuchet MS" w:cs="Calibri"/>
                <w:b/>
                <w:bCs/>
                <w:color w:val="000000"/>
                <w:sz w:val="18"/>
                <w:szCs w:val="18"/>
                <w:lang w:eastAsia="es-CO"/>
              </w:rPr>
              <w:t>Asistencial</w:t>
            </w:r>
          </w:p>
        </w:tc>
        <w:tc>
          <w:tcPr>
            <w:tcW w:w="2396" w:type="pct"/>
            <w:shd w:val="clear" w:color="auto" w:fill="FFFFFF" w:themeFill="background1"/>
            <w:vAlign w:val="center"/>
            <w:hideMark/>
          </w:tcPr>
          <w:p w14:paraId="5A03FD87" w14:textId="77777777" w:rsidR="005C34E8" w:rsidRPr="006769E2" w:rsidRDefault="005C34E8" w:rsidP="005C34E8">
            <w:pPr>
              <w:tabs>
                <w:tab w:val="left" w:pos="1843"/>
              </w:tabs>
              <w:spacing w:after="0" w:line="240" w:lineRule="auto"/>
              <w:rPr>
                <w:rFonts w:ascii="Trebuchet MS" w:eastAsia="Times New Roman" w:hAnsi="Trebuchet MS" w:cs="Calibri"/>
                <w:color w:val="000000"/>
                <w:sz w:val="18"/>
                <w:szCs w:val="18"/>
                <w:lang w:eastAsia="es-CO"/>
              </w:rPr>
            </w:pPr>
            <w:r w:rsidRPr="006769E2">
              <w:rPr>
                <w:rFonts w:ascii="Trebuchet MS" w:eastAsia="Times New Roman" w:hAnsi="Trebuchet MS" w:cs="Calibri"/>
                <w:color w:val="000000"/>
                <w:sz w:val="18"/>
                <w:szCs w:val="18"/>
                <w:lang w:eastAsia="es-CO"/>
              </w:rPr>
              <w:t>Secretario</w:t>
            </w:r>
          </w:p>
        </w:tc>
        <w:tc>
          <w:tcPr>
            <w:tcW w:w="448" w:type="pct"/>
            <w:shd w:val="clear" w:color="auto" w:fill="FFFFFF" w:themeFill="background1"/>
            <w:vAlign w:val="center"/>
            <w:hideMark/>
          </w:tcPr>
          <w:p w14:paraId="6621FB08" w14:textId="77777777" w:rsidR="005C34E8" w:rsidRPr="006769E2" w:rsidRDefault="005C34E8" w:rsidP="005C34E8">
            <w:pPr>
              <w:tabs>
                <w:tab w:val="left" w:pos="1843"/>
              </w:tabs>
              <w:spacing w:after="0" w:line="240" w:lineRule="auto"/>
              <w:jc w:val="center"/>
              <w:rPr>
                <w:rFonts w:ascii="Trebuchet MS" w:eastAsia="Times New Roman" w:hAnsi="Trebuchet MS" w:cs="Calibri"/>
                <w:color w:val="000000"/>
                <w:sz w:val="18"/>
                <w:szCs w:val="18"/>
                <w:lang w:eastAsia="es-CO"/>
              </w:rPr>
            </w:pPr>
            <w:r w:rsidRPr="006769E2">
              <w:rPr>
                <w:rFonts w:ascii="Trebuchet MS" w:eastAsia="Times New Roman" w:hAnsi="Trebuchet MS" w:cs="Calibri"/>
                <w:color w:val="000000"/>
                <w:sz w:val="18"/>
                <w:szCs w:val="18"/>
                <w:lang w:eastAsia="es-CO"/>
              </w:rPr>
              <w:t>440</w:t>
            </w:r>
          </w:p>
        </w:tc>
        <w:tc>
          <w:tcPr>
            <w:tcW w:w="408" w:type="pct"/>
            <w:shd w:val="clear" w:color="auto" w:fill="FFFFFF" w:themeFill="background1"/>
            <w:vAlign w:val="center"/>
            <w:hideMark/>
          </w:tcPr>
          <w:p w14:paraId="40A85DB0" w14:textId="77777777" w:rsidR="005C34E8" w:rsidRPr="006769E2" w:rsidRDefault="005C34E8" w:rsidP="005C34E8">
            <w:pPr>
              <w:tabs>
                <w:tab w:val="left" w:pos="1843"/>
              </w:tabs>
              <w:spacing w:after="0" w:line="240" w:lineRule="auto"/>
              <w:jc w:val="center"/>
              <w:rPr>
                <w:rFonts w:ascii="Trebuchet MS" w:eastAsia="Times New Roman" w:hAnsi="Trebuchet MS" w:cs="Calibri"/>
                <w:color w:val="000000"/>
                <w:sz w:val="18"/>
                <w:szCs w:val="18"/>
                <w:lang w:eastAsia="es-CO"/>
              </w:rPr>
            </w:pPr>
            <w:r w:rsidRPr="006769E2">
              <w:rPr>
                <w:rFonts w:ascii="Trebuchet MS" w:eastAsia="Times New Roman" w:hAnsi="Trebuchet MS" w:cs="Calibri"/>
                <w:color w:val="000000"/>
                <w:sz w:val="18"/>
                <w:szCs w:val="18"/>
                <w:lang w:eastAsia="es-CO"/>
              </w:rPr>
              <w:t>17</w:t>
            </w:r>
          </w:p>
        </w:tc>
        <w:tc>
          <w:tcPr>
            <w:tcW w:w="927" w:type="pct"/>
            <w:shd w:val="clear" w:color="auto" w:fill="FFFFFF" w:themeFill="background1"/>
            <w:vAlign w:val="center"/>
            <w:hideMark/>
          </w:tcPr>
          <w:p w14:paraId="161F057A" w14:textId="77777777" w:rsidR="005C34E8" w:rsidRPr="006769E2" w:rsidRDefault="005C34E8" w:rsidP="005C34E8">
            <w:pPr>
              <w:tabs>
                <w:tab w:val="left" w:pos="1843"/>
              </w:tabs>
              <w:spacing w:after="0" w:line="240" w:lineRule="auto"/>
              <w:jc w:val="center"/>
              <w:rPr>
                <w:rFonts w:ascii="Trebuchet MS" w:eastAsia="Times New Roman" w:hAnsi="Trebuchet MS" w:cs="Calibri"/>
                <w:color w:val="000000"/>
                <w:sz w:val="18"/>
                <w:szCs w:val="18"/>
                <w:lang w:eastAsia="es-CO"/>
              </w:rPr>
            </w:pPr>
            <w:r w:rsidRPr="006769E2">
              <w:rPr>
                <w:rFonts w:ascii="Trebuchet MS" w:eastAsia="Times New Roman" w:hAnsi="Trebuchet MS" w:cs="Calibri"/>
                <w:color w:val="000000"/>
                <w:sz w:val="18"/>
                <w:szCs w:val="18"/>
                <w:lang w:eastAsia="es-CO"/>
              </w:rPr>
              <w:t>2</w:t>
            </w:r>
          </w:p>
        </w:tc>
      </w:tr>
      <w:tr w:rsidR="005C34E8" w:rsidRPr="006769E2" w14:paraId="0D10E1B5" w14:textId="77777777" w:rsidTr="005C34E8">
        <w:trPr>
          <w:trHeight w:val="300"/>
          <w:tblHeader/>
        </w:trPr>
        <w:tc>
          <w:tcPr>
            <w:tcW w:w="821" w:type="pct"/>
            <w:vMerge/>
            <w:shd w:val="clear" w:color="auto" w:fill="FFFFFF" w:themeFill="background1"/>
            <w:vAlign w:val="center"/>
            <w:hideMark/>
          </w:tcPr>
          <w:p w14:paraId="109A8A30" w14:textId="77777777" w:rsidR="005C34E8" w:rsidRPr="006769E2" w:rsidRDefault="005C34E8" w:rsidP="005C34E8">
            <w:pPr>
              <w:tabs>
                <w:tab w:val="left" w:pos="1843"/>
              </w:tabs>
              <w:spacing w:after="0" w:line="240" w:lineRule="auto"/>
              <w:rPr>
                <w:rFonts w:ascii="Trebuchet MS" w:eastAsia="Times New Roman" w:hAnsi="Trebuchet MS" w:cs="Calibri"/>
                <w:b/>
                <w:bCs/>
                <w:color w:val="000000"/>
                <w:sz w:val="18"/>
                <w:szCs w:val="18"/>
                <w:lang w:eastAsia="es-CO"/>
              </w:rPr>
            </w:pPr>
          </w:p>
        </w:tc>
        <w:tc>
          <w:tcPr>
            <w:tcW w:w="2396" w:type="pct"/>
            <w:shd w:val="clear" w:color="auto" w:fill="FFFFFF" w:themeFill="background1"/>
            <w:vAlign w:val="center"/>
            <w:hideMark/>
          </w:tcPr>
          <w:p w14:paraId="13B408CA" w14:textId="77777777" w:rsidR="005C34E8" w:rsidRPr="006769E2" w:rsidRDefault="005C34E8" w:rsidP="005C34E8">
            <w:pPr>
              <w:tabs>
                <w:tab w:val="left" w:pos="1843"/>
              </w:tabs>
              <w:spacing w:after="0" w:line="240" w:lineRule="auto"/>
              <w:rPr>
                <w:rFonts w:ascii="Trebuchet MS" w:eastAsia="Times New Roman" w:hAnsi="Trebuchet MS" w:cs="Calibri"/>
                <w:color w:val="000000"/>
                <w:sz w:val="18"/>
                <w:szCs w:val="18"/>
                <w:lang w:eastAsia="es-CO"/>
              </w:rPr>
            </w:pPr>
            <w:r w:rsidRPr="006769E2">
              <w:rPr>
                <w:rFonts w:ascii="Trebuchet MS" w:eastAsia="Times New Roman" w:hAnsi="Trebuchet MS" w:cs="Calibri"/>
                <w:color w:val="000000"/>
                <w:sz w:val="18"/>
                <w:szCs w:val="18"/>
                <w:lang w:eastAsia="es-CO"/>
              </w:rPr>
              <w:t>Secretario</w:t>
            </w:r>
          </w:p>
        </w:tc>
        <w:tc>
          <w:tcPr>
            <w:tcW w:w="448" w:type="pct"/>
            <w:shd w:val="clear" w:color="auto" w:fill="FFFFFF" w:themeFill="background1"/>
            <w:vAlign w:val="center"/>
            <w:hideMark/>
          </w:tcPr>
          <w:p w14:paraId="7CC1ED71" w14:textId="77777777" w:rsidR="005C34E8" w:rsidRPr="006769E2" w:rsidRDefault="005C34E8" w:rsidP="005C34E8">
            <w:pPr>
              <w:tabs>
                <w:tab w:val="left" w:pos="1843"/>
              </w:tabs>
              <w:spacing w:after="0" w:line="240" w:lineRule="auto"/>
              <w:jc w:val="center"/>
              <w:rPr>
                <w:rFonts w:ascii="Trebuchet MS" w:eastAsia="Times New Roman" w:hAnsi="Trebuchet MS" w:cs="Calibri"/>
                <w:color w:val="000000"/>
                <w:sz w:val="18"/>
                <w:szCs w:val="18"/>
                <w:lang w:eastAsia="es-CO"/>
              </w:rPr>
            </w:pPr>
            <w:r w:rsidRPr="006769E2">
              <w:rPr>
                <w:rFonts w:ascii="Trebuchet MS" w:eastAsia="Times New Roman" w:hAnsi="Trebuchet MS" w:cs="Calibri"/>
                <w:color w:val="000000"/>
                <w:sz w:val="18"/>
                <w:szCs w:val="18"/>
                <w:lang w:eastAsia="es-CO"/>
              </w:rPr>
              <w:t>440</w:t>
            </w:r>
          </w:p>
        </w:tc>
        <w:tc>
          <w:tcPr>
            <w:tcW w:w="408" w:type="pct"/>
            <w:shd w:val="clear" w:color="auto" w:fill="FFFFFF" w:themeFill="background1"/>
            <w:vAlign w:val="center"/>
            <w:hideMark/>
          </w:tcPr>
          <w:p w14:paraId="36BF13DE" w14:textId="77777777" w:rsidR="005C34E8" w:rsidRPr="006769E2" w:rsidRDefault="005C34E8" w:rsidP="005C34E8">
            <w:pPr>
              <w:tabs>
                <w:tab w:val="left" w:pos="1843"/>
              </w:tabs>
              <w:spacing w:after="0" w:line="240" w:lineRule="auto"/>
              <w:jc w:val="center"/>
              <w:rPr>
                <w:rFonts w:ascii="Trebuchet MS" w:eastAsia="Times New Roman" w:hAnsi="Trebuchet MS" w:cs="Calibri"/>
                <w:color w:val="000000"/>
                <w:sz w:val="18"/>
                <w:szCs w:val="18"/>
                <w:lang w:eastAsia="es-CO"/>
              </w:rPr>
            </w:pPr>
            <w:r w:rsidRPr="006769E2">
              <w:rPr>
                <w:rFonts w:ascii="Trebuchet MS" w:eastAsia="Times New Roman" w:hAnsi="Trebuchet MS" w:cs="Calibri"/>
                <w:color w:val="000000"/>
                <w:sz w:val="18"/>
                <w:szCs w:val="18"/>
                <w:lang w:eastAsia="es-CO"/>
              </w:rPr>
              <w:t>9</w:t>
            </w:r>
          </w:p>
        </w:tc>
        <w:tc>
          <w:tcPr>
            <w:tcW w:w="927" w:type="pct"/>
            <w:shd w:val="clear" w:color="auto" w:fill="FFFFFF" w:themeFill="background1"/>
            <w:vAlign w:val="center"/>
            <w:hideMark/>
          </w:tcPr>
          <w:p w14:paraId="5B6A0363" w14:textId="77777777" w:rsidR="005C34E8" w:rsidRPr="006769E2" w:rsidRDefault="005C34E8" w:rsidP="005C34E8">
            <w:pPr>
              <w:tabs>
                <w:tab w:val="left" w:pos="1843"/>
              </w:tabs>
              <w:spacing w:after="0" w:line="240" w:lineRule="auto"/>
              <w:jc w:val="center"/>
              <w:rPr>
                <w:rFonts w:ascii="Trebuchet MS" w:eastAsia="Times New Roman" w:hAnsi="Trebuchet MS" w:cs="Calibri"/>
                <w:color w:val="000000"/>
                <w:sz w:val="18"/>
                <w:szCs w:val="18"/>
                <w:lang w:eastAsia="es-CO"/>
              </w:rPr>
            </w:pPr>
            <w:r w:rsidRPr="006769E2">
              <w:rPr>
                <w:rFonts w:ascii="Trebuchet MS" w:eastAsia="Times New Roman" w:hAnsi="Trebuchet MS" w:cs="Calibri"/>
                <w:color w:val="000000"/>
                <w:sz w:val="18"/>
                <w:szCs w:val="18"/>
                <w:lang w:eastAsia="es-CO"/>
              </w:rPr>
              <w:t>4</w:t>
            </w:r>
          </w:p>
        </w:tc>
      </w:tr>
      <w:tr w:rsidR="005C34E8" w:rsidRPr="006769E2" w14:paraId="0D63B3B5" w14:textId="77777777" w:rsidTr="005C34E8">
        <w:trPr>
          <w:trHeight w:val="300"/>
          <w:tblHeader/>
        </w:trPr>
        <w:tc>
          <w:tcPr>
            <w:tcW w:w="821" w:type="pct"/>
            <w:vMerge/>
            <w:shd w:val="clear" w:color="auto" w:fill="FFFFFF" w:themeFill="background1"/>
            <w:vAlign w:val="center"/>
            <w:hideMark/>
          </w:tcPr>
          <w:p w14:paraId="5BAF9014" w14:textId="77777777" w:rsidR="005C34E8" w:rsidRPr="006769E2" w:rsidRDefault="005C34E8" w:rsidP="005C34E8">
            <w:pPr>
              <w:tabs>
                <w:tab w:val="left" w:pos="1843"/>
              </w:tabs>
              <w:spacing w:after="0" w:line="240" w:lineRule="auto"/>
              <w:rPr>
                <w:rFonts w:ascii="Trebuchet MS" w:eastAsia="Times New Roman" w:hAnsi="Trebuchet MS" w:cs="Calibri"/>
                <w:b/>
                <w:bCs/>
                <w:color w:val="000000"/>
                <w:sz w:val="18"/>
                <w:szCs w:val="18"/>
                <w:lang w:eastAsia="es-CO"/>
              </w:rPr>
            </w:pPr>
          </w:p>
        </w:tc>
        <w:tc>
          <w:tcPr>
            <w:tcW w:w="2396" w:type="pct"/>
            <w:shd w:val="clear" w:color="auto" w:fill="FFFFFF" w:themeFill="background1"/>
            <w:vAlign w:val="center"/>
            <w:hideMark/>
          </w:tcPr>
          <w:p w14:paraId="7937395C" w14:textId="77777777" w:rsidR="005C34E8" w:rsidRPr="006769E2" w:rsidRDefault="005C34E8" w:rsidP="005C34E8">
            <w:pPr>
              <w:tabs>
                <w:tab w:val="left" w:pos="1843"/>
              </w:tabs>
              <w:spacing w:after="0" w:line="240" w:lineRule="auto"/>
              <w:rPr>
                <w:rFonts w:ascii="Trebuchet MS" w:eastAsia="Times New Roman" w:hAnsi="Trebuchet MS" w:cs="Calibri"/>
                <w:color w:val="000000"/>
                <w:sz w:val="18"/>
                <w:szCs w:val="18"/>
                <w:lang w:eastAsia="es-CO"/>
              </w:rPr>
            </w:pPr>
            <w:r w:rsidRPr="006769E2">
              <w:rPr>
                <w:rFonts w:ascii="Trebuchet MS" w:eastAsia="Times New Roman" w:hAnsi="Trebuchet MS" w:cs="Calibri"/>
                <w:color w:val="000000"/>
                <w:sz w:val="18"/>
                <w:szCs w:val="18"/>
                <w:lang w:eastAsia="es-CO"/>
              </w:rPr>
              <w:t>Ayudante</w:t>
            </w:r>
          </w:p>
        </w:tc>
        <w:tc>
          <w:tcPr>
            <w:tcW w:w="448" w:type="pct"/>
            <w:shd w:val="clear" w:color="auto" w:fill="FFFFFF" w:themeFill="background1"/>
            <w:vAlign w:val="center"/>
            <w:hideMark/>
          </w:tcPr>
          <w:p w14:paraId="56A0866A" w14:textId="77777777" w:rsidR="005C34E8" w:rsidRPr="006769E2" w:rsidRDefault="005C34E8" w:rsidP="005C34E8">
            <w:pPr>
              <w:tabs>
                <w:tab w:val="left" w:pos="1843"/>
              </w:tabs>
              <w:spacing w:after="0" w:line="240" w:lineRule="auto"/>
              <w:jc w:val="center"/>
              <w:rPr>
                <w:rFonts w:ascii="Trebuchet MS" w:eastAsia="Times New Roman" w:hAnsi="Trebuchet MS" w:cs="Calibri"/>
                <w:color w:val="000000"/>
                <w:sz w:val="18"/>
                <w:szCs w:val="18"/>
                <w:lang w:eastAsia="es-CO"/>
              </w:rPr>
            </w:pPr>
            <w:r w:rsidRPr="006769E2">
              <w:rPr>
                <w:rFonts w:ascii="Trebuchet MS" w:eastAsia="Times New Roman" w:hAnsi="Trebuchet MS" w:cs="Calibri"/>
                <w:color w:val="000000"/>
                <w:sz w:val="18"/>
                <w:szCs w:val="18"/>
                <w:lang w:eastAsia="es-CO"/>
              </w:rPr>
              <w:t>472</w:t>
            </w:r>
          </w:p>
        </w:tc>
        <w:tc>
          <w:tcPr>
            <w:tcW w:w="408" w:type="pct"/>
            <w:shd w:val="clear" w:color="auto" w:fill="FFFFFF" w:themeFill="background1"/>
            <w:vAlign w:val="center"/>
            <w:hideMark/>
          </w:tcPr>
          <w:p w14:paraId="6751846B" w14:textId="77777777" w:rsidR="005C34E8" w:rsidRPr="006769E2" w:rsidRDefault="005C34E8" w:rsidP="005C34E8">
            <w:pPr>
              <w:tabs>
                <w:tab w:val="left" w:pos="1843"/>
              </w:tabs>
              <w:spacing w:after="0" w:line="240" w:lineRule="auto"/>
              <w:jc w:val="center"/>
              <w:rPr>
                <w:rFonts w:ascii="Trebuchet MS" w:eastAsia="Times New Roman" w:hAnsi="Trebuchet MS" w:cs="Calibri"/>
                <w:color w:val="000000"/>
                <w:sz w:val="18"/>
                <w:szCs w:val="18"/>
                <w:lang w:eastAsia="es-CO"/>
              </w:rPr>
            </w:pPr>
            <w:r w:rsidRPr="006769E2">
              <w:rPr>
                <w:rFonts w:ascii="Trebuchet MS" w:eastAsia="Times New Roman" w:hAnsi="Trebuchet MS" w:cs="Calibri"/>
                <w:color w:val="000000"/>
                <w:sz w:val="18"/>
                <w:szCs w:val="18"/>
                <w:lang w:eastAsia="es-CO"/>
              </w:rPr>
              <w:t>4</w:t>
            </w:r>
          </w:p>
        </w:tc>
        <w:tc>
          <w:tcPr>
            <w:tcW w:w="927" w:type="pct"/>
            <w:shd w:val="clear" w:color="auto" w:fill="FFFFFF" w:themeFill="background1"/>
            <w:vAlign w:val="center"/>
            <w:hideMark/>
          </w:tcPr>
          <w:p w14:paraId="3D51FD00" w14:textId="77777777" w:rsidR="005C34E8" w:rsidRPr="006769E2" w:rsidRDefault="005C34E8" w:rsidP="005C34E8">
            <w:pPr>
              <w:tabs>
                <w:tab w:val="left" w:pos="1843"/>
              </w:tabs>
              <w:spacing w:after="0" w:line="240" w:lineRule="auto"/>
              <w:jc w:val="center"/>
              <w:rPr>
                <w:rFonts w:ascii="Trebuchet MS" w:eastAsia="Times New Roman" w:hAnsi="Trebuchet MS" w:cs="Calibri"/>
                <w:color w:val="000000"/>
                <w:sz w:val="18"/>
                <w:szCs w:val="18"/>
                <w:lang w:eastAsia="es-CO"/>
              </w:rPr>
            </w:pPr>
            <w:r w:rsidRPr="006769E2">
              <w:rPr>
                <w:rFonts w:ascii="Trebuchet MS" w:eastAsia="Times New Roman" w:hAnsi="Trebuchet MS" w:cs="Calibri"/>
                <w:color w:val="000000"/>
                <w:sz w:val="18"/>
                <w:szCs w:val="18"/>
                <w:lang w:eastAsia="es-CO"/>
              </w:rPr>
              <w:t>3</w:t>
            </w:r>
          </w:p>
        </w:tc>
      </w:tr>
      <w:tr w:rsidR="005C34E8" w:rsidRPr="006769E2" w14:paraId="7833200A" w14:textId="77777777" w:rsidTr="005C34E8">
        <w:trPr>
          <w:trHeight w:val="60"/>
          <w:tblHeader/>
        </w:trPr>
        <w:tc>
          <w:tcPr>
            <w:tcW w:w="821" w:type="pct"/>
            <w:vMerge/>
            <w:shd w:val="clear" w:color="auto" w:fill="FFFFFF" w:themeFill="background1"/>
            <w:vAlign w:val="center"/>
            <w:hideMark/>
          </w:tcPr>
          <w:p w14:paraId="44F1DDE7" w14:textId="77777777" w:rsidR="005C34E8" w:rsidRPr="006769E2" w:rsidRDefault="005C34E8" w:rsidP="005C34E8">
            <w:pPr>
              <w:tabs>
                <w:tab w:val="left" w:pos="1843"/>
              </w:tabs>
              <w:spacing w:after="0" w:line="240" w:lineRule="auto"/>
              <w:rPr>
                <w:rFonts w:ascii="Trebuchet MS" w:eastAsia="Times New Roman" w:hAnsi="Trebuchet MS" w:cs="Calibri"/>
                <w:b/>
                <w:bCs/>
                <w:color w:val="000000"/>
                <w:sz w:val="18"/>
                <w:szCs w:val="18"/>
                <w:lang w:eastAsia="es-CO"/>
              </w:rPr>
            </w:pPr>
          </w:p>
        </w:tc>
        <w:tc>
          <w:tcPr>
            <w:tcW w:w="2396" w:type="pct"/>
            <w:shd w:val="clear" w:color="auto" w:fill="FFFFFF" w:themeFill="background1"/>
            <w:vAlign w:val="center"/>
            <w:hideMark/>
          </w:tcPr>
          <w:p w14:paraId="0DDAB4C6" w14:textId="77777777" w:rsidR="005C34E8" w:rsidRPr="006769E2" w:rsidRDefault="005C34E8" w:rsidP="005C34E8">
            <w:pPr>
              <w:tabs>
                <w:tab w:val="left" w:pos="1843"/>
              </w:tabs>
              <w:spacing w:after="0" w:line="240" w:lineRule="auto"/>
              <w:rPr>
                <w:rFonts w:ascii="Trebuchet MS" w:eastAsia="Times New Roman" w:hAnsi="Trebuchet MS" w:cs="Calibri"/>
                <w:color w:val="000000"/>
                <w:sz w:val="18"/>
                <w:szCs w:val="18"/>
                <w:lang w:eastAsia="es-CO"/>
              </w:rPr>
            </w:pPr>
            <w:r w:rsidRPr="006769E2">
              <w:rPr>
                <w:rFonts w:ascii="Trebuchet MS" w:eastAsia="Times New Roman" w:hAnsi="Trebuchet MS" w:cs="Calibri"/>
                <w:color w:val="000000"/>
                <w:sz w:val="18"/>
                <w:szCs w:val="18"/>
                <w:lang w:eastAsia="es-CO"/>
              </w:rPr>
              <w:t>Conductor</w:t>
            </w:r>
          </w:p>
        </w:tc>
        <w:tc>
          <w:tcPr>
            <w:tcW w:w="448" w:type="pct"/>
            <w:shd w:val="clear" w:color="auto" w:fill="FFFFFF" w:themeFill="background1"/>
            <w:vAlign w:val="center"/>
            <w:hideMark/>
          </w:tcPr>
          <w:p w14:paraId="1A55B8D8" w14:textId="77777777" w:rsidR="005C34E8" w:rsidRPr="006769E2" w:rsidRDefault="005C34E8" w:rsidP="005C34E8">
            <w:pPr>
              <w:tabs>
                <w:tab w:val="left" w:pos="1843"/>
              </w:tabs>
              <w:spacing w:after="0" w:line="240" w:lineRule="auto"/>
              <w:jc w:val="center"/>
              <w:rPr>
                <w:rFonts w:ascii="Trebuchet MS" w:eastAsia="Times New Roman" w:hAnsi="Trebuchet MS" w:cs="Calibri"/>
                <w:color w:val="000000"/>
                <w:sz w:val="18"/>
                <w:szCs w:val="18"/>
                <w:lang w:eastAsia="es-CO"/>
              </w:rPr>
            </w:pPr>
            <w:r w:rsidRPr="006769E2">
              <w:rPr>
                <w:rFonts w:ascii="Trebuchet MS" w:eastAsia="Times New Roman" w:hAnsi="Trebuchet MS" w:cs="Calibri"/>
                <w:color w:val="000000"/>
                <w:sz w:val="18"/>
                <w:szCs w:val="18"/>
                <w:lang w:eastAsia="es-CO"/>
              </w:rPr>
              <w:t>480</w:t>
            </w:r>
          </w:p>
        </w:tc>
        <w:tc>
          <w:tcPr>
            <w:tcW w:w="408" w:type="pct"/>
            <w:shd w:val="clear" w:color="auto" w:fill="FFFFFF" w:themeFill="background1"/>
            <w:vAlign w:val="center"/>
            <w:hideMark/>
          </w:tcPr>
          <w:p w14:paraId="65A0F0B0" w14:textId="77777777" w:rsidR="005C34E8" w:rsidRPr="006769E2" w:rsidRDefault="005C34E8" w:rsidP="005C34E8">
            <w:pPr>
              <w:tabs>
                <w:tab w:val="left" w:pos="1843"/>
              </w:tabs>
              <w:spacing w:after="0" w:line="240" w:lineRule="auto"/>
              <w:jc w:val="center"/>
              <w:rPr>
                <w:rFonts w:ascii="Trebuchet MS" w:eastAsia="Times New Roman" w:hAnsi="Trebuchet MS" w:cs="Calibri"/>
                <w:color w:val="000000"/>
                <w:sz w:val="18"/>
                <w:szCs w:val="18"/>
                <w:lang w:eastAsia="es-CO"/>
              </w:rPr>
            </w:pPr>
            <w:r w:rsidRPr="006769E2">
              <w:rPr>
                <w:rFonts w:ascii="Trebuchet MS" w:eastAsia="Times New Roman" w:hAnsi="Trebuchet MS" w:cs="Calibri"/>
                <w:color w:val="000000"/>
                <w:sz w:val="18"/>
                <w:szCs w:val="18"/>
                <w:lang w:eastAsia="es-CO"/>
              </w:rPr>
              <w:t>3</w:t>
            </w:r>
          </w:p>
        </w:tc>
        <w:tc>
          <w:tcPr>
            <w:tcW w:w="927" w:type="pct"/>
            <w:shd w:val="clear" w:color="auto" w:fill="FFFFFF" w:themeFill="background1"/>
            <w:vAlign w:val="center"/>
            <w:hideMark/>
          </w:tcPr>
          <w:p w14:paraId="6A3E6EF2" w14:textId="77777777" w:rsidR="005C34E8" w:rsidRPr="006769E2" w:rsidRDefault="005C34E8" w:rsidP="005C34E8">
            <w:pPr>
              <w:tabs>
                <w:tab w:val="left" w:pos="1843"/>
              </w:tabs>
              <w:spacing w:after="0" w:line="240" w:lineRule="auto"/>
              <w:jc w:val="center"/>
              <w:rPr>
                <w:rFonts w:ascii="Trebuchet MS" w:eastAsia="Times New Roman" w:hAnsi="Trebuchet MS" w:cs="Calibri"/>
                <w:color w:val="000000"/>
                <w:sz w:val="18"/>
                <w:szCs w:val="18"/>
                <w:lang w:eastAsia="es-CO"/>
              </w:rPr>
            </w:pPr>
            <w:r w:rsidRPr="006769E2">
              <w:rPr>
                <w:rFonts w:ascii="Trebuchet MS" w:eastAsia="Times New Roman" w:hAnsi="Trebuchet MS" w:cs="Calibri"/>
                <w:color w:val="000000"/>
                <w:sz w:val="18"/>
                <w:szCs w:val="18"/>
                <w:lang w:eastAsia="es-CO"/>
              </w:rPr>
              <w:t>2</w:t>
            </w:r>
          </w:p>
        </w:tc>
      </w:tr>
      <w:tr w:rsidR="005C34E8" w:rsidRPr="006769E2" w14:paraId="5EAE8E29" w14:textId="77777777" w:rsidTr="005C34E8">
        <w:trPr>
          <w:trHeight w:val="60"/>
          <w:tblHeader/>
        </w:trPr>
        <w:tc>
          <w:tcPr>
            <w:tcW w:w="821" w:type="pct"/>
            <w:vMerge/>
            <w:shd w:val="clear" w:color="auto" w:fill="FFFFFF" w:themeFill="background1"/>
            <w:vAlign w:val="center"/>
            <w:hideMark/>
          </w:tcPr>
          <w:p w14:paraId="5C610F93" w14:textId="77777777" w:rsidR="005C34E8" w:rsidRPr="006769E2" w:rsidRDefault="005C34E8" w:rsidP="005C34E8">
            <w:pPr>
              <w:tabs>
                <w:tab w:val="left" w:pos="1843"/>
              </w:tabs>
              <w:spacing w:after="0" w:line="240" w:lineRule="auto"/>
              <w:rPr>
                <w:rFonts w:ascii="Trebuchet MS" w:eastAsia="Times New Roman" w:hAnsi="Trebuchet MS" w:cs="Calibri"/>
                <w:b/>
                <w:bCs/>
                <w:color w:val="000000"/>
                <w:sz w:val="18"/>
                <w:szCs w:val="18"/>
                <w:lang w:eastAsia="es-CO"/>
              </w:rPr>
            </w:pPr>
          </w:p>
        </w:tc>
        <w:tc>
          <w:tcPr>
            <w:tcW w:w="2396" w:type="pct"/>
            <w:shd w:val="clear" w:color="auto" w:fill="FFFFFF" w:themeFill="background1"/>
            <w:vAlign w:val="center"/>
            <w:hideMark/>
          </w:tcPr>
          <w:p w14:paraId="129F62A1" w14:textId="77777777" w:rsidR="005C34E8" w:rsidRPr="006769E2" w:rsidRDefault="005C34E8" w:rsidP="005C34E8">
            <w:pPr>
              <w:tabs>
                <w:tab w:val="left" w:pos="1843"/>
              </w:tabs>
              <w:spacing w:after="0" w:line="240" w:lineRule="auto"/>
              <w:rPr>
                <w:rFonts w:ascii="Trebuchet MS" w:eastAsia="Times New Roman" w:hAnsi="Trebuchet MS" w:cs="Calibri"/>
                <w:color w:val="000000"/>
                <w:sz w:val="18"/>
                <w:szCs w:val="18"/>
                <w:lang w:eastAsia="es-CO"/>
              </w:rPr>
            </w:pPr>
            <w:r w:rsidRPr="006769E2">
              <w:rPr>
                <w:rFonts w:ascii="Trebuchet MS" w:eastAsia="Times New Roman" w:hAnsi="Trebuchet MS" w:cs="Calibri"/>
                <w:color w:val="000000"/>
                <w:sz w:val="18"/>
                <w:szCs w:val="18"/>
                <w:lang w:eastAsia="es-CO"/>
              </w:rPr>
              <w:t>Auxiliar de servicios generales</w:t>
            </w:r>
          </w:p>
        </w:tc>
        <w:tc>
          <w:tcPr>
            <w:tcW w:w="448" w:type="pct"/>
            <w:shd w:val="clear" w:color="auto" w:fill="FFFFFF" w:themeFill="background1"/>
            <w:vAlign w:val="center"/>
            <w:hideMark/>
          </w:tcPr>
          <w:p w14:paraId="0797875E" w14:textId="77777777" w:rsidR="005C34E8" w:rsidRPr="006769E2" w:rsidRDefault="005C34E8" w:rsidP="005C34E8">
            <w:pPr>
              <w:tabs>
                <w:tab w:val="left" w:pos="1843"/>
              </w:tabs>
              <w:spacing w:after="0" w:line="240" w:lineRule="auto"/>
              <w:jc w:val="center"/>
              <w:rPr>
                <w:rFonts w:ascii="Trebuchet MS" w:eastAsia="Times New Roman" w:hAnsi="Trebuchet MS" w:cs="Calibri"/>
                <w:color w:val="000000"/>
                <w:sz w:val="18"/>
                <w:szCs w:val="18"/>
                <w:lang w:eastAsia="es-CO"/>
              </w:rPr>
            </w:pPr>
            <w:r w:rsidRPr="006769E2">
              <w:rPr>
                <w:rFonts w:ascii="Trebuchet MS" w:eastAsia="Times New Roman" w:hAnsi="Trebuchet MS" w:cs="Calibri"/>
                <w:color w:val="000000"/>
                <w:sz w:val="18"/>
                <w:szCs w:val="18"/>
                <w:lang w:eastAsia="es-CO"/>
              </w:rPr>
              <w:t>470</w:t>
            </w:r>
          </w:p>
        </w:tc>
        <w:tc>
          <w:tcPr>
            <w:tcW w:w="408" w:type="pct"/>
            <w:shd w:val="clear" w:color="auto" w:fill="FFFFFF" w:themeFill="background1"/>
            <w:vAlign w:val="center"/>
            <w:hideMark/>
          </w:tcPr>
          <w:p w14:paraId="5B30E28F" w14:textId="77777777" w:rsidR="005C34E8" w:rsidRPr="006769E2" w:rsidRDefault="005C34E8" w:rsidP="005C34E8">
            <w:pPr>
              <w:tabs>
                <w:tab w:val="left" w:pos="1843"/>
              </w:tabs>
              <w:spacing w:after="0" w:line="240" w:lineRule="auto"/>
              <w:jc w:val="center"/>
              <w:rPr>
                <w:rFonts w:ascii="Trebuchet MS" w:eastAsia="Times New Roman" w:hAnsi="Trebuchet MS" w:cs="Calibri"/>
                <w:color w:val="000000"/>
                <w:sz w:val="18"/>
                <w:szCs w:val="18"/>
                <w:lang w:eastAsia="es-CO"/>
              </w:rPr>
            </w:pPr>
            <w:r w:rsidRPr="006769E2">
              <w:rPr>
                <w:rFonts w:ascii="Trebuchet MS" w:eastAsia="Times New Roman" w:hAnsi="Trebuchet MS" w:cs="Calibri"/>
                <w:color w:val="000000"/>
                <w:sz w:val="18"/>
                <w:szCs w:val="18"/>
                <w:lang w:eastAsia="es-CO"/>
              </w:rPr>
              <w:t>2</w:t>
            </w:r>
          </w:p>
        </w:tc>
        <w:tc>
          <w:tcPr>
            <w:tcW w:w="927" w:type="pct"/>
            <w:shd w:val="clear" w:color="auto" w:fill="FFFFFF" w:themeFill="background1"/>
            <w:vAlign w:val="center"/>
            <w:hideMark/>
          </w:tcPr>
          <w:p w14:paraId="7D7077BD" w14:textId="77777777" w:rsidR="005C34E8" w:rsidRPr="006769E2" w:rsidRDefault="005C34E8" w:rsidP="005C34E8">
            <w:pPr>
              <w:tabs>
                <w:tab w:val="left" w:pos="1843"/>
              </w:tabs>
              <w:spacing w:after="0" w:line="240" w:lineRule="auto"/>
              <w:jc w:val="center"/>
              <w:rPr>
                <w:rFonts w:ascii="Trebuchet MS" w:eastAsia="Times New Roman" w:hAnsi="Trebuchet MS" w:cs="Calibri"/>
                <w:color w:val="000000"/>
                <w:sz w:val="18"/>
                <w:szCs w:val="18"/>
                <w:lang w:eastAsia="es-CO"/>
              </w:rPr>
            </w:pPr>
            <w:r w:rsidRPr="006769E2">
              <w:rPr>
                <w:rFonts w:ascii="Trebuchet MS" w:eastAsia="Times New Roman" w:hAnsi="Trebuchet MS" w:cs="Calibri"/>
                <w:color w:val="000000"/>
                <w:sz w:val="18"/>
                <w:szCs w:val="18"/>
                <w:lang w:eastAsia="es-CO"/>
              </w:rPr>
              <w:t>8</w:t>
            </w:r>
          </w:p>
        </w:tc>
      </w:tr>
      <w:tr w:rsidR="005C34E8" w:rsidRPr="006769E2" w14:paraId="27D9B8E1" w14:textId="77777777" w:rsidTr="005C34E8">
        <w:trPr>
          <w:trHeight w:val="300"/>
          <w:tblHeader/>
        </w:trPr>
        <w:tc>
          <w:tcPr>
            <w:tcW w:w="821" w:type="pct"/>
            <w:shd w:val="clear" w:color="auto" w:fill="FFFFFF" w:themeFill="background1"/>
            <w:noWrap/>
            <w:vAlign w:val="bottom"/>
            <w:hideMark/>
          </w:tcPr>
          <w:p w14:paraId="6990A883" w14:textId="77777777" w:rsidR="005C34E8" w:rsidRPr="006769E2" w:rsidRDefault="005C34E8" w:rsidP="005C34E8">
            <w:pPr>
              <w:tabs>
                <w:tab w:val="left" w:pos="1843"/>
              </w:tabs>
              <w:spacing w:after="0" w:line="240" w:lineRule="auto"/>
              <w:jc w:val="center"/>
              <w:rPr>
                <w:rFonts w:ascii="Trebuchet MS" w:eastAsia="Times New Roman" w:hAnsi="Trebuchet MS" w:cs="Calibri"/>
                <w:color w:val="000000"/>
                <w:sz w:val="18"/>
                <w:szCs w:val="18"/>
                <w:lang w:eastAsia="es-CO"/>
              </w:rPr>
            </w:pPr>
          </w:p>
        </w:tc>
        <w:tc>
          <w:tcPr>
            <w:tcW w:w="3252" w:type="pct"/>
            <w:gridSpan w:val="3"/>
            <w:shd w:val="clear" w:color="auto" w:fill="FFFFFF" w:themeFill="background1"/>
            <w:vAlign w:val="center"/>
            <w:hideMark/>
          </w:tcPr>
          <w:p w14:paraId="6D9D9FD3" w14:textId="77777777" w:rsidR="005C34E8" w:rsidRPr="006769E2" w:rsidRDefault="005C34E8" w:rsidP="005C34E8">
            <w:pPr>
              <w:tabs>
                <w:tab w:val="left" w:pos="1843"/>
              </w:tabs>
              <w:spacing w:after="0" w:line="240" w:lineRule="auto"/>
              <w:jc w:val="right"/>
              <w:rPr>
                <w:rFonts w:ascii="Trebuchet MS" w:eastAsia="Times New Roman" w:hAnsi="Trebuchet MS" w:cs="Calibri"/>
                <w:b/>
                <w:bCs/>
                <w:color w:val="000000"/>
                <w:sz w:val="18"/>
                <w:szCs w:val="18"/>
                <w:lang w:eastAsia="es-CO"/>
              </w:rPr>
            </w:pPr>
            <w:r w:rsidRPr="006769E2">
              <w:rPr>
                <w:rFonts w:ascii="Trebuchet MS" w:eastAsia="Times New Roman" w:hAnsi="Trebuchet MS" w:cs="Calibri"/>
                <w:b/>
                <w:bCs/>
                <w:color w:val="000000"/>
                <w:sz w:val="18"/>
                <w:szCs w:val="18"/>
                <w:lang w:eastAsia="es-CO"/>
              </w:rPr>
              <w:t>Total</w:t>
            </w:r>
            <w:r w:rsidRPr="006769E2">
              <w:rPr>
                <w:rFonts w:ascii="Trebuchet MS" w:eastAsia="Times New Roman" w:hAnsi="Trebuchet MS" w:cs="Calibri"/>
                <w:b/>
                <w:bCs/>
                <w:color w:val="C6D9F1" w:themeColor="text2" w:themeTint="33"/>
                <w:sz w:val="18"/>
                <w:szCs w:val="18"/>
                <w:lang w:eastAsia="es-CO"/>
              </w:rPr>
              <w:t>,</w:t>
            </w:r>
            <w:r w:rsidRPr="006769E2">
              <w:rPr>
                <w:rFonts w:ascii="Trebuchet MS" w:eastAsia="Times New Roman" w:hAnsi="Trebuchet MS" w:cs="Calibri"/>
                <w:b/>
                <w:bCs/>
                <w:color w:val="000000"/>
                <w:sz w:val="18"/>
                <w:szCs w:val="18"/>
                <w:lang w:eastAsia="es-CO"/>
              </w:rPr>
              <w:t xml:space="preserve"> número de empleos de planta</w:t>
            </w:r>
          </w:p>
        </w:tc>
        <w:tc>
          <w:tcPr>
            <w:tcW w:w="927" w:type="pct"/>
            <w:shd w:val="clear" w:color="auto" w:fill="FFFFFF" w:themeFill="background1"/>
            <w:vAlign w:val="center"/>
            <w:hideMark/>
          </w:tcPr>
          <w:p w14:paraId="5309539E" w14:textId="77777777" w:rsidR="005C34E8" w:rsidRPr="006769E2" w:rsidRDefault="005C34E8" w:rsidP="005C34E8">
            <w:pPr>
              <w:tabs>
                <w:tab w:val="left" w:pos="1843"/>
              </w:tabs>
              <w:spacing w:after="0" w:line="240" w:lineRule="auto"/>
              <w:jc w:val="center"/>
              <w:rPr>
                <w:rFonts w:ascii="Trebuchet MS" w:eastAsia="Times New Roman" w:hAnsi="Trebuchet MS" w:cs="Calibri"/>
                <w:color w:val="000000"/>
                <w:sz w:val="18"/>
                <w:szCs w:val="18"/>
                <w:lang w:eastAsia="es-CO"/>
              </w:rPr>
            </w:pPr>
            <w:r w:rsidRPr="006769E2">
              <w:rPr>
                <w:rFonts w:ascii="Trebuchet MS" w:eastAsia="Times New Roman" w:hAnsi="Trebuchet MS" w:cs="Calibri"/>
                <w:color w:val="000000"/>
                <w:sz w:val="18"/>
                <w:szCs w:val="18"/>
                <w:lang w:eastAsia="es-CO"/>
              </w:rPr>
              <w:t>84</w:t>
            </w:r>
          </w:p>
        </w:tc>
      </w:tr>
    </w:tbl>
    <w:bookmarkEnd w:id="22"/>
    <w:p w14:paraId="5C311F53" w14:textId="2229B96C" w:rsidR="00EB4D1A" w:rsidRPr="00774BB2" w:rsidRDefault="00774BB2" w:rsidP="00C10C6E">
      <w:pPr>
        <w:tabs>
          <w:tab w:val="left" w:pos="1843"/>
        </w:tabs>
        <w:ind w:left="1135" w:firstLine="708"/>
        <w:rPr>
          <w:rFonts w:ascii="Trebuchet MS" w:hAnsi="Trebuchet MS"/>
          <w:sz w:val="16"/>
          <w:szCs w:val="16"/>
        </w:rPr>
      </w:pPr>
      <w:r>
        <w:rPr>
          <w:rFonts w:ascii="Trebuchet MS" w:hAnsi="Trebuchet MS"/>
          <w:sz w:val="18"/>
          <w:szCs w:val="18"/>
        </w:rPr>
        <w:t xml:space="preserve"> </w:t>
      </w:r>
      <w:bookmarkStart w:id="23" w:name="_Hlk23491915"/>
      <w:r w:rsidRPr="00774BB2">
        <w:rPr>
          <w:rFonts w:ascii="Trebuchet MS" w:hAnsi="Trebuchet MS"/>
          <w:sz w:val="16"/>
          <w:szCs w:val="16"/>
        </w:rPr>
        <w:t>Fuente: Subdirección Administrativa, Financiera y de Control Disciplinario- Área de Talento Humano</w:t>
      </w:r>
      <w:bookmarkEnd w:id="23"/>
    </w:p>
    <w:p w14:paraId="01AA31F1" w14:textId="77777777" w:rsidR="00DF48CC" w:rsidRPr="00C71ADA" w:rsidRDefault="00DF48CC" w:rsidP="00C10C6E">
      <w:pPr>
        <w:shd w:val="clear" w:color="auto" w:fill="FFFFFF"/>
        <w:tabs>
          <w:tab w:val="left" w:pos="1843"/>
        </w:tabs>
        <w:spacing w:after="0" w:line="240" w:lineRule="auto"/>
        <w:jc w:val="both"/>
        <w:rPr>
          <w:rFonts w:ascii="Trebuchet MS" w:eastAsia="Times New Roman" w:hAnsi="Trebuchet MS" w:cs="Arial"/>
          <w:color w:val="0070C0"/>
          <w:sz w:val="24"/>
          <w:szCs w:val="24"/>
          <w:lang w:eastAsia="es-CO"/>
        </w:rPr>
      </w:pPr>
    </w:p>
    <w:p w14:paraId="42A06AFF" w14:textId="77777777" w:rsidR="00F8384C" w:rsidRPr="00FE74EC" w:rsidRDefault="00F8384C" w:rsidP="00F8384C">
      <w:pPr>
        <w:pStyle w:val="Ttulo1"/>
        <w:jc w:val="center"/>
        <w:rPr>
          <w:b/>
          <w:sz w:val="24"/>
          <w:szCs w:val="24"/>
        </w:rPr>
      </w:pPr>
      <w:bookmarkStart w:id="24" w:name="_Toc32502610"/>
      <w:r w:rsidRPr="00FE74EC">
        <w:rPr>
          <w:b/>
          <w:sz w:val="24"/>
          <w:szCs w:val="24"/>
        </w:rPr>
        <w:lastRenderedPageBreak/>
        <w:t>3. EJECUCIÓN DE RECURSOS  FINANCIEROS ASIGNADOS</w:t>
      </w:r>
      <w:bookmarkEnd w:id="24"/>
    </w:p>
    <w:p w14:paraId="2E0E246B" w14:textId="294A7633" w:rsidR="002B5FB2" w:rsidRPr="00C71ADA" w:rsidRDefault="002B5FB2" w:rsidP="00FE74EC">
      <w:pPr>
        <w:pStyle w:val="Ttulo2"/>
        <w:tabs>
          <w:tab w:val="left" w:pos="1843"/>
        </w:tabs>
        <w:spacing w:after="40" w:line="240" w:lineRule="auto"/>
        <w:ind w:left="1843"/>
        <w:rPr>
          <w:rFonts w:eastAsia="Times New Roman" w:cs="Arial"/>
          <w:color w:val="0070C0"/>
          <w:sz w:val="24"/>
          <w:szCs w:val="24"/>
          <w:lang w:eastAsia="es-CO"/>
        </w:rPr>
      </w:pPr>
    </w:p>
    <w:p w14:paraId="3B9D42CC" w14:textId="7EBEABED" w:rsidR="00EE154F" w:rsidRDefault="009458EC" w:rsidP="009458EC">
      <w:pPr>
        <w:tabs>
          <w:tab w:val="left" w:pos="1843"/>
        </w:tabs>
        <w:spacing w:after="40" w:line="240" w:lineRule="auto"/>
        <w:ind w:left="1843"/>
        <w:jc w:val="both"/>
        <w:rPr>
          <w:rFonts w:ascii="Trebuchet MS" w:eastAsiaTheme="majorEastAsia" w:hAnsi="Trebuchet MS" w:cstheme="majorBidi"/>
          <w:color w:val="000000" w:themeColor="text1"/>
          <w:szCs w:val="26"/>
        </w:rPr>
      </w:pPr>
      <w:r w:rsidRPr="009458EC">
        <w:rPr>
          <w:rFonts w:ascii="Trebuchet MS" w:eastAsiaTheme="majorEastAsia" w:hAnsi="Trebuchet MS" w:cstheme="majorBidi"/>
          <w:color w:val="000000" w:themeColor="text1"/>
          <w:szCs w:val="26"/>
        </w:rPr>
        <w:t>La apropiación presupuestal para la vigencia 2019, fue de 41.264.580.00, con la siguiente distribución:</w:t>
      </w:r>
    </w:p>
    <w:p w14:paraId="7C762F36" w14:textId="77777777" w:rsidR="009458EC" w:rsidRPr="009458EC" w:rsidRDefault="009458EC" w:rsidP="009458EC">
      <w:pPr>
        <w:tabs>
          <w:tab w:val="left" w:pos="1843"/>
        </w:tabs>
        <w:spacing w:after="40" w:line="240" w:lineRule="auto"/>
        <w:ind w:left="1843"/>
        <w:jc w:val="both"/>
        <w:rPr>
          <w:rFonts w:ascii="Trebuchet MS" w:eastAsiaTheme="majorEastAsia" w:hAnsi="Trebuchet MS" w:cstheme="majorBidi"/>
          <w:color w:val="000000" w:themeColor="text1"/>
          <w:szCs w:val="26"/>
        </w:rPr>
      </w:pPr>
    </w:p>
    <w:tbl>
      <w:tblPr>
        <w:tblStyle w:val="Tablaconcuadrcula"/>
        <w:tblW w:w="0" w:type="auto"/>
        <w:tblInd w:w="1980" w:type="dxa"/>
        <w:tblLook w:val="04A0" w:firstRow="1" w:lastRow="0" w:firstColumn="1" w:lastColumn="0" w:noHBand="0" w:noVBand="1"/>
      </w:tblPr>
      <w:tblGrid>
        <w:gridCol w:w="3037"/>
        <w:gridCol w:w="2093"/>
        <w:gridCol w:w="1970"/>
        <w:gridCol w:w="1541"/>
      </w:tblGrid>
      <w:tr w:rsidR="00EE154F" w:rsidRPr="00C54B90" w14:paraId="73A926E8" w14:textId="77777777" w:rsidTr="009458EC">
        <w:tc>
          <w:tcPr>
            <w:tcW w:w="3118" w:type="dxa"/>
            <w:vAlign w:val="center"/>
          </w:tcPr>
          <w:p w14:paraId="5E3B9757" w14:textId="0F5FB75C" w:rsidR="00EE154F" w:rsidRPr="00C54B90" w:rsidRDefault="00A110BA" w:rsidP="00484097">
            <w:pPr>
              <w:tabs>
                <w:tab w:val="left" w:pos="1843"/>
              </w:tabs>
              <w:jc w:val="center"/>
              <w:rPr>
                <w:rFonts w:ascii="Trebuchet MS" w:hAnsi="Trebuchet MS"/>
                <w:b/>
                <w:sz w:val="18"/>
                <w:szCs w:val="18"/>
              </w:rPr>
            </w:pPr>
            <w:r w:rsidRPr="00C54B90">
              <w:rPr>
                <w:rFonts w:ascii="Trebuchet MS" w:hAnsi="Trebuchet MS"/>
                <w:b/>
                <w:sz w:val="18"/>
                <w:szCs w:val="18"/>
              </w:rPr>
              <w:t xml:space="preserve">Nombre </w:t>
            </w:r>
            <w:r w:rsidR="00EE154F" w:rsidRPr="00C54B90">
              <w:rPr>
                <w:rFonts w:ascii="Trebuchet MS" w:hAnsi="Trebuchet MS"/>
                <w:b/>
                <w:sz w:val="18"/>
                <w:szCs w:val="18"/>
              </w:rPr>
              <w:t>Rubro Presupuestal</w:t>
            </w:r>
          </w:p>
        </w:tc>
        <w:tc>
          <w:tcPr>
            <w:tcW w:w="2127" w:type="dxa"/>
            <w:vAlign w:val="center"/>
          </w:tcPr>
          <w:p w14:paraId="2F29DD17" w14:textId="77777777" w:rsidR="00EE154F" w:rsidRPr="00C54B90" w:rsidRDefault="00EE154F" w:rsidP="00484097">
            <w:pPr>
              <w:tabs>
                <w:tab w:val="left" w:pos="1843"/>
              </w:tabs>
              <w:jc w:val="center"/>
              <w:rPr>
                <w:rFonts w:ascii="Trebuchet MS" w:hAnsi="Trebuchet MS"/>
                <w:b/>
                <w:sz w:val="18"/>
                <w:szCs w:val="18"/>
              </w:rPr>
            </w:pPr>
            <w:r w:rsidRPr="00C54B90">
              <w:rPr>
                <w:rFonts w:ascii="Trebuchet MS" w:hAnsi="Trebuchet MS"/>
                <w:b/>
                <w:sz w:val="18"/>
                <w:szCs w:val="18"/>
              </w:rPr>
              <w:t>Apropiación disponible</w:t>
            </w:r>
          </w:p>
        </w:tc>
        <w:tc>
          <w:tcPr>
            <w:tcW w:w="1984" w:type="dxa"/>
            <w:vAlign w:val="center"/>
          </w:tcPr>
          <w:p w14:paraId="74139830" w14:textId="77777777" w:rsidR="00EE154F" w:rsidRPr="00C54B90" w:rsidRDefault="00EE154F" w:rsidP="00484097">
            <w:pPr>
              <w:tabs>
                <w:tab w:val="left" w:pos="1843"/>
              </w:tabs>
              <w:jc w:val="center"/>
              <w:rPr>
                <w:rFonts w:ascii="Trebuchet MS" w:hAnsi="Trebuchet MS"/>
                <w:b/>
                <w:sz w:val="18"/>
                <w:szCs w:val="18"/>
              </w:rPr>
            </w:pPr>
            <w:r w:rsidRPr="00C54B90">
              <w:rPr>
                <w:rFonts w:ascii="Trebuchet MS" w:hAnsi="Trebuchet MS"/>
                <w:b/>
                <w:sz w:val="18"/>
                <w:szCs w:val="18"/>
              </w:rPr>
              <w:t>Compromisos</w:t>
            </w:r>
          </w:p>
        </w:tc>
        <w:tc>
          <w:tcPr>
            <w:tcW w:w="1554" w:type="dxa"/>
            <w:vAlign w:val="center"/>
          </w:tcPr>
          <w:p w14:paraId="2EC26BAA" w14:textId="77777777" w:rsidR="00EE154F" w:rsidRPr="00C54B90" w:rsidRDefault="00EE154F" w:rsidP="00484097">
            <w:pPr>
              <w:tabs>
                <w:tab w:val="left" w:pos="1843"/>
              </w:tabs>
              <w:jc w:val="center"/>
              <w:rPr>
                <w:rFonts w:ascii="Trebuchet MS" w:hAnsi="Trebuchet MS"/>
                <w:b/>
                <w:sz w:val="18"/>
                <w:szCs w:val="18"/>
              </w:rPr>
            </w:pPr>
            <w:r w:rsidRPr="00C54B90">
              <w:rPr>
                <w:rFonts w:ascii="Trebuchet MS" w:hAnsi="Trebuchet MS"/>
                <w:b/>
                <w:sz w:val="18"/>
                <w:szCs w:val="18"/>
              </w:rPr>
              <w:t>% de Ejecución Presupuestal</w:t>
            </w:r>
          </w:p>
        </w:tc>
      </w:tr>
      <w:tr w:rsidR="00EE154F" w:rsidRPr="00C54B90" w14:paraId="576E03A6" w14:textId="77777777" w:rsidTr="009458EC">
        <w:trPr>
          <w:trHeight w:val="320"/>
        </w:trPr>
        <w:tc>
          <w:tcPr>
            <w:tcW w:w="3118" w:type="dxa"/>
            <w:vAlign w:val="center"/>
          </w:tcPr>
          <w:p w14:paraId="3B467D6E" w14:textId="77777777" w:rsidR="00EE154F" w:rsidRPr="00C54B90" w:rsidRDefault="00EE154F" w:rsidP="00484097">
            <w:pPr>
              <w:tabs>
                <w:tab w:val="left" w:pos="1843"/>
              </w:tabs>
              <w:rPr>
                <w:rFonts w:ascii="Trebuchet MS" w:hAnsi="Trebuchet MS"/>
                <w:sz w:val="18"/>
                <w:szCs w:val="18"/>
              </w:rPr>
            </w:pPr>
            <w:r w:rsidRPr="00C54B90">
              <w:rPr>
                <w:rFonts w:ascii="Trebuchet MS" w:hAnsi="Trebuchet MS"/>
                <w:sz w:val="18"/>
                <w:szCs w:val="18"/>
              </w:rPr>
              <w:t>Gastos de Funcionamiento</w:t>
            </w:r>
          </w:p>
        </w:tc>
        <w:tc>
          <w:tcPr>
            <w:tcW w:w="2127" w:type="dxa"/>
            <w:vAlign w:val="center"/>
          </w:tcPr>
          <w:p w14:paraId="1A46B536" w14:textId="77777777" w:rsidR="00EE154F" w:rsidRPr="00C54B90" w:rsidRDefault="00EE154F" w:rsidP="00484097">
            <w:pPr>
              <w:tabs>
                <w:tab w:val="left" w:pos="1843"/>
              </w:tabs>
              <w:jc w:val="right"/>
              <w:rPr>
                <w:rFonts w:ascii="Trebuchet MS" w:hAnsi="Trebuchet MS"/>
                <w:sz w:val="18"/>
                <w:szCs w:val="18"/>
              </w:rPr>
            </w:pPr>
            <w:r w:rsidRPr="00C54B90">
              <w:rPr>
                <w:rFonts w:ascii="Trebuchet MS" w:hAnsi="Trebuchet MS"/>
                <w:sz w:val="18"/>
                <w:szCs w:val="18"/>
              </w:rPr>
              <w:t>10.923.273.000</w:t>
            </w:r>
          </w:p>
        </w:tc>
        <w:tc>
          <w:tcPr>
            <w:tcW w:w="1984" w:type="dxa"/>
            <w:vAlign w:val="center"/>
          </w:tcPr>
          <w:p w14:paraId="25A2A0B3" w14:textId="77777777" w:rsidR="00EE154F" w:rsidRPr="00C54B90" w:rsidRDefault="00EE154F" w:rsidP="00484097">
            <w:pPr>
              <w:tabs>
                <w:tab w:val="left" w:pos="1843"/>
              </w:tabs>
              <w:jc w:val="right"/>
              <w:rPr>
                <w:rFonts w:ascii="Trebuchet MS" w:hAnsi="Trebuchet MS"/>
                <w:sz w:val="18"/>
                <w:szCs w:val="18"/>
              </w:rPr>
            </w:pPr>
            <w:r w:rsidRPr="00C54B90">
              <w:rPr>
                <w:rFonts w:ascii="Trebuchet MS" w:hAnsi="Trebuchet MS"/>
                <w:sz w:val="18"/>
                <w:szCs w:val="18"/>
              </w:rPr>
              <w:t>10.238.495.815</w:t>
            </w:r>
          </w:p>
        </w:tc>
        <w:tc>
          <w:tcPr>
            <w:tcW w:w="1554" w:type="dxa"/>
            <w:vAlign w:val="center"/>
          </w:tcPr>
          <w:p w14:paraId="6AFBC2D3" w14:textId="77777777" w:rsidR="00EE154F" w:rsidRPr="00C54B90" w:rsidRDefault="00EE154F" w:rsidP="00484097">
            <w:pPr>
              <w:tabs>
                <w:tab w:val="left" w:pos="1843"/>
              </w:tabs>
              <w:jc w:val="center"/>
              <w:rPr>
                <w:rFonts w:ascii="Trebuchet MS" w:hAnsi="Trebuchet MS"/>
                <w:sz w:val="18"/>
                <w:szCs w:val="18"/>
              </w:rPr>
            </w:pPr>
            <w:r w:rsidRPr="00C54B90">
              <w:rPr>
                <w:rFonts w:ascii="Trebuchet MS" w:hAnsi="Trebuchet MS"/>
                <w:sz w:val="18"/>
                <w:szCs w:val="18"/>
              </w:rPr>
              <w:t>93.73</w:t>
            </w:r>
          </w:p>
        </w:tc>
      </w:tr>
      <w:tr w:rsidR="00EE154F" w:rsidRPr="00C54B90" w14:paraId="1F57D53B" w14:textId="77777777" w:rsidTr="009458EC">
        <w:trPr>
          <w:trHeight w:val="423"/>
        </w:trPr>
        <w:tc>
          <w:tcPr>
            <w:tcW w:w="3118" w:type="dxa"/>
            <w:vAlign w:val="center"/>
          </w:tcPr>
          <w:p w14:paraId="328EDFD5" w14:textId="77777777" w:rsidR="00EE154F" w:rsidRPr="00C54B90" w:rsidRDefault="00EE154F" w:rsidP="00484097">
            <w:pPr>
              <w:tabs>
                <w:tab w:val="left" w:pos="1843"/>
              </w:tabs>
              <w:rPr>
                <w:rFonts w:ascii="Trebuchet MS" w:hAnsi="Trebuchet MS"/>
                <w:sz w:val="18"/>
                <w:szCs w:val="18"/>
              </w:rPr>
            </w:pPr>
            <w:r w:rsidRPr="00C54B90">
              <w:rPr>
                <w:rFonts w:ascii="Trebuchet MS" w:hAnsi="Trebuchet MS"/>
                <w:sz w:val="18"/>
                <w:szCs w:val="18"/>
              </w:rPr>
              <w:t>Inversión</w:t>
            </w:r>
          </w:p>
        </w:tc>
        <w:tc>
          <w:tcPr>
            <w:tcW w:w="2127" w:type="dxa"/>
            <w:vAlign w:val="center"/>
          </w:tcPr>
          <w:p w14:paraId="2E2DB0C4" w14:textId="77777777" w:rsidR="00EE154F" w:rsidRPr="00C54B90" w:rsidRDefault="00EE154F" w:rsidP="00484097">
            <w:pPr>
              <w:tabs>
                <w:tab w:val="left" w:pos="1843"/>
              </w:tabs>
              <w:jc w:val="right"/>
              <w:rPr>
                <w:rFonts w:ascii="Trebuchet MS" w:hAnsi="Trebuchet MS"/>
                <w:sz w:val="18"/>
                <w:szCs w:val="18"/>
              </w:rPr>
            </w:pPr>
            <w:r w:rsidRPr="00C54B90">
              <w:rPr>
                <w:rFonts w:ascii="Trebuchet MS" w:hAnsi="Trebuchet MS"/>
                <w:sz w:val="18"/>
                <w:szCs w:val="18"/>
              </w:rPr>
              <w:t>30.341.307.000</w:t>
            </w:r>
          </w:p>
        </w:tc>
        <w:tc>
          <w:tcPr>
            <w:tcW w:w="1984" w:type="dxa"/>
            <w:vAlign w:val="center"/>
          </w:tcPr>
          <w:p w14:paraId="29E3267F" w14:textId="77777777" w:rsidR="00EE154F" w:rsidRPr="00C54B90" w:rsidRDefault="00EE154F" w:rsidP="00484097">
            <w:pPr>
              <w:tabs>
                <w:tab w:val="left" w:pos="1843"/>
              </w:tabs>
              <w:jc w:val="right"/>
              <w:rPr>
                <w:rFonts w:ascii="Trebuchet MS" w:hAnsi="Trebuchet MS"/>
                <w:sz w:val="18"/>
                <w:szCs w:val="18"/>
              </w:rPr>
            </w:pPr>
            <w:r w:rsidRPr="00C54B90">
              <w:rPr>
                <w:rFonts w:ascii="Trebuchet MS" w:hAnsi="Trebuchet MS"/>
                <w:sz w:val="18"/>
                <w:szCs w:val="18"/>
              </w:rPr>
              <w:t>29.415.086.110</w:t>
            </w:r>
          </w:p>
        </w:tc>
        <w:tc>
          <w:tcPr>
            <w:tcW w:w="1554" w:type="dxa"/>
            <w:vAlign w:val="center"/>
          </w:tcPr>
          <w:p w14:paraId="0A48A112" w14:textId="77777777" w:rsidR="00EE154F" w:rsidRPr="00C54B90" w:rsidRDefault="00EE154F" w:rsidP="00484097">
            <w:pPr>
              <w:tabs>
                <w:tab w:val="left" w:pos="1843"/>
              </w:tabs>
              <w:jc w:val="center"/>
              <w:rPr>
                <w:rFonts w:ascii="Trebuchet MS" w:hAnsi="Trebuchet MS"/>
                <w:sz w:val="18"/>
                <w:szCs w:val="18"/>
              </w:rPr>
            </w:pPr>
            <w:r w:rsidRPr="00C54B90">
              <w:rPr>
                <w:rFonts w:ascii="Trebuchet MS" w:hAnsi="Trebuchet MS"/>
                <w:sz w:val="18"/>
                <w:szCs w:val="18"/>
              </w:rPr>
              <w:t>96.95</w:t>
            </w:r>
          </w:p>
        </w:tc>
      </w:tr>
      <w:tr w:rsidR="00EE154F" w:rsidRPr="00C54B90" w14:paraId="33A7F8EC" w14:textId="77777777" w:rsidTr="009458EC">
        <w:trPr>
          <w:trHeight w:val="543"/>
        </w:trPr>
        <w:tc>
          <w:tcPr>
            <w:tcW w:w="3118" w:type="dxa"/>
            <w:vAlign w:val="center"/>
          </w:tcPr>
          <w:p w14:paraId="079BF9ED" w14:textId="0BB06C89" w:rsidR="00EE154F" w:rsidRPr="00C54B90" w:rsidRDefault="00EE154F" w:rsidP="00DC5018">
            <w:pPr>
              <w:tabs>
                <w:tab w:val="left" w:pos="1843"/>
              </w:tabs>
              <w:jc w:val="right"/>
              <w:rPr>
                <w:rFonts w:ascii="Trebuchet MS" w:hAnsi="Trebuchet MS"/>
                <w:sz w:val="18"/>
                <w:szCs w:val="18"/>
              </w:rPr>
            </w:pPr>
            <w:r w:rsidRPr="00C54B90">
              <w:rPr>
                <w:rFonts w:ascii="Trebuchet MS" w:hAnsi="Trebuchet MS"/>
                <w:sz w:val="18"/>
                <w:szCs w:val="18"/>
              </w:rPr>
              <w:t>Total</w:t>
            </w:r>
            <w:r w:rsidR="00DC5018" w:rsidRPr="00C54B90">
              <w:rPr>
                <w:rFonts w:ascii="Trebuchet MS" w:hAnsi="Trebuchet MS"/>
                <w:sz w:val="18"/>
                <w:szCs w:val="18"/>
              </w:rPr>
              <w:t>es</w:t>
            </w:r>
          </w:p>
        </w:tc>
        <w:tc>
          <w:tcPr>
            <w:tcW w:w="2127" w:type="dxa"/>
            <w:vAlign w:val="center"/>
          </w:tcPr>
          <w:p w14:paraId="05CFA323" w14:textId="77777777" w:rsidR="00EE154F" w:rsidRPr="00C54B90" w:rsidRDefault="00EE154F" w:rsidP="00484097">
            <w:pPr>
              <w:tabs>
                <w:tab w:val="left" w:pos="1843"/>
              </w:tabs>
              <w:jc w:val="right"/>
              <w:rPr>
                <w:rFonts w:ascii="Trebuchet MS" w:hAnsi="Trebuchet MS"/>
                <w:sz w:val="18"/>
                <w:szCs w:val="18"/>
              </w:rPr>
            </w:pPr>
            <w:r w:rsidRPr="00C54B90">
              <w:rPr>
                <w:rFonts w:ascii="Trebuchet MS" w:hAnsi="Trebuchet MS"/>
                <w:sz w:val="18"/>
                <w:szCs w:val="18"/>
              </w:rPr>
              <w:t>41.264.580.000</w:t>
            </w:r>
          </w:p>
        </w:tc>
        <w:tc>
          <w:tcPr>
            <w:tcW w:w="1984" w:type="dxa"/>
            <w:vAlign w:val="center"/>
          </w:tcPr>
          <w:p w14:paraId="09B2255F" w14:textId="77777777" w:rsidR="00EE154F" w:rsidRPr="00C54B90" w:rsidRDefault="00EE154F" w:rsidP="00484097">
            <w:pPr>
              <w:tabs>
                <w:tab w:val="left" w:pos="1843"/>
              </w:tabs>
              <w:jc w:val="right"/>
              <w:rPr>
                <w:rFonts w:ascii="Trebuchet MS" w:hAnsi="Trebuchet MS"/>
                <w:sz w:val="18"/>
                <w:szCs w:val="18"/>
              </w:rPr>
            </w:pPr>
            <w:r w:rsidRPr="00C54B90">
              <w:rPr>
                <w:rFonts w:ascii="Trebuchet MS" w:hAnsi="Trebuchet MS"/>
                <w:sz w:val="18"/>
                <w:szCs w:val="18"/>
              </w:rPr>
              <w:t>39.653.581.925.00</w:t>
            </w:r>
          </w:p>
        </w:tc>
        <w:tc>
          <w:tcPr>
            <w:tcW w:w="1554" w:type="dxa"/>
            <w:vAlign w:val="center"/>
          </w:tcPr>
          <w:p w14:paraId="12507512" w14:textId="77777777" w:rsidR="00EE154F" w:rsidRPr="00C54B90" w:rsidRDefault="00EE154F" w:rsidP="00484097">
            <w:pPr>
              <w:tabs>
                <w:tab w:val="left" w:pos="1843"/>
              </w:tabs>
              <w:jc w:val="center"/>
              <w:rPr>
                <w:rFonts w:ascii="Trebuchet MS" w:hAnsi="Trebuchet MS"/>
                <w:sz w:val="18"/>
                <w:szCs w:val="18"/>
              </w:rPr>
            </w:pPr>
            <w:r w:rsidRPr="00C54B90">
              <w:rPr>
                <w:rFonts w:ascii="Trebuchet MS" w:hAnsi="Trebuchet MS"/>
                <w:sz w:val="18"/>
                <w:szCs w:val="18"/>
              </w:rPr>
              <w:t>96.10</w:t>
            </w:r>
          </w:p>
        </w:tc>
      </w:tr>
    </w:tbl>
    <w:p w14:paraId="2F7957F4" w14:textId="77777777" w:rsidR="00FC5873" w:rsidRDefault="00FC5873" w:rsidP="0005520E">
      <w:pPr>
        <w:spacing w:after="0" w:line="240" w:lineRule="auto"/>
      </w:pPr>
    </w:p>
    <w:p w14:paraId="1C68F5CD" w14:textId="77777777" w:rsidR="00C54B90" w:rsidRDefault="00C54B90" w:rsidP="0005520E">
      <w:pPr>
        <w:spacing w:after="0" w:line="240" w:lineRule="auto"/>
      </w:pPr>
    </w:p>
    <w:p w14:paraId="1B18668D" w14:textId="7FC94ABA" w:rsidR="00EE154F" w:rsidRDefault="000D264D" w:rsidP="0005520E">
      <w:pPr>
        <w:pStyle w:val="Ttulo2"/>
        <w:spacing w:line="240" w:lineRule="auto"/>
        <w:ind w:left="1843"/>
      </w:pPr>
      <w:bookmarkStart w:id="25" w:name="_Toc32502611"/>
      <w:r w:rsidRPr="00F363E2">
        <w:rPr>
          <w:b/>
        </w:rPr>
        <w:t xml:space="preserve">3.1 </w:t>
      </w:r>
      <w:r w:rsidR="00FC5873" w:rsidRPr="00F363E2">
        <w:rPr>
          <w:b/>
        </w:rPr>
        <w:t>Ejecución recursos de Funcionamiento:</w:t>
      </w:r>
      <w:bookmarkEnd w:id="25"/>
      <w:r w:rsidR="00FC5873" w:rsidRPr="00DD1BD2">
        <w:tab/>
      </w:r>
    </w:p>
    <w:p w14:paraId="01AA89E0" w14:textId="77777777" w:rsidR="00C54B90" w:rsidRPr="00C54B90" w:rsidRDefault="00C54B90" w:rsidP="0005520E">
      <w:pPr>
        <w:spacing w:after="0" w:line="240" w:lineRule="auto"/>
      </w:pPr>
    </w:p>
    <w:p w14:paraId="1B480849" w14:textId="40BA0EF5" w:rsidR="009458EC" w:rsidRPr="00BA0FE7" w:rsidRDefault="009458EC" w:rsidP="0005520E">
      <w:pPr>
        <w:tabs>
          <w:tab w:val="left" w:pos="1843"/>
        </w:tabs>
        <w:spacing w:after="0" w:line="240" w:lineRule="auto"/>
        <w:ind w:left="1843"/>
        <w:jc w:val="both"/>
        <w:rPr>
          <w:rFonts w:ascii="Trebuchet MS" w:eastAsiaTheme="majorEastAsia" w:hAnsi="Trebuchet MS" w:cstheme="majorBidi"/>
          <w:color w:val="000000" w:themeColor="text1"/>
          <w:szCs w:val="26"/>
        </w:rPr>
      </w:pPr>
      <w:r w:rsidRPr="00BA0FE7">
        <w:rPr>
          <w:rFonts w:ascii="Trebuchet MS" w:eastAsiaTheme="majorEastAsia" w:hAnsi="Trebuchet MS" w:cstheme="majorBidi"/>
          <w:color w:val="000000" w:themeColor="text1"/>
          <w:szCs w:val="26"/>
        </w:rPr>
        <w:t>Los recursos de funcionamiento son destinados para el normal desarrollo de las actividades administrativas y de apoyo a la gestión, con estos recursos se atienden los servicios personales, la adquisición de bienes y servicios los gastos diversos tales como los impuestos y por último las trasnferncias corrientes de funcionamiento en donde se realizan los pagos de las sentencias y conciliaciones.</w:t>
      </w:r>
      <w:r w:rsidR="00CE0B81" w:rsidRPr="00BA0FE7">
        <w:rPr>
          <w:rFonts w:ascii="Trebuchet MS" w:eastAsiaTheme="majorEastAsia" w:hAnsi="Trebuchet MS" w:cstheme="majorBidi"/>
          <w:color w:val="000000" w:themeColor="text1"/>
          <w:szCs w:val="26"/>
        </w:rPr>
        <w:t xml:space="preserve"> Al corte del periodo analizado presentó la siguiente ejecución.</w:t>
      </w:r>
    </w:p>
    <w:p w14:paraId="2F966731" w14:textId="77777777" w:rsidR="002B5FB2" w:rsidRPr="006769E2" w:rsidRDefault="002B5FB2" w:rsidP="002B5FB2">
      <w:pPr>
        <w:tabs>
          <w:tab w:val="left" w:pos="1843"/>
        </w:tabs>
        <w:spacing w:after="40" w:line="240" w:lineRule="auto"/>
      </w:pPr>
    </w:p>
    <w:tbl>
      <w:tblPr>
        <w:tblStyle w:val="Tablaconcuadrcula"/>
        <w:tblW w:w="0" w:type="auto"/>
        <w:tblInd w:w="1980" w:type="dxa"/>
        <w:tblLook w:val="04A0" w:firstRow="1" w:lastRow="0" w:firstColumn="1" w:lastColumn="0" w:noHBand="0" w:noVBand="1"/>
      </w:tblPr>
      <w:tblGrid>
        <w:gridCol w:w="2503"/>
        <w:gridCol w:w="2096"/>
        <w:gridCol w:w="2500"/>
        <w:gridCol w:w="1542"/>
      </w:tblGrid>
      <w:tr w:rsidR="002649A6" w:rsidRPr="00C54B90" w14:paraId="0EDB4975" w14:textId="77777777" w:rsidTr="00CE0B81">
        <w:tc>
          <w:tcPr>
            <w:tcW w:w="2551" w:type="dxa"/>
            <w:vAlign w:val="center"/>
          </w:tcPr>
          <w:p w14:paraId="151B1CEC" w14:textId="660A108D" w:rsidR="002649A6" w:rsidRPr="00C54B90" w:rsidRDefault="00A110BA" w:rsidP="002649A6">
            <w:pPr>
              <w:tabs>
                <w:tab w:val="left" w:pos="1843"/>
              </w:tabs>
              <w:jc w:val="center"/>
              <w:rPr>
                <w:rFonts w:ascii="Trebuchet MS" w:hAnsi="Trebuchet MS"/>
                <w:b/>
                <w:sz w:val="18"/>
                <w:szCs w:val="18"/>
              </w:rPr>
            </w:pPr>
            <w:r w:rsidRPr="00C54B90">
              <w:rPr>
                <w:rFonts w:ascii="Trebuchet MS" w:hAnsi="Trebuchet MS"/>
                <w:b/>
                <w:sz w:val="18"/>
                <w:szCs w:val="18"/>
              </w:rPr>
              <w:t xml:space="preserve">Nombre </w:t>
            </w:r>
            <w:r w:rsidR="002649A6" w:rsidRPr="00C54B90">
              <w:rPr>
                <w:rFonts w:ascii="Trebuchet MS" w:hAnsi="Trebuchet MS"/>
                <w:b/>
                <w:sz w:val="18"/>
                <w:szCs w:val="18"/>
              </w:rPr>
              <w:t>Rubro Presupuestal</w:t>
            </w:r>
          </w:p>
        </w:tc>
        <w:tc>
          <w:tcPr>
            <w:tcW w:w="2127" w:type="dxa"/>
            <w:vAlign w:val="center"/>
          </w:tcPr>
          <w:p w14:paraId="4C314D65" w14:textId="5E0E389F" w:rsidR="002649A6" w:rsidRPr="00C54B90" w:rsidRDefault="002649A6" w:rsidP="002649A6">
            <w:pPr>
              <w:tabs>
                <w:tab w:val="left" w:pos="1843"/>
              </w:tabs>
              <w:jc w:val="center"/>
              <w:rPr>
                <w:rFonts w:ascii="Trebuchet MS" w:hAnsi="Trebuchet MS"/>
                <w:b/>
                <w:sz w:val="18"/>
                <w:szCs w:val="18"/>
              </w:rPr>
            </w:pPr>
            <w:r w:rsidRPr="00C54B90">
              <w:rPr>
                <w:rFonts w:ascii="Trebuchet MS" w:hAnsi="Trebuchet MS"/>
                <w:b/>
                <w:sz w:val="18"/>
                <w:szCs w:val="18"/>
              </w:rPr>
              <w:t>Apropiación disponible</w:t>
            </w:r>
          </w:p>
        </w:tc>
        <w:tc>
          <w:tcPr>
            <w:tcW w:w="2551" w:type="dxa"/>
            <w:vAlign w:val="center"/>
          </w:tcPr>
          <w:p w14:paraId="1A72F65B" w14:textId="629F1183" w:rsidR="002649A6" w:rsidRPr="00C54B90" w:rsidRDefault="002649A6" w:rsidP="002649A6">
            <w:pPr>
              <w:tabs>
                <w:tab w:val="left" w:pos="1843"/>
              </w:tabs>
              <w:jc w:val="center"/>
              <w:rPr>
                <w:rFonts w:ascii="Trebuchet MS" w:hAnsi="Trebuchet MS"/>
                <w:b/>
                <w:sz w:val="18"/>
                <w:szCs w:val="18"/>
              </w:rPr>
            </w:pPr>
            <w:r w:rsidRPr="00C54B90">
              <w:rPr>
                <w:rFonts w:ascii="Trebuchet MS" w:hAnsi="Trebuchet MS"/>
                <w:b/>
                <w:sz w:val="18"/>
                <w:szCs w:val="18"/>
              </w:rPr>
              <w:t>Compromisos</w:t>
            </w:r>
          </w:p>
        </w:tc>
        <w:tc>
          <w:tcPr>
            <w:tcW w:w="1554" w:type="dxa"/>
            <w:vAlign w:val="center"/>
          </w:tcPr>
          <w:p w14:paraId="4761D2A8" w14:textId="14CD0CD9" w:rsidR="002649A6" w:rsidRPr="00C54B90" w:rsidRDefault="002649A6" w:rsidP="002649A6">
            <w:pPr>
              <w:tabs>
                <w:tab w:val="left" w:pos="1843"/>
              </w:tabs>
              <w:jc w:val="center"/>
              <w:rPr>
                <w:rFonts w:ascii="Trebuchet MS" w:hAnsi="Trebuchet MS"/>
                <w:b/>
                <w:sz w:val="18"/>
                <w:szCs w:val="18"/>
              </w:rPr>
            </w:pPr>
            <w:r w:rsidRPr="00C54B90">
              <w:rPr>
                <w:rFonts w:ascii="Trebuchet MS" w:hAnsi="Trebuchet MS"/>
                <w:b/>
                <w:sz w:val="18"/>
                <w:szCs w:val="18"/>
              </w:rPr>
              <w:t>% de Ejecución Presupuestal</w:t>
            </w:r>
          </w:p>
        </w:tc>
      </w:tr>
      <w:tr w:rsidR="002649A6" w:rsidRPr="00C54B90" w14:paraId="6A94A711" w14:textId="77777777" w:rsidTr="00CE0B81">
        <w:trPr>
          <w:trHeight w:val="320"/>
        </w:trPr>
        <w:tc>
          <w:tcPr>
            <w:tcW w:w="2551" w:type="dxa"/>
            <w:vAlign w:val="center"/>
          </w:tcPr>
          <w:p w14:paraId="68B1AAB1" w14:textId="1981F506" w:rsidR="002649A6" w:rsidRPr="00C54B90" w:rsidRDefault="002649A6" w:rsidP="00C10C6E">
            <w:pPr>
              <w:tabs>
                <w:tab w:val="left" w:pos="1843"/>
              </w:tabs>
              <w:rPr>
                <w:rFonts w:ascii="Trebuchet MS" w:hAnsi="Trebuchet MS"/>
                <w:sz w:val="18"/>
                <w:szCs w:val="18"/>
              </w:rPr>
            </w:pPr>
            <w:r w:rsidRPr="00C54B90">
              <w:rPr>
                <w:rFonts w:ascii="Trebuchet MS" w:hAnsi="Trebuchet MS"/>
                <w:sz w:val="18"/>
                <w:szCs w:val="18"/>
              </w:rPr>
              <w:t>Gastos de Funcionamiento</w:t>
            </w:r>
          </w:p>
        </w:tc>
        <w:tc>
          <w:tcPr>
            <w:tcW w:w="2127" w:type="dxa"/>
            <w:vAlign w:val="center"/>
          </w:tcPr>
          <w:p w14:paraId="02EE3194" w14:textId="7AA2AD28" w:rsidR="002649A6" w:rsidRPr="00C54B90" w:rsidRDefault="00FD33B2" w:rsidP="00FD33B2">
            <w:pPr>
              <w:tabs>
                <w:tab w:val="left" w:pos="1843"/>
              </w:tabs>
              <w:jc w:val="right"/>
              <w:rPr>
                <w:rFonts w:ascii="Trebuchet MS" w:hAnsi="Trebuchet MS"/>
                <w:sz w:val="18"/>
                <w:szCs w:val="18"/>
              </w:rPr>
            </w:pPr>
            <w:r w:rsidRPr="00C54B90">
              <w:rPr>
                <w:rFonts w:ascii="Trebuchet MS" w:hAnsi="Trebuchet MS"/>
                <w:sz w:val="18"/>
                <w:szCs w:val="18"/>
              </w:rPr>
              <w:t>10.923.273.000</w:t>
            </w:r>
          </w:p>
        </w:tc>
        <w:tc>
          <w:tcPr>
            <w:tcW w:w="2551" w:type="dxa"/>
            <w:vAlign w:val="center"/>
          </w:tcPr>
          <w:p w14:paraId="06F0B61D" w14:textId="7E783B27" w:rsidR="002649A6" w:rsidRPr="00C54B90" w:rsidRDefault="00FD33B2" w:rsidP="00FD33B2">
            <w:pPr>
              <w:tabs>
                <w:tab w:val="left" w:pos="1843"/>
              </w:tabs>
              <w:jc w:val="right"/>
              <w:rPr>
                <w:rFonts w:ascii="Trebuchet MS" w:hAnsi="Trebuchet MS"/>
                <w:sz w:val="18"/>
                <w:szCs w:val="18"/>
              </w:rPr>
            </w:pPr>
            <w:r w:rsidRPr="00C54B90">
              <w:rPr>
                <w:rFonts w:ascii="Trebuchet MS" w:hAnsi="Trebuchet MS"/>
                <w:sz w:val="18"/>
                <w:szCs w:val="18"/>
              </w:rPr>
              <w:t>10.238.495.815</w:t>
            </w:r>
          </w:p>
        </w:tc>
        <w:tc>
          <w:tcPr>
            <w:tcW w:w="1554" w:type="dxa"/>
            <w:vAlign w:val="center"/>
          </w:tcPr>
          <w:p w14:paraId="5B87249E" w14:textId="248D6E24" w:rsidR="002649A6" w:rsidRPr="00C54B90" w:rsidRDefault="00FD33B2" w:rsidP="00114287">
            <w:pPr>
              <w:tabs>
                <w:tab w:val="left" w:pos="1843"/>
              </w:tabs>
              <w:jc w:val="center"/>
              <w:rPr>
                <w:rFonts w:ascii="Trebuchet MS" w:hAnsi="Trebuchet MS"/>
                <w:sz w:val="18"/>
                <w:szCs w:val="18"/>
              </w:rPr>
            </w:pPr>
            <w:r w:rsidRPr="00C54B90">
              <w:rPr>
                <w:rFonts w:ascii="Trebuchet MS" w:hAnsi="Trebuchet MS"/>
                <w:sz w:val="18"/>
                <w:szCs w:val="18"/>
              </w:rPr>
              <w:t>93.73</w:t>
            </w:r>
          </w:p>
        </w:tc>
      </w:tr>
      <w:tr w:rsidR="002649A6" w:rsidRPr="00C54B90" w14:paraId="67433CD7" w14:textId="77777777" w:rsidTr="00CE0B81">
        <w:trPr>
          <w:trHeight w:val="423"/>
        </w:trPr>
        <w:tc>
          <w:tcPr>
            <w:tcW w:w="2551" w:type="dxa"/>
            <w:vAlign w:val="center"/>
          </w:tcPr>
          <w:p w14:paraId="0EFAAA92" w14:textId="20ACF7A0" w:rsidR="002649A6" w:rsidRPr="00C54B90" w:rsidRDefault="00EE154F" w:rsidP="00C10C6E">
            <w:pPr>
              <w:tabs>
                <w:tab w:val="left" w:pos="1843"/>
              </w:tabs>
              <w:rPr>
                <w:rFonts w:ascii="Trebuchet MS" w:hAnsi="Trebuchet MS"/>
                <w:sz w:val="18"/>
                <w:szCs w:val="18"/>
              </w:rPr>
            </w:pPr>
            <w:r w:rsidRPr="00C54B90">
              <w:rPr>
                <w:rFonts w:ascii="Trebuchet MS" w:hAnsi="Trebuchet MS"/>
                <w:sz w:val="18"/>
                <w:szCs w:val="18"/>
              </w:rPr>
              <w:t>Gastos de personal</w:t>
            </w:r>
          </w:p>
        </w:tc>
        <w:tc>
          <w:tcPr>
            <w:tcW w:w="2127" w:type="dxa"/>
            <w:vAlign w:val="center"/>
          </w:tcPr>
          <w:p w14:paraId="416E687F" w14:textId="26A46741" w:rsidR="002649A6" w:rsidRPr="00C54B90" w:rsidRDefault="00EE154F" w:rsidP="00FD33B2">
            <w:pPr>
              <w:tabs>
                <w:tab w:val="left" w:pos="1843"/>
              </w:tabs>
              <w:jc w:val="right"/>
              <w:rPr>
                <w:rFonts w:ascii="Trebuchet MS" w:hAnsi="Trebuchet MS"/>
                <w:sz w:val="18"/>
                <w:szCs w:val="18"/>
              </w:rPr>
            </w:pPr>
            <w:r w:rsidRPr="00C54B90">
              <w:rPr>
                <w:rFonts w:ascii="Trebuchet MS" w:hAnsi="Trebuchet MS"/>
                <w:sz w:val="18"/>
                <w:szCs w:val="18"/>
              </w:rPr>
              <w:t>9.612.470.000</w:t>
            </w:r>
          </w:p>
        </w:tc>
        <w:tc>
          <w:tcPr>
            <w:tcW w:w="2551" w:type="dxa"/>
            <w:vAlign w:val="center"/>
          </w:tcPr>
          <w:p w14:paraId="43ABB896" w14:textId="0C19EFF3" w:rsidR="002649A6" w:rsidRPr="00C54B90" w:rsidRDefault="00EE154F" w:rsidP="00FD33B2">
            <w:pPr>
              <w:tabs>
                <w:tab w:val="left" w:pos="1843"/>
              </w:tabs>
              <w:jc w:val="right"/>
              <w:rPr>
                <w:rFonts w:ascii="Trebuchet MS" w:hAnsi="Trebuchet MS"/>
                <w:sz w:val="18"/>
                <w:szCs w:val="18"/>
              </w:rPr>
            </w:pPr>
            <w:r w:rsidRPr="00C54B90">
              <w:rPr>
                <w:rFonts w:ascii="Trebuchet MS" w:hAnsi="Trebuchet MS"/>
                <w:sz w:val="18"/>
                <w:szCs w:val="18"/>
              </w:rPr>
              <w:t>9.014.089.091</w:t>
            </w:r>
          </w:p>
        </w:tc>
        <w:tc>
          <w:tcPr>
            <w:tcW w:w="1554" w:type="dxa"/>
            <w:vAlign w:val="center"/>
          </w:tcPr>
          <w:p w14:paraId="2DD53446" w14:textId="5A16EDC1" w:rsidR="002649A6" w:rsidRPr="00C54B90" w:rsidRDefault="00EE154F" w:rsidP="00FD33B2">
            <w:pPr>
              <w:tabs>
                <w:tab w:val="left" w:pos="1843"/>
              </w:tabs>
              <w:jc w:val="center"/>
              <w:rPr>
                <w:rFonts w:ascii="Trebuchet MS" w:hAnsi="Trebuchet MS"/>
                <w:sz w:val="18"/>
                <w:szCs w:val="18"/>
              </w:rPr>
            </w:pPr>
            <w:r w:rsidRPr="00C54B90">
              <w:rPr>
                <w:rFonts w:ascii="Trebuchet MS" w:hAnsi="Trebuchet MS"/>
                <w:sz w:val="18"/>
                <w:szCs w:val="18"/>
              </w:rPr>
              <w:t>93.77</w:t>
            </w:r>
          </w:p>
        </w:tc>
      </w:tr>
      <w:tr w:rsidR="00EE154F" w:rsidRPr="00C54B90" w14:paraId="0A2B195D" w14:textId="77777777" w:rsidTr="00CE0B81">
        <w:trPr>
          <w:trHeight w:val="423"/>
        </w:trPr>
        <w:tc>
          <w:tcPr>
            <w:tcW w:w="2551" w:type="dxa"/>
            <w:vAlign w:val="center"/>
          </w:tcPr>
          <w:p w14:paraId="719A1F7F" w14:textId="5D4D07FC" w:rsidR="00EE154F" w:rsidRPr="00C54B90" w:rsidRDefault="00EE154F" w:rsidP="00C10C6E">
            <w:pPr>
              <w:tabs>
                <w:tab w:val="left" w:pos="1843"/>
              </w:tabs>
              <w:rPr>
                <w:rFonts w:ascii="Trebuchet MS" w:hAnsi="Trebuchet MS"/>
                <w:sz w:val="18"/>
                <w:szCs w:val="18"/>
              </w:rPr>
            </w:pPr>
            <w:r w:rsidRPr="00C54B90">
              <w:rPr>
                <w:rFonts w:ascii="Trebuchet MS" w:hAnsi="Trebuchet MS"/>
                <w:sz w:val="18"/>
                <w:szCs w:val="18"/>
              </w:rPr>
              <w:t>Adquisición de bienes y servicios</w:t>
            </w:r>
          </w:p>
        </w:tc>
        <w:tc>
          <w:tcPr>
            <w:tcW w:w="2127" w:type="dxa"/>
            <w:vAlign w:val="center"/>
          </w:tcPr>
          <w:p w14:paraId="40B734DC" w14:textId="6F38284F" w:rsidR="00EE154F" w:rsidRPr="00C54B90" w:rsidRDefault="00EE154F" w:rsidP="00FD33B2">
            <w:pPr>
              <w:tabs>
                <w:tab w:val="left" w:pos="1843"/>
              </w:tabs>
              <w:jc w:val="right"/>
              <w:rPr>
                <w:rFonts w:ascii="Trebuchet MS" w:hAnsi="Trebuchet MS"/>
                <w:sz w:val="18"/>
                <w:szCs w:val="18"/>
              </w:rPr>
            </w:pPr>
            <w:r w:rsidRPr="00C54B90">
              <w:rPr>
                <w:rFonts w:ascii="Trebuchet MS" w:hAnsi="Trebuchet MS"/>
                <w:sz w:val="18"/>
                <w:szCs w:val="18"/>
              </w:rPr>
              <w:t>1.286.432.176</w:t>
            </w:r>
          </w:p>
        </w:tc>
        <w:tc>
          <w:tcPr>
            <w:tcW w:w="2551" w:type="dxa"/>
            <w:vAlign w:val="center"/>
          </w:tcPr>
          <w:p w14:paraId="4F73C126" w14:textId="586F4FC4" w:rsidR="00EE154F" w:rsidRPr="00C54B90" w:rsidRDefault="00EE154F" w:rsidP="00FD33B2">
            <w:pPr>
              <w:tabs>
                <w:tab w:val="left" w:pos="1843"/>
              </w:tabs>
              <w:jc w:val="right"/>
              <w:rPr>
                <w:rFonts w:ascii="Trebuchet MS" w:hAnsi="Trebuchet MS"/>
                <w:sz w:val="18"/>
                <w:szCs w:val="18"/>
              </w:rPr>
            </w:pPr>
            <w:r w:rsidRPr="00C54B90">
              <w:rPr>
                <w:rFonts w:ascii="Trebuchet MS" w:hAnsi="Trebuchet MS"/>
                <w:sz w:val="18"/>
                <w:szCs w:val="18"/>
              </w:rPr>
              <w:t>1.200.035.900</w:t>
            </w:r>
          </w:p>
        </w:tc>
        <w:tc>
          <w:tcPr>
            <w:tcW w:w="1554" w:type="dxa"/>
            <w:vAlign w:val="center"/>
          </w:tcPr>
          <w:p w14:paraId="26C5B7DB" w14:textId="4153EFCA" w:rsidR="00EE154F" w:rsidRPr="00C54B90" w:rsidRDefault="00EE154F" w:rsidP="00FD33B2">
            <w:pPr>
              <w:tabs>
                <w:tab w:val="left" w:pos="1843"/>
              </w:tabs>
              <w:jc w:val="center"/>
              <w:rPr>
                <w:rFonts w:ascii="Trebuchet MS" w:hAnsi="Trebuchet MS"/>
                <w:sz w:val="18"/>
                <w:szCs w:val="18"/>
              </w:rPr>
            </w:pPr>
            <w:r w:rsidRPr="00C54B90">
              <w:rPr>
                <w:rFonts w:ascii="Trebuchet MS" w:hAnsi="Trebuchet MS"/>
                <w:sz w:val="18"/>
                <w:szCs w:val="18"/>
              </w:rPr>
              <w:t>93.28</w:t>
            </w:r>
          </w:p>
        </w:tc>
      </w:tr>
      <w:tr w:rsidR="00EE154F" w:rsidRPr="00C54B90" w14:paraId="19B293A2" w14:textId="77777777" w:rsidTr="00CE0B81">
        <w:trPr>
          <w:trHeight w:val="423"/>
        </w:trPr>
        <w:tc>
          <w:tcPr>
            <w:tcW w:w="2551" w:type="dxa"/>
            <w:vAlign w:val="center"/>
          </w:tcPr>
          <w:p w14:paraId="57DE6040" w14:textId="72D66EF6" w:rsidR="00EE154F" w:rsidRPr="00C54B90" w:rsidRDefault="00EE154F" w:rsidP="00C10C6E">
            <w:pPr>
              <w:tabs>
                <w:tab w:val="left" w:pos="1843"/>
              </w:tabs>
              <w:rPr>
                <w:rFonts w:ascii="Trebuchet MS" w:hAnsi="Trebuchet MS"/>
                <w:sz w:val="18"/>
                <w:szCs w:val="18"/>
              </w:rPr>
            </w:pPr>
            <w:r w:rsidRPr="00C54B90">
              <w:rPr>
                <w:rFonts w:ascii="Trebuchet MS" w:hAnsi="Trebuchet MS"/>
                <w:sz w:val="18"/>
                <w:szCs w:val="18"/>
              </w:rPr>
              <w:t>Gastos diversos</w:t>
            </w:r>
          </w:p>
        </w:tc>
        <w:tc>
          <w:tcPr>
            <w:tcW w:w="2127" w:type="dxa"/>
            <w:vAlign w:val="center"/>
          </w:tcPr>
          <w:p w14:paraId="091F60D4" w14:textId="276BCDA7" w:rsidR="00EE154F" w:rsidRPr="00C54B90" w:rsidRDefault="00EE154F" w:rsidP="00FD33B2">
            <w:pPr>
              <w:tabs>
                <w:tab w:val="left" w:pos="1843"/>
              </w:tabs>
              <w:jc w:val="right"/>
              <w:rPr>
                <w:rFonts w:ascii="Trebuchet MS" w:hAnsi="Trebuchet MS"/>
                <w:sz w:val="18"/>
                <w:szCs w:val="18"/>
              </w:rPr>
            </w:pPr>
            <w:r w:rsidRPr="00C54B90">
              <w:rPr>
                <w:rFonts w:ascii="Trebuchet MS" w:hAnsi="Trebuchet MS"/>
                <w:sz w:val="18"/>
                <w:szCs w:val="18"/>
              </w:rPr>
              <w:t>453.000</w:t>
            </w:r>
          </w:p>
        </w:tc>
        <w:tc>
          <w:tcPr>
            <w:tcW w:w="2551" w:type="dxa"/>
            <w:vAlign w:val="center"/>
          </w:tcPr>
          <w:p w14:paraId="13D255DF" w14:textId="6DBD43ED" w:rsidR="00EE154F" w:rsidRPr="00C54B90" w:rsidRDefault="00EE154F" w:rsidP="00FD33B2">
            <w:pPr>
              <w:tabs>
                <w:tab w:val="left" w:pos="1843"/>
              </w:tabs>
              <w:jc w:val="right"/>
              <w:rPr>
                <w:rFonts w:ascii="Trebuchet MS" w:hAnsi="Trebuchet MS"/>
                <w:sz w:val="18"/>
                <w:szCs w:val="18"/>
              </w:rPr>
            </w:pPr>
            <w:r w:rsidRPr="00C54B90">
              <w:rPr>
                <w:rFonts w:ascii="Trebuchet MS" w:hAnsi="Trebuchet MS"/>
                <w:sz w:val="18"/>
                <w:szCs w:val="18"/>
              </w:rPr>
              <w:t>453.000</w:t>
            </w:r>
          </w:p>
        </w:tc>
        <w:tc>
          <w:tcPr>
            <w:tcW w:w="1554" w:type="dxa"/>
            <w:vAlign w:val="center"/>
          </w:tcPr>
          <w:p w14:paraId="07350FFA" w14:textId="0D5BAD96" w:rsidR="00EE154F" w:rsidRPr="00C54B90" w:rsidRDefault="00EE154F" w:rsidP="00FD33B2">
            <w:pPr>
              <w:tabs>
                <w:tab w:val="left" w:pos="1843"/>
              </w:tabs>
              <w:jc w:val="center"/>
              <w:rPr>
                <w:rFonts w:ascii="Trebuchet MS" w:hAnsi="Trebuchet MS"/>
                <w:sz w:val="18"/>
                <w:szCs w:val="18"/>
              </w:rPr>
            </w:pPr>
            <w:r w:rsidRPr="00C54B90">
              <w:rPr>
                <w:rFonts w:ascii="Trebuchet MS" w:hAnsi="Trebuchet MS"/>
                <w:sz w:val="18"/>
                <w:szCs w:val="18"/>
              </w:rPr>
              <w:t>100.00</w:t>
            </w:r>
          </w:p>
        </w:tc>
      </w:tr>
      <w:tr w:rsidR="00EE154F" w:rsidRPr="00C54B90" w14:paraId="4DEB11DE" w14:textId="77777777" w:rsidTr="00CE0B81">
        <w:trPr>
          <w:trHeight w:val="423"/>
        </w:trPr>
        <w:tc>
          <w:tcPr>
            <w:tcW w:w="2551" w:type="dxa"/>
            <w:vAlign w:val="center"/>
          </w:tcPr>
          <w:p w14:paraId="7B419F1A" w14:textId="4E194F75" w:rsidR="00EE154F" w:rsidRPr="00C54B90" w:rsidRDefault="00EE154F" w:rsidP="00C10C6E">
            <w:pPr>
              <w:tabs>
                <w:tab w:val="left" w:pos="1843"/>
              </w:tabs>
              <w:rPr>
                <w:rFonts w:ascii="Trebuchet MS" w:hAnsi="Trebuchet MS"/>
                <w:sz w:val="18"/>
                <w:szCs w:val="18"/>
              </w:rPr>
            </w:pPr>
            <w:r w:rsidRPr="00C54B90">
              <w:rPr>
                <w:rFonts w:ascii="Trebuchet MS" w:hAnsi="Trebuchet MS"/>
                <w:sz w:val="18"/>
                <w:szCs w:val="18"/>
              </w:rPr>
              <w:t>Transferencias corrientes de funcionamiento</w:t>
            </w:r>
          </w:p>
        </w:tc>
        <w:tc>
          <w:tcPr>
            <w:tcW w:w="2127" w:type="dxa"/>
            <w:vAlign w:val="center"/>
          </w:tcPr>
          <w:p w14:paraId="1F819997" w14:textId="2EEE02C0" w:rsidR="00EE154F" w:rsidRPr="00C54B90" w:rsidRDefault="00EE154F" w:rsidP="00FD33B2">
            <w:pPr>
              <w:tabs>
                <w:tab w:val="left" w:pos="1843"/>
              </w:tabs>
              <w:jc w:val="right"/>
              <w:rPr>
                <w:rFonts w:ascii="Trebuchet MS" w:hAnsi="Trebuchet MS"/>
                <w:sz w:val="18"/>
                <w:szCs w:val="18"/>
              </w:rPr>
            </w:pPr>
            <w:r w:rsidRPr="00C54B90">
              <w:rPr>
                <w:rFonts w:ascii="Trebuchet MS" w:hAnsi="Trebuchet MS"/>
                <w:sz w:val="18"/>
                <w:szCs w:val="18"/>
              </w:rPr>
              <w:t>23.917.824</w:t>
            </w:r>
          </w:p>
        </w:tc>
        <w:tc>
          <w:tcPr>
            <w:tcW w:w="2551" w:type="dxa"/>
            <w:vAlign w:val="center"/>
          </w:tcPr>
          <w:p w14:paraId="49EDF41F" w14:textId="7BEC4B46" w:rsidR="00EE154F" w:rsidRPr="00C54B90" w:rsidRDefault="00EE154F" w:rsidP="00FD33B2">
            <w:pPr>
              <w:tabs>
                <w:tab w:val="left" w:pos="1843"/>
              </w:tabs>
              <w:jc w:val="right"/>
              <w:rPr>
                <w:rFonts w:ascii="Trebuchet MS" w:hAnsi="Trebuchet MS"/>
                <w:sz w:val="18"/>
                <w:szCs w:val="18"/>
              </w:rPr>
            </w:pPr>
            <w:r w:rsidRPr="00C54B90">
              <w:rPr>
                <w:rFonts w:ascii="Trebuchet MS" w:hAnsi="Trebuchet MS"/>
                <w:sz w:val="18"/>
                <w:szCs w:val="18"/>
              </w:rPr>
              <w:t>23.917.824</w:t>
            </w:r>
          </w:p>
        </w:tc>
        <w:tc>
          <w:tcPr>
            <w:tcW w:w="1554" w:type="dxa"/>
            <w:vAlign w:val="center"/>
          </w:tcPr>
          <w:p w14:paraId="48BB20ED" w14:textId="3310C03B" w:rsidR="00EE154F" w:rsidRPr="00C54B90" w:rsidRDefault="00EE154F" w:rsidP="00FD33B2">
            <w:pPr>
              <w:tabs>
                <w:tab w:val="left" w:pos="1843"/>
              </w:tabs>
              <w:jc w:val="center"/>
              <w:rPr>
                <w:rFonts w:ascii="Trebuchet MS" w:hAnsi="Trebuchet MS"/>
                <w:sz w:val="18"/>
                <w:szCs w:val="18"/>
              </w:rPr>
            </w:pPr>
            <w:r w:rsidRPr="00C54B90">
              <w:rPr>
                <w:rFonts w:ascii="Trebuchet MS" w:hAnsi="Trebuchet MS"/>
                <w:sz w:val="18"/>
                <w:szCs w:val="18"/>
              </w:rPr>
              <w:t>100.00</w:t>
            </w:r>
          </w:p>
        </w:tc>
      </w:tr>
    </w:tbl>
    <w:p w14:paraId="368C0568" w14:textId="77777777" w:rsidR="00163ACA" w:rsidRDefault="00163ACA" w:rsidP="00163ACA">
      <w:pPr>
        <w:tabs>
          <w:tab w:val="left" w:pos="1843"/>
        </w:tabs>
        <w:ind w:left="1843"/>
        <w:rPr>
          <w:rFonts w:ascii="Trebuchet MS" w:eastAsiaTheme="majorEastAsia" w:hAnsi="Trebuchet MS" w:cstheme="majorBidi"/>
          <w:color w:val="000000" w:themeColor="text1"/>
          <w:szCs w:val="26"/>
        </w:rPr>
      </w:pPr>
      <w:r w:rsidRPr="00163ACA">
        <w:rPr>
          <w:rFonts w:ascii="Trebuchet MS" w:eastAsiaTheme="majorEastAsia" w:hAnsi="Trebuchet MS" w:cstheme="majorBidi"/>
          <w:color w:val="000000" w:themeColor="text1"/>
          <w:szCs w:val="26"/>
        </w:rPr>
        <w:t xml:space="preserve"> </w:t>
      </w:r>
    </w:p>
    <w:p w14:paraId="65DE9C7E" w14:textId="77777777" w:rsidR="007C0177" w:rsidRDefault="000D264D" w:rsidP="007C0177">
      <w:pPr>
        <w:pStyle w:val="Ttulo2"/>
        <w:ind w:left="1843"/>
      </w:pPr>
      <w:bookmarkStart w:id="26" w:name="_Toc32502612"/>
      <w:r w:rsidRPr="00F363E2">
        <w:rPr>
          <w:b/>
        </w:rPr>
        <w:t xml:space="preserve">3.2 </w:t>
      </w:r>
      <w:r w:rsidR="00FC5873" w:rsidRPr="00F363E2">
        <w:rPr>
          <w:b/>
        </w:rPr>
        <w:t>Ejecución recursos de Inversión:</w:t>
      </w:r>
      <w:bookmarkEnd w:id="26"/>
      <w:r w:rsidR="00FC5873" w:rsidRPr="00DD1BD2">
        <w:tab/>
      </w:r>
    </w:p>
    <w:p w14:paraId="65225B0A" w14:textId="77777777" w:rsidR="007C0177" w:rsidRDefault="007C0177" w:rsidP="007C0177">
      <w:pPr>
        <w:pStyle w:val="Ttulo2"/>
        <w:ind w:left="1843"/>
      </w:pPr>
    </w:p>
    <w:p w14:paraId="3EA8B4DE" w14:textId="28266CA2" w:rsidR="00EC719D" w:rsidRPr="00276337" w:rsidRDefault="00163ACA" w:rsidP="00276337">
      <w:pPr>
        <w:tabs>
          <w:tab w:val="left" w:pos="1843"/>
        </w:tabs>
        <w:spacing w:after="40" w:line="240" w:lineRule="auto"/>
        <w:ind w:left="1843"/>
        <w:jc w:val="both"/>
        <w:rPr>
          <w:rFonts w:ascii="Trebuchet MS" w:eastAsiaTheme="majorEastAsia" w:hAnsi="Trebuchet MS" w:cstheme="majorBidi"/>
          <w:color w:val="000000" w:themeColor="text1"/>
          <w:szCs w:val="26"/>
        </w:rPr>
      </w:pPr>
      <w:r w:rsidRPr="00276337">
        <w:rPr>
          <w:rFonts w:ascii="Trebuchet MS" w:eastAsiaTheme="majorEastAsia" w:hAnsi="Trebuchet MS" w:cstheme="majorBidi"/>
          <w:color w:val="000000" w:themeColor="text1"/>
          <w:szCs w:val="26"/>
        </w:rPr>
        <w:t>Los recursos de inversión están distribuidos en cinco (5) proyectos, los cuales apuntan al logró de las metas, incluidas en el Plan Distrital de Desarrollo “Bogota Mejor para Todos”.</w:t>
      </w:r>
    </w:p>
    <w:p w14:paraId="16A6D934" w14:textId="77777777" w:rsidR="00163ACA" w:rsidRPr="00276337" w:rsidRDefault="00163ACA" w:rsidP="00276337">
      <w:pPr>
        <w:tabs>
          <w:tab w:val="left" w:pos="1843"/>
        </w:tabs>
        <w:spacing w:after="40" w:line="240" w:lineRule="auto"/>
        <w:ind w:left="1843"/>
        <w:jc w:val="both"/>
        <w:rPr>
          <w:rFonts w:ascii="Trebuchet MS" w:eastAsiaTheme="majorEastAsia" w:hAnsi="Trebuchet MS" w:cstheme="majorBidi"/>
          <w:color w:val="000000" w:themeColor="text1"/>
          <w:szCs w:val="26"/>
        </w:rPr>
      </w:pPr>
    </w:p>
    <w:p w14:paraId="5DC328CC" w14:textId="4BD87AB8" w:rsidR="00163ACA" w:rsidRPr="00276337" w:rsidRDefault="00163ACA" w:rsidP="00276337">
      <w:pPr>
        <w:tabs>
          <w:tab w:val="left" w:pos="1843"/>
        </w:tabs>
        <w:spacing w:after="40" w:line="240" w:lineRule="auto"/>
        <w:ind w:left="1843"/>
        <w:jc w:val="both"/>
        <w:rPr>
          <w:rFonts w:ascii="Trebuchet MS" w:eastAsiaTheme="majorEastAsia" w:hAnsi="Trebuchet MS" w:cstheme="majorBidi"/>
          <w:color w:val="000000" w:themeColor="text1"/>
          <w:szCs w:val="26"/>
        </w:rPr>
      </w:pPr>
      <w:r w:rsidRPr="00276337">
        <w:rPr>
          <w:rFonts w:ascii="Trebuchet MS" w:eastAsiaTheme="majorEastAsia" w:hAnsi="Trebuchet MS" w:cstheme="majorBidi"/>
          <w:color w:val="000000" w:themeColor="text1"/>
          <w:szCs w:val="26"/>
        </w:rPr>
        <w:t>Al cierre de la vigencia 2019, del total de la apropiación  $30.341.307.000 se ejecutató el 96.95%, corresponiente a $29.415.086.110, como se observa en el siguiente cuadro:</w:t>
      </w:r>
    </w:p>
    <w:p w14:paraId="720B86D1" w14:textId="77777777" w:rsidR="007C0177" w:rsidRDefault="007C0177" w:rsidP="00276337"/>
    <w:p w14:paraId="7A45FEC4" w14:textId="77777777" w:rsidR="00276337" w:rsidRPr="00163ACA" w:rsidRDefault="00276337" w:rsidP="00163ACA">
      <w:pPr>
        <w:tabs>
          <w:tab w:val="left" w:pos="1843"/>
        </w:tabs>
        <w:spacing w:after="0" w:line="240" w:lineRule="auto"/>
        <w:ind w:left="1843"/>
        <w:rPr>
          <w:rFonts w:ascii="Trebuchet MS" w:eastAsiaTheme="majorEastAsia" w:hAnsi="Trebuchet MS" w:cstheme="majorBidi"/>
          <w:color w:val="000000" w:themeColor="text1"/>
          <w:szCs w:val="26"/>
        </w:rPr>
      </w:pPr>
    </w:p>
    <w:tbl>
      <w:tblPr>
        <w:tblStyle w:val="Tablaconcuadrcula"/>
        <w:tblW w:w="0" w:type="auto"/>
        <w:tblInd w:w="1980" w:type="dxa"/>
        <w:tblLook w:val="04A0" w:firstRow="1" w:lastRow="0" w:firstColumn="1" w:lastColumn="0" w:noHBand="0" w:noVBand="1"/>
      </w:tblPr>
      <w:tblGrid>
        <w:gridCol w:w="2503"/>
        <w:gridCol w:w="2096"/>
        <w:gridCol w:w="2500"/>
        <w:gridCol w:w="1542"/>
      </w:tblGrid>
      <w:tr w:rsidR="00F412B4" w:rsidRPr="00BE6203" w14:paraId="0EDC416E" w14:textId="77777777" w:rsidTr="00BA0736">
        <w:tc>
          <w:tcPr>
            <w:tcW w:w="2551" w:type="dxa"/>
            <w:vAlign w:val="center"/>
          </w:tcPr>
          <w:p w14:paraId="4FAE6688" w14:textId="2B29D0AF" w:rsidR="00F412B4" w:rsidRPr="00BE6203" w:rsidRDefault="00A110BA" w:rsidP="00484097">
            <w:pPr>
              <w:tabs>
                <w:tab w:val="left" w:pos="1843"/>
              </w:tabs>
              <w:jc w:val="center"/>
              <w:rPr>
                <w:rFonts w:ascii="Trebuchet MS" w:hAnsi="Trebuchet MS"/>
                <w:b/>
                <w:sz w:val="18"/>
                <w:szCs w:val="18"/>
              </w:rPr>
            </w:pPr>
            <w:r w:rsidRPr="00BE6203">
              <w:rPr>
                <w:rFonts w:ascii="Trebuchet MS" w:hAnsi="Trebuchet MS"/>
                <w:b/>
                <w:sz w:val="18"/>
                <w:szCs w:val="18"/>
              </w:rPr>
              <w:lastRenderedPageBreak/>
              <w:t xml:space="preserve">Nombre </w:t>
            </w:r>
            <w:r w:rsidR="00F412B4" w:rsidRPr="00BE6203">
              <w:rPr>
                <w:rFonts w:ascii="Trebuchet MS" w:hAnsi="Trebuchet MS"/>
                <w:b/>
                <w:sz w:val="18"/>
                <w:szCs w:val="18"/>
              </w:rPr>
              <w:t>Rubro Presupuestal</w:t>
            </w:r>
          </w:p>
        </w:tc>
        <w:tc>
          <w:tcPr>
            <w:tcW w:w="2127" w:type="dxa"/>
            <w:vAlign w:val="center"/>
          </w:tcPr>
          <w:p w14:paraId="70A04918" w14:textId="77777777" w:rsidR="00F412B4" w:rsidRPr="00BE6203" w:rsidRDefault="00F412B4" w:rsidP="00484097">
            <w:pPr>
              <w:tabs>
                <w:tab w:val="left" w:pos="1843"/>
              </w:tabs>
              <w:jc w:val="center"/>
              <w:rPr>
                <w:rFonts w:ascii="Trebuchet MS" w:hAnsi="Trebuchet MS"/>
                <w:b/>
                <w:sz w:val="18"/>
                <w:szCs w:val="18"/>
              </w:rPr>
            </w:pPr>
            <w:r w:rsidRPr="00BE6203">
              <w:rPr>
                <w:rFonts w:ascii="Trebuchet MS" w:hAnsi="Trebuchet MS"/>
                <w:b/>
                <w:sz w:val="18"/>
                <w:szCs w:val="18"/>
              </w:rPr>
              <w:t>Apropiación disponible</w:t>
            </w:r>
          </w:p>
        </w:tc>
        <w:tc>
          <w:tcPr>
            <w:tcW w:w="2551" w:type="dxa"/>
            <w:vAlign w:val="center"/>
          </w:tcPr>
          <w:p w14:paraId="502107D1" w14:textId="77777777" w:rsidR="00F412B4" w:rsidRPr="00BE6203" w:rsidRDefault="00F412B4" w:rsidP="00484097">
            <w:pPr>
              <w:tabs>
                <w:tab w:val="left" w:pos="1843"/>
              </w:tabs>
              <w:jc w:val="center"/>
              <w:rPr>
                <w:rFonts w:ascii="Trebuchet MS" w:hAnsi="Trebuchet MS"/>
                <w:b/>
                <w:sz w:val="18"/>
                <w:szCs w:val="18"/>
              </w:rPr>
            </w:pPr>
            <w:r w:rsidRPr="00BE6203">
              <w:rPr>
                <w:rFonts w:ascii="Trebuchet MS" w:hAnsi="Trebuchet MS"/>
                <w:b/>
                <w:sz w:val="18"/>
                <w:szCs w:val="18"/>
              </w:rPr>
              <w:t>Compromisos</w:t>
            </w:r>
          </w:p>
        </w:tc>
        <w:tc>
          <w:tcPr>
            <w:tcW w:w="1554" w:type="dxa"/>
            <w:vAlign w:val="center"/>
          </w:tcPr>
          <w:p w14:paraId="1E35BE8F" w14:textId="77777777" w:rsidR="00F412B4" w:rsidRPr="00BE6203" w:rsidRDefault="00F412B4" w:rsidP="00484097">
            <w:pPr>
              <w:tabs>
                <w:tab w:val="left" w:pos="1843"/>
              </w:tabs>
              <w:jc w:val="center"/>
              <w:rPr>
                <w:rFonts w:ascii="Trebuchet MS" w:hAnsi="Trebuchet MS"/>
                <w:b/>
                <w:sz w:val="18"/>
                <w:szCs w:val="18"/>
              </w:rPr>
            </w:pPr>
            <w:r w:rsidRPr="00BE6203">
              <w:rPr>
                <w:rFonts w:ascii="Trebuchet MS" w:hAnsi="Trebuchet MS"/>
                <w:b/>
                <w:sz w:val="18"/>
                <w:szCs w:val="18"/>
              </w:rPr>
              <w:t>% de Ejecución Presupuestal</w:t>
            </w:r>
          </w:p>
        </w:tc>
      </w:tr>
      <w:tr w:rsidR="00F412B4" w:rsidRPr="00BE6203" w14:paraId="67D33173" w14:textId="77777777" w:rsidTr="00BA0736">
        <w:trPr>
          <w:trHeight w:val="320"/>
        </w:trPr>
        <w:tc>
          <w:tcPr>
            <w:tcW w:w="2551" w:type="dxa"/>
            <w:vAlign w:val="center"/>
          </w:tcPr>
          <w:p w14:paraId="32C6C565" w14:textId="6D49895B" w:rsidR="00F412B4" w:rsidRPr="00BE6203" w:rsidRDefault="00F412B4" w:rsidP="00484097">
            <w:pPr>
              <w:tabs>
                <w:tab w:val="left" w:pos="1843"/>
              </w:tabs>
              <w:rPr>
                <w:rFonts w:ascii="Trebuchet MS" w:hAnsi="Trebuchet MS"/>
                <w:sz w:val="18"/>
                <w:szCs w:val="18"/>
              </w:rPr>
            </w:pPr>
            <w:r w:rsidRPr="00BE6203">
              <w:rPr>
                <w:rFonts w:ascii="Trebuchet MS" w:hAnsi="Trebuchet MS"/>
                <w:sz w:val="18"/>
                <w:szCs w:val="18"/>
              </w:rPr>
              <w:t>Inversión</w:t>
            </w:r>
          </w:p>
        </w:tc>
        <w:tc>
          <w:tcPr>
            <w:tcW w:w="2127" w:type="dxa"/>
            <w:vAlign w:val="center"/>
          </w:tcPr>
          <w:p w14:paraId="0E8F8285" w14:textId="351763D9" w:rsidR="00F412B4" w:rsidRPr="00BE6203" w:rsidRDefault="00F412B4" w:rsidP="00484097">
            <w:pPr>
              <w:tabs>
                <w:tab w:val="left" w:pos="1843"/>
              </w:tabs>
              <w:jc w:val="right"/>
              <w:rPr>
                <w:rFonts w:ascii="Trebuchet MS" w:hAnsi="Trebuchet MS"/>
                <w:sz w:val="18"/>
                <w:szCs w:val="18"/>
              </w:rPr>
            </w:pPr>
            <w:r w:rsidRPr="00BE6203">
              <w:rPr>
                <w:rFonts w:ascii="Trebuchet MS" w:hAnsi="Trebuchet MS"/>
                <w:sz w:val="18"/>
                <w:szCs w:val="18"/>
              </w:rPr>
              <w:t>30.341.307.000</w:t>
            </w:r>
          </w:p>
        </w:tc>
        <w:tc>
          <w:tcPr>
            <w:tcW w:w="2551" w:type="dxa"/>
            <w:vAlign w:val="center"/>
          </w:tcPr>
          <w:p w14:paraId="328EDF17" w14:textId="4546C20D" w:rsidR="00F412B4" w:rsidRPr="00BE6203" w:rsidRDefault="00045110" w:rsidP="00484097">
            <w:pPr>
              <w:tabs>
                <w:tab w:val="left" w:pos="1843"/>
              </w:tabs>
              <w:jc w:val="right"/>
              <w:rPr>
                <w:rFonts w:ascii="Trebuchet MS" w:hAnsi="Trebuchet MS"/>
                <w:sz w:val="18"/>
                <w:szCs w:val="18"/>
              </w:rPr>
            </w:pPr>
            <w:r w:rsidRPr="00BE6203">
              <w:rPr>
                <w:rFonts w:ascii="Trebuchet MS" w:hAnsi="Trebuchet MS"/>
                <w:sz w:val="18"/>
                <w:szCs w:val="18"/>
              </w:rPr>
              <w:t>29.415.086.110</w:t>
            </w:r>
          </w:p>
        </w:tc>
        <w:tc>
          <w:tcPr>
            <w:tcW w:w="1554" w:type="dxa"/>
            <w:vAlign w:val="center"/>
          </w:tcPr>
          <w:p w14:paraId="2E1146BB" w14:textId="02816941" w:rsidR="00F412B4" w:rsidRPr="00BE6203" w:rsidRDefault="00045110" w:rsidP="00484097">
            <w:pPr>
              <w:tabs>
                <w:tab w:val="left" w:pos="1843"/>
              </w:tabs>
              <w:jc w:val="center"/>
              <w:rPr>
                <w:rFonts w:ascii="Trebuchet MS" w:hAnsi="Trebuchet MS"/>
                <w:sz w:val="18"/>
                <w:szCs w:val="18"/>
              </w:rPr>
            </w:pPr>
            <w:r w:rsidRPr="00BE6203">
              <w:rPr>
                <w:rFonts w:ascii="Trebuchet MS" w:hAnsi="Trebuchet MS"/>
                <w:sz w:val="18"/>
                <w:szCs w:val="18"/>
              </w:rPr>
              <w:t>96.95</w:t>
            </w:r>
          </w:p>
        </w:tc>
      </w:tr>
      <w:tr w:rsidR="00F412B4" w:rsidRPr="00BE6203" w14:paraId="64B3527D" w14:textId="77777777" w:rsidTr="00BA0736">
        <w:trPr>
          <w:trHeight w:val="423"/>
        </w:trPr>
        <w:tc>
          <w:tcPr>
            <w:tcW w:w="2551" w:type="dxa"/>
            <w:vAlign w:val="center"/>
          </w:tcPr>
          <w:p w14:paraId="2C1CE77D" w14:textId="02C06C7E" w:rsidR="00F412B4" w:rsidRPr="00BE6203" w:rsidRDefault="00045110" w:rsidP="00484097">
            <w:pPr>
              <w:tabs>
                <w:tab w:val="left" w:pos="1843"/>
              </w:tabs>
              <w:rPr>
                <w:rFonts w:ascii="Trebuchet MS" w:hAnsi="Trebuchet MS"/>
                <w:sz w:val="18"/>
                <w:szCs w:val="18"/>
              </w:rPr>
            </w:pPr>
            <w:r w:rsidRPr="00BE6203">
              <w:rPr>
                <w:rFonts w:ascii="Trebuchet MS" w:hAnsi="Trebuchet MS"/>
                <w:sz w:val="18"/>
                <w:szCs w:val="18"/>
              </w:rPr>
              <w:t>Estructurando  Bogotá desde el espacio Público</w:t>
            </w:r>
          </w:p>
        </w:tc>
        <w:tc>
          <w:tcPr>
            <w:tcW w:w="2127" w:type="dxa"/>
            <w:vAlign w:val="center"/>
          </w:tcPr>
          <w:p w14:paraId="6BE970A9" w14:textId="726D16B3" w:rsidR="00F412B4" w:rsidRPr="00BE6203" w:rsidRDefault="00045110" w:rsidP="00484097">
            <w:pPr>
              <w:tabs>
                <w:tab w:val="left" w:pos="1843"/>
              </w:tabs>
              <w:jc w:val="right"/>
              <w:rPr>
                <w:rFonts w:ascii="Trebuchet MS" w:hAnsi="Trebuchet MS"/>
                <w:sz w:val="18"/>
                <w:szCs w:val="18"/>
              </w:rPr>
            </w:pPr>
            <w:r w:rsidRPr="00BE6203">
              <w:rPr>
                <w:rFonts w:ascii="Trebuchet MS" w:hAnsi="Trebuchet MS"/>
                <w:sz w:val="18"/>
                <w:szCs w:val="18"/>
              </w:rPr>
              <w:t>4.320.000.000</w:t>
            </w:r>
          </w:p>
        </w:tc>
        <w:tc>
          <w:tcPr>
            <w:tcW w:w="2551" w:type="dxa"/>
            <w:vAlign w:val="center"/>
          </w:tcPr>
          <w:p w14:paraId="759403D2" w14:textId="2859E915" w:rsidR="00F412B4" w:rsidRPr="00BE6203" w:rsidRDefault="00045110" w:rsidP="00484097">
            <w:pPr>
              <w:tabs>
                <w:tab w:val="left" w:pos="1843"/>
              </w:tabs>
              <w:jc w:val="right"/>
              <w:rPr>
                <w:rFonts w:ascii="Trebuchet MS" w:hAnsi="Trebuchet MS"/>
                <w:sz w:val="18"/>
                <w:szCs w:val="18"/>
              </w:rPr>
            </w:pPr>
            <w:r w:rsidRPr="00BE6203">
              <w:rPr>
                <w:rFonts w:ascii="Trebuchet MS" w:hAnsi="Trebuchet MS"/>
                <w:sz w:val="18"/>
                <w:szCs w:val="18"/>
              </w:rPr>
              <w:t>4.298.217.233</w:t>
            </w:r>
          </w:p>
        </w:tc>
        <w:tc>
          <w:tcPr>
            <w:tcW w:w="1554" w:type="dxa"/>
            <w:vAlign w:val="center"/>
          </w:tcPr>
          <w:p w14:paraId="4A637604" w14:textId="33EA1DD9" w:rsidR="00F412B4" w:rsidRPr="00BE6203" w:rsidRDefault="00045110" w:rsidP="00484097">
            <w:pPr>
              <w:tabs>
                <w:tab w:val="left" w:pos="1843"/>
              </w:tabs>
              <w:jc w:val="center"/>
              <w:rPr>
                <w:rFonts w:ascii="Trebuchet MS" w:hAnsi="Trebuchet MS"/>
                <w:sz w:val="18"/>
                <w:szCs w:val="18"/>
              </w:rPr>
            </w:pPr>
            <w:r w:rsidRPr="00BE6203">
              <w:rPr>
                <w:rFonts w:ascii="Trebuchet MS" w:hAnsi="Trebuchet MS"/>
                <w:sz w:val="18"/>
                <w:szCs w:val="18"/>
              </w:rPr>
              <w:t>99.50</w:t>
            </w:r>
          </w:p>
        </w:tc>
      </w:tr>
      <w:tr w:rsidR="00F412B4" w:rsidRPr="00BE6203" w14:paraId="196F79F2" w14:textId="77777777" w:rsidTr="00BA0736">
        <w:trPr>
          <w:trHeight w:val="543"/>
        </w:trPr>
        <w:tc>
          <w:tcPr>
            <w:tcW w:w="2551" w:type="dxa"/>
            <w:vAlign w:val="center"/>
          </w:tcPr>
          <w:p w14:paraId="4E7079D9" w14:textId="6CAF84BB" w:rsidR="00F412B4" w:rsidRPr="00BE6203" w:rsidRDefault="00045110" w:rsidP="00045110">
            <w:pPr>
              <w:tabs>
                <w:tab w:val="left" w:pos="1843"/>
              </w:tabs>
              <w:rPr>
                <w:rFonts w:ascii="Trebuchet MS" w:hAnsi="Trebuchet MS"/>
                <w:sz w:val="18"/>
                <w:szCs w:val="18"/>
              </w:rPr>
            </w:pPr>
            <w:r w:rsidRPr="00BE6203">
              <w:rPr>
                <w:rFonts w:ascii="Trebuchet MS" w:hAnsi="Trebuchet MS"/>
                <w:sz w:val="18"/>
                <w:szCs w:val="18"/>
              </w:rPr>
              <w:t>Cuido y Defiendo el Espacio Público de Bogotá</w:t>
            </w:r>
          </w:p>
        </w:tc>
        <w:tc>
          <w:tcPr>
            <w:tcW w:w="2127" w:type="dxa"/>
            <w:vAlign w:val="center"/>
          </w:tcPr>
          <w:p w14:paraId="4BFF5E03" w14:textId="6DCDFB6D" w:rsidR="00F412B4" w:rsidRPr="00BE6203" w:rsidRDefault="00045110" w:rsidP="00484097">
            <w:pPr>
              <w:tabs>
                <w:tab w:val="left" w:pos="1843"/>
              </w:tabs>
              <w:jc w:val="right"/>
              <w:rPr>
                <w:rFonts w:ascii="Trebuchet MS" w:hAnsi="Trebuchet MS"/>
                <w:sz w:val="18"/>
                <w:szCs w:val="18"/>
              </w:rPr>
            </w:pPr>
            <w:r w:rsidRPr="00BE6203">
              <w:rPr>
                <w:rFonts w:ascii="Trebuchet MS" w:hAnsi="Trebuchet MS"/>
                <w:sz w:val="18"/>
                <w:szCs w:val="18"/>
              </w:rPr>
              <w:t>13.837.000.000</w:t>
            </w:r>
          </w:p>
        </w:tc>
        <w:tc>
          <w:tcPr>
            <w:tcW w:w="2551" w:type="dxa"/>
            <w:vAlign w:val="center"/>
          </w:tcPr>
          <w:p w14:paraId="1EC66D50" w14:textId="5941AED8" w:rsidR="00F412B4" w:rsidRPr="00BE6203" w:rsidRDefault="00045110" w:rsidP="00484097">
            <w:pPr>
              <w:tabs>
                <w:tab w:val="left" w:pos="1843"/>
              </w:tabs>
              <w:jc w:val="right"/>
              <w:rPr>
                <w:rFonts w:ascii="Trebuchet MS" w:hAnsi="Trebuchet MS"/>
                <w:sz w:val="18"/>
                <w:szCs w:val="18"/>
              </w:rPr>
            </w:pPr>
            <w:r w:rsidRPr="00BE6203">
              <w:rPr>
                <w:rFonts w:ascii="Trebuchet MS" w:hAnsi="Trebuchet MS"/>
                <w:sz w:val="18"/>
                <w:szCs w:val="18"/>
              </w:rPr>
              <w:t>13.787.480.003</w:t>
            </w:r>
          </w:p>
        </w:tc>
        <w:tc>
          <w:tcPr>
            <w:tcW w:w="1554" w:type="dxa"/>
            <w:vAlign w:val="center"/>
          </w:tcPr>
          <w:p w14:paraId="3D5C4FD5" w14:textId="3240EEF8" w:rsidR="00F412B4" w:rsidRPr="00BE6203" w:rsidRDefault="00045110" w:rsidP="00413618">
            <w:pPr>
              <w:tabs>
                <w:tab w:val="left" w:pos="1843"/>
              </w:tabs>
              <w:jc w:val="center"/>
              <w:rPr>
                <w:rFonts w:ascii="Trebuchet MS" w:hAnsi="Trebuchet MS"/>
                <w:sz w:val="18"/>
                <w:szCs w:val="18"/>
              </w:rPr>
            </w:pPr>
            <w:r w:rsidRPr="00BE6203">
              <w:rPr>
                <w:rFonts w:ascii="Trebuchet MS" w:hAnsi="Trebuchet MS"/>
                <w:sz w:val="18"/>
                <w:szCs w:val="18"/>
              </w:rPr>
              <w:t>9</w:t>
            </w:r>
            <w:r w:rsidR="00413618">
              <w:rPr>
                <w:rFonts w:ascii="Trebuchet MS" w:hAnsi="Trebuchet MS"/>
                <w:sz w:val="18"/>
                <w:szCs w:val="18"/>
              </w:rPr>
              <w:t>9</w:t>
            </w:r>
            <w:r w:rsidRPr="00BE6203">
              <w:rPr>
                <w:rFonts w:ascii="Trebuchet MS" w:hAnsi="Trebuchet MS"/>
                <w:sz w:val="18"/>
                <w:szCs w:val="18"/>
              </w:rPr>
              <w:t>.64</w:t>
            </w:r>
          </w:p>
        </w:tc>
      </w:tr>
      <w:tr w:rsidR="00045110" w:rsidRPr="00BE6203" w14:paraId="296AC167" w14:textId="77777777" w:rsidTr="00BA0736">
        <w:trPr>
          <w:trHeight w:val="543"/>
        </w:trPr>
        <w:tc>
          <w:tcPr>
            <w:tcW w:w="2551" w:type="dxa"/>
            <w:vAlign w:val="center"/>
          </w:tcPr>
          <w:p w14:paraId="76AF7591" w14:textId="36023286" w:rsidR="00045110" w:rsidRPr="00BE6203" w:rsidRDefault="00045110" w:rsidP="00045110">
            <w:pPr>
              <w:tabs>
                <w:tab w:val="left" w:pos="1843"/>
              </w:tabs>
              <w:rPr>
                <w:rFonts w:ascii="Trebuchet MS" w:hAnsi="Trebuchet MS"/>
                <w:sz w:val="18"/>
                <w:szCs w:val="18"/>
              </w:rPr>
            </w:pPr>
            <w:r w:rsidRPr="00BE6203">
              <w:rPr>
                <w:rFonts w:ascii="Trebuchet MS" w:hAnsi="Trebuchet MS"/>
                <w:sz w:val="18"/>
                <w:szCs w:val="18"/>
              </w:rPr>
              <w:t>Fortalecimiento institucional DADEP</w:t>
            </w:r>
          </w:p>
        </w:tc>
        <w:tc>
          <w:tcPr>
            <w:tcW w:w="2127" w:type="dxa"/>
            <w:vAlign w:val="center"/>
          </w:tcPr>
          <w:p w14:paraId="443E3F06" w14:textId="0D590557" w:rsidR="00045110" w:rsidRPr="00BE6203" w:rsidRDefault="00045110" w:rsidP="00484097">
            <w:pPr>
              <w:tabs>
                <w:tab w:val="left" w:pos="1843"/>
              </w:tabs>
              <w:jc w:val="right"/>
              <w:rPr>
                <w:rFonts w:ascii="Trebuchet MS" w:hAnsi="Trebuchet MS"/>
                <w:sz w:val="18"/>
                <w:szCs w:val="18"/>
              </w:rPr>
            </w:pPr>
            <w:r w:rsidRPr="00BE6203">
              <w:rPr>
                <w:rFonts w:ascii="Trebuchet MS" w:hAnsi="Trebuchet MS"/>
                <w:sz w:val="18"/>
                <w:szCs w:val="18"/>
              </w:rPr>
              <w:t>7.828.000.000</w:t>
            </w:r>
          </w:p>
        </w:tc>
        <w:tc>
          <w:tcPr>
            <w:tcW w:w="2551" w:type="dxa"/>
            <w:vAlign w:val="center"/>
          </w:tcPr>
          <w:p w14:paraId="2304B30E" w14:textId="2B2E9919" w:rsidR="00045110" w:rsidRPr="00BE6203" w:rsidRDefault="00045110" w:rsidP="00484097">
            <w:pPr>
              <w:tabs>
                <w:tab w:val="left" w:pos="1843"/>
              </w:tabs>
              <w:jc w:val="right"/>
              <w:rPr>
                <w:rFonts w:ascii="Trebuchet MS" w:hAnsi="Trebuchet MS"/>
                <w:sz w:val="18"/>
                <w:szCs w:val="18"/>
              </w:rPr>
            </w:pPr>
            <w:r w:rsidRPr="00BE6203">
              <w:rPr>
                <w:rFonts w:ascii="Trebuchet MS" w:hAnsi="Trebuchet MS"/>
                <w:sz w:val="18"/>
                <w:szCs w:val="18"/>
              </w:rPr>
              <w:t>7.175.049.963</w:t>
            </w:r>
          </w:p>
        </w:tc>
        <w:tc>
          <w:tcPr>
            <w:tcW w:w="1554" w:type="dxa"/>
            <w:vAlign w:val="center"/>
          </w:tcPr>
          <w:p w14:paraId="0655ECD1" w14:textId="35B41A4A" w:rsidR="00045110" w:rsidRPr="00BE6203" w:rsidRDefault="00045110" w:rsidP="00484097">
            <w:pPr>
              <w:tabs>
                <w:tab w:val="left" w:pos="1843"/>
              </w:tabs>
              <w:jc w:val="center"/>
              <w:rPr>
                <w:rFonts w:ascii="Trebuchet MS" w:hAnsi="Trebuchet MS"/>
                <w:sz w:val="18"/>
                <w:szCs w:val="18"/>
              </w:rPr>
            </w:pPr>
            <w:r w:rsidRPr="00BE6203">
              <w:rPr>
                <w:rFonts w:ascii="Trebuchet MS" w:hAnsi="Trebuchet MS"/>
                <w:sz w:val="18"/>
                <w:szCs w:val="18"/>
              </w:rPr>
              <w:t>91.66</w:t>
            </w:r>
          </w:p>
        </w:tc>
      </w:tr>
      <w:tr w:rsidR="00045110" w:rsidRPr="00BE6203" w14:paraId="63FE98C9" w14:textId="77777777" w:rsidTr="00BA0736">
        <w:trPr>
          <w:trHeight w:val="543"/>
        </w:trPr>
        <w:tc>
          <w:tcPr>
            <w:tcW w:w="2551" w:type="dxa"/>
            <w:vAlign w:val="center"/>
          </w:tcPr>
          <w:p w14:paraId="70A34F00" w14:textId="7B5114AB" w:rsidR="00045110" w:rsidRPr="00BE6203" w:rsidRDefault="00045110" w:rsidP="00045110">
            <w:pPr>
              <w:tabs>
                <w:tab w:val="left" w:pos="1843"/>
              </w:tabs>
              <w:rPr>
                <w:rFonts w:ascii="Trebuchet MS" w:hAnsi="Trebuchet MS"/>
                <w:sz w:val="18"/>
                <w:szCs w:val="18"/>
              </w:rPr>
            </w:pPr>
            <w:r w:rsidRPr="00BE6203">
              <w:rPr>
                <w:rFonts w:ascii="Trebuchet MS" w:hAnsi="Trebuchet MS"/>
                <w:sz w:val="18"/>
                <w:szCs w:val="18"/>
              </w:rPr>
              <w:t>Modernización Institucional</w:t>
            </w:r>
          </w:p>
        </w:tc>
        <w:tc>
          <w:tcPr>
            <w:tcW w:w="2127" w:type="dxa"/>
            <w:vAlign w:val="center"/>
          </w:tcPr>
          <w:p w14:paraId="441A9BD4" w14:textId="7092E332" w:rsidR="00045110" w:rsidRPr="00BE6203" w:rsidRDefault="00045110" w:rsidP="00484097">
            <w:pPr>
              <w:tabs>
                <w:tab w:val="left" w:pos="1843"/>
              </w:tabs>
              <w:jc w:val="right"/>
              <w:rPr>
                <w:rFonts w:ascii="Trebuchet MS" w:hAnsi="Trebuchet MS"/>
                <w:sz w:val="18"/>
                <w:szCs w:val="18"/>
              </w:rPr>
            </w:pPr>
            <w:r w:rsidRPr="00BE6203">
              <w:rPr>
                <w:rFonts w:ascii="Trebuchet MS" w:hAnsi="Trebuchet MS"/>
                <w:sz w:val="18"/>
                <w:szCs w:val="18"/>
              </w:rPr>
              <w:t>71.307.000</w:t>
            </w:r>
          </w:p>
        </w:tc>
        <w:tc>
          <w:tcPr>
            <w:tcW w:w="2551" w:type="dxa"/>
            <w:vAlign w:val="center"/>
          </w:tcPr>
          <w:p w14:paraId="4BD8E2EA" w14:textId="4E22F7C3" w:rsidR="00045110" w:rsidRPr="00BE6203" w:rsidRDefault="00045110" w:rsidP="00484097">
            <w:pPr>
              <w:tabs>
                <w:tab w:val="left" w:pos="1843"/>
              </w:tabs>
              <w:jc w:val="right"/>
              <w:rPr>
                <w:rFonts w:ascii="Trebuchet MS" w:hAnsi="Trebuchet MS"/>
                <w:sz w:val="18"/>
                <w:szCs w:val="18"/>
              </w:rPr>
            </w:pPr>
            <w:r w:rsidRPr="00BE6203">
              <w:rPr>
                <w:rFonts w:ascii="Trebuchet MS" w:hAnsi="Trebuchet MS"/>
                <w:sz w:val="18"/>
                <w:szCs w:val="18"/>
              </w:rPr>
              <w:t>71.149.430</w:t>
            </w:r>
          </w:p>
        </w:tc>
        <w:tc>
          <w:tcPr>
            <w:tcW w:w="1554" w:type="dxa"/>
            <w:vAlign w:val="center"/>
          </w:tcPr>
          <w:p w14:paraId="5A860F1C" w14:textId="2E87E4C2" w:rsidR="00045110" w:rsidRPr="00BE6203" w:rsidRDefault="00045110" w:rsidP="00484097">
            <w:pPr>
              <w:tabs>
                <w:tab w:val="left" w:pos="1843"/>
              </w:tabs>
              <w:jc w:val="center"/>
              <w:rPr>
                <w:rFonts w:ascii="Trebuchet MS" w:hAnsi="Trebuchet MS"/>
                <w:sz w:val="18"/>
                <w:szCs w:val="18"/>
              </w:rPr>
            </w:pPr>
            <w:r w:rsidRPr="00BE6203">
              <w:rPr>
                <w:rFonts w:ascii="Trebuchet MS" w:hAnsi="Trebuchet MS"/>
                <w:sz w:val="18"/>
                <w:szCs w:val="18"/>
              </w:rPr>
              <w:t>99.78</w:t>
            </w:r>
          </w:p>
        </w:tc>
      </w:tr>
      <w:tr w:rsidR="00045110" w:rsidRPr="00BE6203" w14:paraId="0A99EC70" w14:textId="77777777" w:rsidTr="00BA0736">
        <w:trPr>
          <w:trHeight w:val="543"/>
        </w:trPr>
        <w:tc>
          <w:tcPr>
            <w:tcW w:w="2551" w:type="dxa"/>
            <w:vAlign w:val="center"/>
          </w:tcPr>
          <w:p w14:paraId="416DA659" w14:textId="408AC728" w:rsidR="00045110" w:rsidRPr="00BE6203" w:rsidRDefault="00045110" w:rsidP="00045110">
            <w:pPr>
              <w:tabs>
                <w:tab w:val="left" w:pos="1843"/>
              </w:tabs>
              <w:rPr>
                <w:rFonts w:ascii="Trebuchet MS" w:hAnsi="Trebuchet MS"/>
                <w:sz w:val="18"/>
                <w:szCs w:val="18"/>
              </w:rPr>
            </w:pPr>
            <w:r w:rsidRPr="00BE6203">
              <w:rPr>
                <w:rFonts w:ascii="Trebuchet MS" w:hAnsi="Trebuchet MS"/>
                <w:sz w:val="18"/>
                <w:szCs w:val="18"/>
              </w:rPr>
              <w:t>Fortalecimiento de la plataforma tecnológica de información y comunicación del DADEP</w:t>
            </w:r>
          </w:p>
        </w:tc>
        <w:tc>
          <w:tcPr>
            <w:tcW w:w="2127" w:type="dxa"/>
            <w:vAlign w:val="center"/>
          </w:tcPr>
          <w:p w14:paraId="26938DAF" w14:textId="21D88946" w:rsidR="00045110" w:rsidRPr="00BE6203" w:rsidRDefault="003212F3" w:rsidP="00484097">
            <w:pPr>
              <w:tabs>
                <w:tab w:val="left" w:pos="1843"/>
              </w:tabs>
              <w:jc w:val="right"/>
              <w:rPr>
                <w:rFonts w:ascii="Trebuchet MS" w:hAnsi="Trebuchet MS"/>
                <w:sz w:val="18"/>
                <w:szCs w:val="18"/>
              </w:rPr>
            </w:pPr>
            <w:r w:rsidRPr="00BE6203">
              <w:rPr>
                <w:rFonts w:ascii="Trebuchet MS" w:hAnsi="Trebuchet MS"/>
                <w:sz w:val="18"/>
                <w:szCs w:val="18"/>
              </w:rPr>
              <w:t>4.285.000.000</w:t>
            </w:r>
          </w:p>
        </w:tc>
        <w:tc>
          <w:tcPr>
            <w:tcW w:w="2551" w:type="dxa"/>
            <w:vAlign w:val="center"/>
          </w:tcPr>
          <w:p w14:paraId="05AF34E4" w14:textId="0B17183A" w:rsidR="00045110" w:rsidRPr="00BE6203" w:rsidRDefault="003212F3" w:rsidP="00484097">
            <w:pPr>
              <w:tabs>
                <w:tab w:val="left" w:pos="1843"/>
              </w:tabs>
              <w:jc w:val="right"/>
              <w:rPr>
                <w:rFonts w:ascii="Trebuchet MS" w:hAnsi="Trebuchet MS"/>
                <w:sz w:val="18"/>
                <w:szCs w:val="18"/>
              </w:rPr>
            </w:pPr>
            <w:r w:rsidRPr="00BE6203">
              <w:rPr>
                <w:rFonts w:ascii="Trebuchet MS" w:hAnsi="Trebuchet MS"/>
                <w:sz w:val="18"/>
                <w:szCs w:val="18"/>
              </w:rPr>
              <w:t>4.083.189.481</w:t>
            </w:r>
          </w:p>
        </w:tc>
        <w:tc>
          <w:tcPr>
            <w:tcW w:w="1554" w:type="dxa"/>
            <w:vAlign w:val="center"/>
          </w:tcPr>
          <w:p w14:paraId="2D8CB8CA" w14:textId="10091BBA" w:rsidR="00045110" w:rsidRPr="00BE6203" w:rsidRDefault="003212F3" w:rsidP="00484097">
            <w:pPr>
              <w:tabs>
                <w:tab w:val="left" w:pos="1843"/>
              </w:tabs>
              <w:jc w:val="center"/>
              <w:rPr>
                <w:rFonts w:ascii="Trebuchet MS" w:hAnsi="Trebuchet MS"/>
                <w:sz w:val="18"/>
                <w:szCs w:val="18"/>
              </w:rPr>
            </w:pPr>
            <w:r w:rsidRPr="00BE6203">
              <w:rPr>
                <w:rFonts w:ascii="Trebuchet MS" w:hAnsi="Trebuchet MS"/>
                <w:sz w:val="18"/>
                <w:szCs w:val="18"/>
              </w:rPr>
              <w:t>95.29</w:t>
            </w:r>
          </w:p>
        </w:tc>
      </w:tr>
    </w:tbl>
    <w:p w14:paraId="79B1651B" w14:textId="77777777" w:rsidR="0082019D" w:rsidRDefault="0082019D" w:rsidP="00C10C6E">
      <w:pPr>
        <w:tabs>
          <w:tab w:val="left" w:pos="1701"/>
        </w:tabs>
      </w:pPr>
    </w:p>
    <w:p w14:paraId="3B6FFB51" w14:textId="31C4AF80" w:rsidR="00FC5873" w:rsidRPr="00F363E2" w:rsidRDefault="00FC5873" w:rsidP="00BE6203">
      <w:pPr>
        <w:pStyle w:val="Ttulo2"/>
        <w:spacing w:line="240" w:lineRule="auto"/>
        <w:ind w:left="1843"/>
        <w:rPr>
          <w:b/>
        </w:rPr>
      </w:pPr>
      <w:r w:rsidRPr="00F363E2">
        <w:rPr>
          <w:b/>
        </w:rPr>
        <w:tab/>
      </w:r>
      <w:bookmarkStart w:id="27" w:name="_Toc32502613"/>
      <w:r w:rsidR="000D264D" w:rsidRPr="00F363E2">
        <w:rPr>
          <w:b/>
        </w:rPr>
        <w:t xml:space="preserve">3.3 </w:t>
      </w:r>
      <w:r w:rsidRPr="00F363E2">
        <w:rPr>
          <w:b/>
        </w:rPr>
        <w:t>Giros Acumulados:</w:t>
      </w:r>
      <w:bookmarkEnd w:id="27"/>
    </w:p>
    <w:p w14:paraId="6987B636" w14:textId="77777777" w:rsidR="007C0177" w:rsidRDefault="007C0177" w:rsidP="00BE6203">
      <w:pPr>
        <w:tabs>
          <w:tab w:val="left" w:pos="1701"/>
        </w:tabs>
        <w:spacing w:after="0" w:line="240" w:lineRule="auto"/>
        <w:ind w:left="1843"/>
        <w:jc w:val="both"/>
        <w:rPr>
          <w:rFonts w:ascii="Trebuchet MS" w:eastAsiaTheme="majorEastAsia" w:hAnsi="Trebuchet MS" w:cstheme="majorBidi"/>
          <w:color w:val="000000" w:themeColor="text1"/>
          <w:szCs w:val="26"/>
        </w:rPr>
      </w:pPr>
    </w:p>
    <w:p w14:paraId="29865DF7" w14:textId="50D4ED74" w:rsidR="003130F0" w:rsidRDefault="00163ACA" w:rsidP="00BE6203">
      <w:pPr>
        <w:tabs>
          <w:tab w:val="left" w:pos="1701"/>
        </w:tabs>
        <w:spacing w:after="0" w:line="240" w:lineRule="auto"/>
        <w:ind w:left="1843"/>
        <w:jc w:val="both"/>
        <w:rPr>
          <w:rFonts w:ascii="Trebuchet MS" w:eastAsiaTheme="majorEastAsia" w:hAnsi="Trebuchet MS" w:cstheme="majorBidi"/>
          <w:color w:val="000000" w:themeColor="text1"/>
          <w:szCs w:val="26"/>
        </w:rPr>
      </w:pPr>
      <w:r w:rsidRPr="00163ACA">
        <w:rPr>
          <w:rFonts w:ascii="Trebuchet MS" w:eastAsiaTheme="majorEastAsia" w:hAnsi="Trebuchet MS" w:cstheme="majorBidi"/>
          <w:color w:val="000000" w:themeColor="text1"/>
          <w:szCs w:val="26"/>
        </w:rPr>
        <w:t xml:space="preserve">Por otra parte </w:t>
      </w:r>
      <w:r w:rsidR="000A07A8">
        <w:rPr>
          <w:rFonts w:ascii="Trebuchet MS" w:eastAsiaTheme="majorEastAsia" w:hAnsi="Trebuchet MS" w:cstheme="majorBidi"/>
          <w:color w:val="000000" w:themeColor="text1"/>
          <w:szCs w:val="26"/>
        </w:rPr>
        <w:t>de los recursos asignados, se realizaron durante la vigencia 2019, giros por $33.269.618.297, suma correspondiente al 90.63% del total de recursos de la vigencia,  ver cuadro siguiente:</w:t>
      </w:r>
    </w:p>
    <w:p w14:paraId="7C71118E" w14:textId="77777777" w:rsidR="00BE6203" w:rsidRDefault="00BE6203" w:rsidP="00BE6203">
      <w:pPr>
        <w:tabs>
          <w:tab w:val="left" w:pos="1701"/>
        </w:tabs>
        <w:spacing w:after="0" w:line="240" w:lineRule="auto"/>
        <w:ind w:left="1843"/>
        <w:jc w:val="both"/>
        <w:rPr>
          <w:rFonts w:ascii="Trebuchet MS" w:eastAsiaTheme="majorEastAsia" w:hAnsi="Trebuchet MS" w:cstheme="majorBidi"/>
          <w:color w:val="000000" w:themeColor="text1"/>
          <w:szCs w:val="26"/>
        </w:rPr>
      </w:pPr>
    </w:p>
    <w:tbl>
      <w:tblPr>
        <w:tblStyle w:val="Tablaconcuadrcula"/>
        <w:tblW w:w="0" w:type="auto"/>
        <w:tblInd w:w="1980" w:type="dxa"/>
        <w:tblLook w:val="04A0" w:firstRow="1" w:lastRow="0" w:firstColumn="1" w:lastColumn="0" w:noHBand="0" w:noVBand="1"/>
      </w:tblPr>
      <w:tblGrid>
        <w:gridCol w:w="2635"/>
        <w:gridCol w:w="1964"/>
        <w:gridCol w:w="2501"/>
        <w:gridCol w:w="1541"/>
      </w:tblGrid>
      <w:tr w:rsidR="00AF669C" w:rsidRPr="0097013C" w14:paraId="700B96A6" w14:textId="77777777" w:rsidTr="00685FE9">
        <w:trPr>
          <w:tblHeader/>
        </w:trPr>
        <w:tc>
          <w:tcPr>
            <w:tcW w:w="2693" w:type="dxa"/>
            <w:vAlign w:val="center"/>
          </w:tcPr>
          <w:p w14:paraId="008C71CE" w14:textId="7E378CC8" w:rsidR="00AF669C" w:rsidRPr="0097013C" w:rsidRDefault="00A110BA" w:rsidP="00484097">
            <w:pPr>
              <w:tabs>
                <w:tab w:val="left" w:pos="1843"/>
              </w:tabs>
              <w:jc w:val="center"/>
              <w:rPr>
                <w:rFonts w:ascii="Trebuchet MS" w:hAnsi="Trebuchet MS"/>
                <w:b/>
                <w:sz w:val="18"/>
                <w:szCs w:val="18"/>
              </w:rPr>
            </w:pPr>
            <w:r w:rsidRPr="0097013C">
              <w:rPr>
                <w:rFonts w:ascii="Trebuchet MS" w:hAnsi="Trebuchet MS"/>
                <w:b/>
                <w:sz w:val="18"/>
                <w:szCs w:val="18"/>
              </w:rPr>
              <w:t xml:space="preserve">Nombre </w:t>
            </w:r>
            <w:r w:rsidR="00AF669C" w:rsidRPr="0097013C">
              <w:rPr>
                <w:rFonts w:ascii="Trebuchet MS" w:hAnsi="Trebuchet MS"/>
                <w:b/>
                <w:sz w:val="18"/>
                <w:szCs w:val="18"/>
              </w:rPr>
              <w:t>Rubro Presupuestal</w:t>
            </w:r>
          </w:p>
        </w:tc>
        <w:tc>
          <w:tcPr>
            <w:tcW w:w="1985" w:type="dxa"/>
            <w:vAlign w:val="center"/>
          </w:tcPr>
          <w:p w14:paraId="26F68E74" w14:textId="77777777" w:rsidR="00AF669C" w:rsidRPr="0097013C" w:rsidRDefault="00AF669C" w:rsidP="00484097">
            <w:pPr>
              <w:tabs>
                <w:tab w:val="left" w:pos="1843"/>
              </w:tabs>
              <w:jc w:val="center"/>
              <w:rPr>
                <w:rFonts w:ascii="Trebuchet MS" w:hAnsi="Trebuchet MS"/>
                <w:b/>
                <w:sz w:val="18"/>
                <w:szCs w:val="18"/>
              </w:rPr>
            </w:pPr>
            <w:r w:rsidRPr="0097013C">
              <w:rPr>
                <w:rFonts w:ascii="Trebuchet MS" w:hAnsi="Trebuchet MS"/>
                <w:b/>
                <w:sz w:val="18"/>
                <w:szCs w:val="18"/>
              </w:rPr>
              <w:t>Apropiación disponible</w:t>
            </w:r>
          </w:p>
        </w:tc>
        <w:tc>
          <w:tcPr>
            <w:tcW w:w="2551" w:type="dxa"/>
            <w:vAlign w:val="center"/>
          </w:tcPr>
          <w:p w14:paraId="5BC3CED5" w14:textId="2084599D" w:rsidR="00AF669C" w:rsidRPr="0097013C" w:rsidRDefault="00AF669C" w:rsidP="00AF669C">
            <w:pPr>
              <w:tabs>
                <w:tab w:val="left" w:pos="1843"/>
              </w:tabs>
              <w:jc w:val="center"/>
              <w:rPr>
                <w:rFonts w:ascii="Trebuchet MS" w:hAnsi="Trebuchet MS"/>
                <w:b/>
                <w:sz w:val="18"/>
                <w:szCs w:val="18"/>
              </w:rPr>
            </w:pPr>
            <w:r w:rsidRPr="0097013C">
              <w:rPr>
                <w:rFonts w:ascii="Trebuchet MS" w:hAnsi="Trebuchet MS"/>
                <w:b/>
                <w:sz w:val="18"/>
                <w:szCs w:val="18"/>
              </w:rPr>
              <w:t>Giros Acumulados</w:t>
            </w:r>
          </w:p>
        </w:tc>
        <w:tc>
          <w:tcPr>
            <w:tcW w:w="1554" w:type="dxa"/>
            <w:vAlign w:val="center"/>
          </w:tcPr>
          <w:p w14:paraId="01E2ACCB" w14:textId="77777777" w:rsidR="00AF669C" w:rsidRPr="0097013C" w:rsidRDefault="00AF669C" w:rsidP="00484097">
            <w:pPr>
              <w:tabs>
                <w:tab w:val="left" w:pos="1843"/>
              </w:tabs>
              <w:jc w:val="center"/>
              <w:rPr>
                <w:rFonts w:ascii="Trebuchet MS" w:hAnsi="Trebuchet MS"/>
                <w:b/>
                <w:sz w:val="18"/>
                <w:szCs w:val="18"/>
              </w:rPr>
            </w:pPr>
            <w:r w:rsidRPr="0097013C">
              <w:rPr>
                <w:rFonts w:ascii="Trebuchet MS" w:hAnsi="Trebuchet MS"/>
                <w:b/>
                <w:sz w:val="18"/>
                <w:szCs w:val="18"/>
              </w:rPr>
              <w:t>% de Ejecución Presupuestal</w:t>
            </w:r>
          </w:p>
        </w:tc>
      </w:tr>
      <w:tr w:rsidR="00BA0736" w:rsidRPr="0097013C" w14:paraId="199CEB1D" w14:textId="77777777" w:rsidTr="00BA0736">
        <w:trPr>
          <w:trHeight w:val="320"/>
        </w:trPr>
        <w:tc>
          <w:tcPr>
            <w:tcW w:w="2693" w:type="dxa"/>
            <w:vAlign w:val="center"/>
          </w:tcPr>
          <w:p w14:paraId="6874C4B6" w14:textId="4291E593" w:rsidR="00BA0736" w:rsidRPr="0097013C" w:rsidRDefault="00BA0736" w:rsidP="00484097">
            <w:pPr>
              <w:tabs>
                <w:tab w:val="left" w:pos="1843"/>
              </w:tabs>
              <w:rPr>
                <w:rFonts w:ascii="Trebuchet MS" w:hAnsi="Trebuchet MS"/>
                <w:b/>
                <w:sz w:val="18"/>
                <w:szCs w:val="18"/>
              </w:rPr>
            </w:pPr>
            <w:r w:rsidRPr="0097013C">
              <w:rPr>
                <w:rFonts w:ascii="Trebuchet MS" w:hAnsi="Trebuchet MS"/>
                <w:b/>
                <w:sz w:val="18"/>
                <w:szCs w:val="18"/>
              </w:rPr>
              <w:t>Apropiación presupuestal</w:t>
            </w:r>
          </w:p>
        </w:tc>
        <w:tc>
          <w:tcPr>
            <w:tcW w:w="1985" w:type="dxa"/>
            <w:vAlign w:val="center"/>
          </w:tcPr>
          <w:p w14:paraId="62AB6CFB" w14:textId="7A65105E" w:rsidR="00BA0736" w:rsidRPr="0097013C" w:rsidRDefault="00BA0736" w:rsidP="00484097">
            <w:pPr>
              <w:tabs>
                <w:tab w:val="left" w:pos="1843"/>
              </w:tabs>
              <w:jc w:val="right"/>
              <w:rPr>
                <w:rFonts w:ascii="Trebuchet MS" w:hAnsi="Trebuchet MS"/>
                <w:b/>
                <w:sz w:val="18"/>
                <w:szCs w:val="18"/>
              </w:rPr>
            </w:pPr>
            <w:r w:rsidRPr="0097013C">
              <w:rPr>
                <w:rFonts w:ascii="Trebuchet MS" w:hAnsi="Trebuchet MS"/>
                <w:b/>
                <w:sz w:val="18"/>
                <w:szCs w:val="18"/>
              </w:rPr>
              <w:t>41.264.580.000</w:t>
            </w:r>
          </w:p>
        </w:tc>
        <w:tc>
          <w:tcPr>
            <w:tcW w:w="2551" w:type="dxa"/>
            <w:vAlign w:val="center"/>
          </w:tcPr>
          <w:p w14:paraId="6580C47B" w14:textId="1231DBCA" w:rsidR="00BA0736" w:rsidRPr="0097013C" w:rsidRDefault="00BA0736" w:rsidP="00484097">
            <w:pPr>
              <w:tabs>
                <w:tab w:val="left" w:pos="1843"/>
              </w:tabs>
              <w:jc w:val="right"/>
              <w:rPr>
                <w:rFonts w:ascii="Trebuchet MS" w:hAnsi="Trebuchet MS"/>
                <w:b/>
                <w:sz w:val="18"/>
                <w:szCs w:val="18"/>
              </w:rPr>
            </w:pPr>
            <w:r w:rsidRPr="0097013C">
              <w:rPr>
                <w:rFonts w:ascii="Trebuchet MS" w:hAnsi="Trebuchet MS"/>
                <w:b/>
                <w:sz w:val="18"/>
                <w:szCs w:val="18"/>
              </w:rPr>
              <w:t>33.269.618.297</w:t>
            </w:r>
          </w:p>
        </w:tc>
        <w:tc>
          <w:tcPr>
            <w:tcW w:w="1554" w:type="dxa"/>
            <w:vAlign w:val="center"/>
          </w:tcPr>
          <w:p w14:paraId="17FE80B9" w14:textId="23E2EEC4" w:rsidR="00BA0736" w:rsidRPr="0097013C" w:rsidRDefault="000F49A9" w:rsidP="00484097">
            <w:pPr>
              <w:tabs>
                <w:tab w:val="left" w:pos="1843"/>
              </w:tabs>
              <w:jc w:val="center"/>
              <w:rPr>
                <w:rFonts w:ascii="Trebuchet MS" w:hAnsi="Trebuchet MS"/>
                <w:b/>
                <w:sz w:val="18"/>
                <w:szCs w:val="18"/>
              </w:rPr>
            </w:pPr>
            <w:r w:rsidRPr="0097013C">
              <w:rPr>
                <w:rFonts w:ascii="Trebuchet MS" w:hAnsi="Trebuchet MS"/>
                <w:b/>
                <w:sz w:val="18"/>
                <w:szCs w:val="18"/>
              </w:rPr>
              <w:t>80.63</w:t>
            </w:r>
          </w:p>
        </w:tc>
      </w:tr>
      <w:tr w:rsidR="00AF669C" w:rsidRPr="0097013C" w14:paraId="4BFCC1CE" w14:textId="77777777" w:rsidTr="00BA0736">
        <w:trPr>
          <w:trHeight w:val="320"/>
        </w:trPr>
        <w:tc>
          <w:tcPr>
            <w:tcW w:w="2693" w:type="dxa"/>
            <w:vAlign w:val="center"/>
          </w:tcPr>
          <w:p w14:paraId="079F5346" w14:textId="77777777" w:rsidR="00AF669C" w:rsidRPr="0097013C" w:rsidRDefault="00AF669C" w:rsidP="00484097">
            <w:pPr>
              <w:tabs>
                <w:tab w:val="left" w:pos="1843"/>
              </w:tabs>
              <w:rPr>
                <w:rFonts w:ascii="Trebuchet MS" w:hAnsi="Trebuchet MS"/>
                <w:b/>
                <w:sz w:val="18"/>
                <w:szCs w:val="18"/>
              </w:rPr>
            </w:pPr>
            <w:r w:rsidRPr="0097013C">
              <w:rPr>
                <w:rFonts w:ascii="Trebuchet MS" w:hAnsi="Trebuchet MS"/>
                <w:b/>
                <w:sz w:val="18"/>
                <w:szCs w:val="18"/>
              </w:rPr>
              <w:t>Gastos de Funcionamiento</w:t>
            </w:r>
          </w:p>
        </w:tc>
        <w:tc>
          <w:tcPr>
            <w:tcW w:w="1985" w:type="dxa"/>
            <w:vAlign w:val="center"/>
          </w:tcPr>
          <w:p w14:paraId="064A5D4E" w14:textId="77777777" w:rsidR="00AF669C" w:rsidRPr="0097013C" w:rsidRDefault="00AF669C" w:rsidP="00484097">
            <w:pPr>
              <w:tabs>
                <w:tab w:val="left" w:pos="1843"/>
              </w:tabs>
              <w:jc w:val="right"/>
              <w:rPr>
                <w:rFonts w:ascii="Trebuchet MS" w:hAnsi="Trebuchet MS"/>
                <w:b/>
                <w:sz w:val="18"/>
                <w:szCs w:val="18"/>
              </w:rPr>
            </w:pPr>
            <w:r w:rsidRPr="0097013C">
              <w:rPr>
                <w:rFonts w:ascii="Trebuchet MS" w:hAnsi="Trebuchet MS"/>
                <w:b/>
                <w:sz w:val="18"/>
                <w:szCs w:val="18"/>
              </w:rPr>
              <w:t>10.923.273.000</w:t>
            </w:r>
          </w:p>
        </w:tc>
        <w:tc>
          <w:tcPr>
            <w:tcW w:w="2551" w:type="dxa"/>
            <w:vAlign w:val="center"/>
          </w:tcPr>
          <w:p w14:paraId="6DEA27A4" w14:textId="3C36027B" w:rsidR="00AF669C" w:rsidRPr="0097013C" w:rsidRDefault="00AF669C" w:rsidP="00484097">
            <w:pPr>
              <w:tabs>
                <w:tab w:val="left" w:pos="1843"/>
              </w:tabs>
              <w:jc w:val="right"/>
              <w:rPr>
                <w:rFonts w:ascii="Trebuchet MS" w:hAnsi="Trebuchet MS"/>
                <w:b/>
                <w:sz w:val="18"/>
                <w:szCs w:val="18"/>
              </w:rPr>
            </w:pPr>
            <w:r w:rsidRPr="0097013C">
              <w:rPr>
                <w:rFonts w:ascii="Trebuchet MS" w:hAnsi="Trebuchet MS"/>
                <w:b/>
                <w:sz w:val="18"/>
                <w:szCs w:val="18"/>
              </w:rPr>
              <w:t>10.014.940.477</w:t>
            </w:r>
          </w:p>
        </w:tc>
        <w:tc>
          <w:tcPr>
            <w:tcW w:w="1554" w:type="dxa"/>
            <w:vAlign w:val="center"/>
          </w:tcPr>
          <w:p w14:paraId="4AFFA228" w14:textId="7F09FFBF" w:rsidR="00AF669C" w:rsidRPr="0097013C" w:rsidRDefault="00AF669C" w:rsidP="00484097">
            <w:pPr>
              <w:tabs>
                <w:tab w:val="left" w:pos="1843"/>
              </w:tabs>
              <w:jc w:val="center"/>
              <w:rPr>
                <w:rFonts w:ascii="Trebuchet MS" w:hAnsi="Trebuchet MS"/>
                <w:b/>
                <w:sz w:val="18"/>
                <w:szCs w:val="18"/>
              </w:rPr>
            </w:pPr>
            <w:r w:rsidRPr="0097013C">
              <w:rPr>
                <w:rFonts w:ascii="Trebuchet MS" w:hAnsi="Trebuchet MS"/>
                <w:b/>
                <w:sz w:val="18"/>
                <w:szCs w:val="18"/>
              </w:rPr>
              <w:t>91.68</w:t>
            </w:r>
          </w:p>
        </w:tc>
      </w:tr>
      <w:tr w:rsidR="00AF669C" w:rsidRPr="0097013C" w14:paraId="6726B1AE" w14:textId="77777777" w:rsidTr="00BA0736">
        <w:trPr>
          <w:trHeight w:val="423"/>
        </w:trPr>
        <w:tc>
          <w:tcPr>
            <w:tcW w:w="2693" w:type="dxa"/>
            <w:vAlign w:val="center"/>
          </w:tcPr>
          <w:p w14:paraId="3AA3DD8B" w14:textId="77777777" w:rsidR="00AF669C" w:rsidRPr="0097013C" w:rsidRDefault="00AF669C" w:rsidP="00484097">
            <w:pPr>
              <w:tabs>
                <w:tab w:val="left" w:pos="1843"/>
              </w:tabs>
              <w:rPr>
                <w:rFonts w:ascii="Trebuchet MS" w:hAnsi="Trebuchet MS"/>
                <w:sz w:val="18"/>
                <w:szCs w:val="18"/>
              </w:rPr>
            </w:pPr>
            <w:r w:rsidRPr="0097013C">
              <w:rPr>
                <w:rFonts w:ascii="Trebuchet MS" w:hAnsi="Trebuchet MS"/>
                <w:sz w:val="18"/>
                <w:szCs w:val="18"/>
              </w:rPr>
              <w:t>Gastos de personal</w:t>
            </w:r>
          </w:p>
        </w:tc>
        <w:tc>
          <w:tcPr>
            <w:tcW w:w="1985" w:type="dxa"/>
            <w:vAlign w:val="center"/>
          </w:tcPr>
          <w:p w14:paraId="3B76F1F1" w14:textId="77777777" w:rsidR="00AF669C" w:rsidRPr="0097013C" w:rsidRDefault="00AF669C" w:rsidP="00484097">
            <w:pPr>
              <w:tabs>
                <w:tab w:val="left" w:pos="1843"/>
              </w:tabs>
              <w:jc w:val="right"/>
              <w:rPr>
                <w:rFonts w:ascii="Trebuchet MS" w:hAnsi="Trebuchet MS"/>
                <w:sz w:val="18"/>
                <w:szCs w:val="18"/>
              </w:rPr>
            </w:pPr>
            <w:r w:rsidRPr="0097013C">
              <w:rPr>
                <w:rFonts w:ascii="Trebuchet MS" w:hAnsi="Trebuchet MS"/>
                <w:sz w:val="18"/>
                <w:szCs w:val="18"/>
              </w:rPr>
              <w:t>9.612.470.000</w:t>
            </w:r>
          </w:p>
        </w:tc>
        <w:tc>
          <w:tcPr>
            <w:tcW w:w="2551" w:type="dxa"/>
            <w:vAlign w:val="center"/>
          </w:tcPr>
          <w:p w14:paraId="5D2C7939" w14:textId="3DA54523" w:rsidR="00AF669C" w:rsidRPr="0097013C" w:rsidRDefault="00AF669C" w:rsidP="00484097">
            <w:pPr>
              <w:tabs>
                <w:tab w:val="left" w:pos="1843"/>
              </w:tabs>
              <w:jc w:val="right"/>
              <w:rPr>
                <w:rFonts w:ascii="Trebuchet MS" w:hAnsi="Trebuchet MS"/>
                <w:sz w:val="18"/>
                <w:szCs w:val="18"/>
              </w:rPr>
            </w:pPr>
            <w:r w:rsidRPr="0097013C">
              <w:rPr>
                <w:rFonts w:ascii="Trebuchet MS" w:hAnsi="Trebuchet MS"/>
                <w:sz w:val="18"/>
                <w:szCs w:val="18"/>
              </w:rPr>
              <w:t>9.014.089.091</w:t>
            </w:r>
          </w:p>
        </w:tc>
        <w:tc>
          <w:tcPr>
            <w:tcW w:w="1554" w:type="dxa"/>
            <w:vAlign w:val="center"/>
          </w:tcPr>
          <w:p w14:paraId="0E337546" w14:textId="085A2835" w:rsidR="00AF669C" w:rsidRPr="0097013C" w:rsidRDefault="00AF669C" w:rsidP="00484097">
            <w:pPr>
              <w:tabs>
                <w:tab w:val="left" w:pos="1843"/>
              </w:tabs>
              <w:jc w:val="center"/>
              <w:rPr>
                <w:rFonts w:ascii="Trebuchet MS" w:hAnsi="Trebuchet MS"/>
                <w:sz w:val="18"/>
                <w:szCs w:val="18"/>
              </w:rPr>
            </w:pPr>
            <w:r w:rsidRPr="0097013C">
              <w:rPr>
                <w:rFonts w:ascii="Trebuchet MS" w:hAnsi="Trebuchet MS"/>
                <w:sz w:val="18"/>
                <w:szCs w:val="18"/>
              </w:rPr>
              <w:t>93.77</w:t>
            </w:r>
          </w:p>
        </w:tc>
      </w:tr>
      <w:tr w:rsidR="00AF669C" w:rsidRPr="0097013C" w14:paraId="41524011" w14:textId="77777777" w:rsidTr="00BA0736">
        <w:trPr>
          <w:trHeight w:val="423"/>
        </w:trPr>
        <w:tc>
          <w:tcPr>
            <w:tcW w:w="2693" w:type="dxa"/>
            <w:vAlign w:val="center"/>
          </w:tcPr>
          <w:p w14:paraId="527B4357" w14:textId="77777777" w:rsidR="00AF669C" w:rsidRPr="0097013C" w:rsidRDefault="00AF669C" w:rsidP="00484097">
            <w:pPr>
              <w:tabs>
                <w:tab w:val="left" w:pos="1843"/>
              </w:tabs>
              <w:rPr>
                <w:rFonts w:ascii="Trebuchet MS" w:hAnsi="Trebuchet MS"/>
                <w:sz w:val="18"/>
                <w:szCs w:val="18"/>
              </w:rPr>
            </w:pPr>
            <w:r w:rsidRPr="0097013C">
              <w:rPr>
                <w:rFonts w:ascii="Trebuchet MS" w:hAnsi="Trebuchet MS"/>
                <w:sz w:val="18"/>
                <w:szCs w:val="18"/>
              </w:rPr>
              <w:t>Adquisición de bienes y servicios</w:t>
            </w:r>
          </w:p>
        </w:tc>
        <w:tc>
          <w:tcPr>
            <w:tcW w:w="1985" w:type="dxa"/>
            <w:vAlign w:val="center"/>
          </w:tcPr>
          <w:p w14:paraId="5DD3465B" w14:textId="77777777" w:rsidR="00AF669C" w:rsidRPr="0097013C" w:rsidRDefault="00AF669C" w:rsidP="00484097">
            <w:pPr>
              <w:tabs>
                <w:tab w:val="left" w:pos="1843"/>
              </w:tabs>
              <w:jc w:val="right"/>
              <w:rPr>
                <w:rFonts w:ascii="Trebuchet MS" w:hAnsi="Trebuchet MS"/>
                <w:sz w:val="18"/>
                <w:szCs w:val="18"/>
              </w:rPr>
            </w:pPr>
            <w:r w:rsidRPr="0097013C">
              <w:rPr>
                <w:rFonts w:ascii="Trebuchet MS" w:hAnsi="Trebuchet MS"/>
                <w:sz w:val="18"/>
                <w:szCs w:val="18"/>
              </w:rPr>
              <w:t>1.286.432.176</w:t>
            </w:r>
          </w:p>
        </w:tc>
        <w:tc>
          <w:tcPr>
            <w:tcW w:w="2551" w:type="dxa"/>
            <w:vAlign w:val="center"/>
          </w:tcPr>
          <w:p w14:paraId="0D3F0487" w14:textId="05C54097" w:rsidR="00AF669C" w:rsidRPr="0097013C" w:rsidRDefault="00AF669C" w:rsidP="00484097">
            <w:pPr>
              <w:tabs>
                <w:tab w:val="left" w:pos="1843"/>
              </w:tabs>
              <w:jc w:val="right"/>
              <w:rPr>
                <w:rFonts w:ascii="Trebuchet MS" w:hAnsi="Trebuchet MS"/>
                <w:sz w:val="18"/>
                <w:szCs w:val="18"/>
              </w:rPr>
            </w:pPr>
            <w:r w:rsidRPr="0097013C">
              <w:rPr>
                <w:rFonts w:ascii="Trebuchet MS" w:hAnsi="Trebuchet MS"/>
                <w:sz w:val="18"/>
                <w:szCs w:val="18"/>
              </w:rPr>
              <w:t>976.480.562</w:t>
            </w:r>
          </w:p>
        </w:tc>
        <w:tc>
          <w:tcPr>
            <w:tcW w:w="1554" w:type="dxa"/>
            <w:vAlign w:val="center"/>
          </w:tcPr>
          <w:p w14:paraId="459D5EFF" w14:textId="7B4B9155" w:rsidR="00AF669C" w:rsidRPr="0097013C" w:rsidRDefault="00AF669C" w:rsidP="00484097">
            <w:pPr>
              <w:tabs>
                <w:tab w:val="left" w:pos="1843"/>
              </w:tabs>
              <w:jc w:val="center"/>
              <w:rPr>
                <w:rFonts w:ascii="Trebuchet MS" w:hAnsi="Trebuchet MS"/>
                <w:sz w:val="18"/>
                <w:szCs w:val="18"/>
              </w:rPr>
            </w:pPr>
            <w:r w:rsidRPr="0097013C">
              <w:rPr>
                <w:rFonts w:ascii="Trebuchet MS" w:hAnsi="Trebuchet MS"/>
                <w:sz w:val="18"/>
                <w:szCs w:val="18"/>
              </w:rPr>
              <w:t>75.91</w:t>
            </w:r>
          </w:p>
        </w:tc>
      </w:tr>
      <w:tr w:rsidR="00AF669C" w:rsidRPr="0097013C" w14:paraId="6A876FF9" w14:textId="77777777" w:rsidTr="00BA0736">
        <w:trPr>
          <w:trHeight w:val="423"/>
        </w:trPr>
        <w:tc>
          <w:tcPr>
            <w:tcW w:w="2693" w:type="dxa"/>
            <w:vAlign w:val="center"/>
          </w:tcPr>
          <w:p w14:paraId="0B70A771" w14:textId="77777777" w:rsidR="00AF669C" w:rsidRPr="0097013C" w:rsidRDefault="00AF669C" w:rsidP="00484097">
            <w:pPr>
              <w:tabs>
                <w:tab w:val="left" w:pos="1843"/>
              </w:tabs>
              <w:rPr>
                <w:rFonts w:ascii="Trebuchet MS" w:hAnsi="Trebuchet MS"/>
                <w:sz w:val="18"/>
                <w:szCs w:val="18"/>
              </w:rPr>
            </w:pPr>
            <w:r w:rsidRPr="0097013C">
              <w:rPr>
                <w:rFonts w:ascii="Trebuchet MS" w:hAnsi="Trebuchet MS"/>
                <w:sz w:val="18"/>
                <w:szCs w:val="18"/>
              </w:rPr>
              <w:t>Gastos diversos</w:t>
            </w:r>
          </w:p>
        </w:tc>
        <w:tc>
          <w:tcPr>
            <w:tcW w:w="1985" w:type="dxa"/>
            <w:vAlign w:val="center"/>
          </w:tcPr>
          <w:p w14:paraId="7BD456AA" w14:textId="77777777" w:rsidR="00AF669C" w:rsidRPr="0097013C" w:rsidRDefault="00AF669C" w:rsidP="00484097">
            <w:pPr>
              <w:tabs>
                <w:tab w:val="left" w:pos="1843"/>
              </w:tabs>
              <w:jc w:val="right"/>
              <w:rPr>
                <w:rFonts w:ascii="Trebuchet MS" w:hAnsi="Trebuchet MS"/>
                <w:sz w:val="18"/>
                <w:szCs w:val="18"/>
              </w:rPr>
            </w:pPr>
            <w:r w:rsidRPr="0097013C">
              <w:rPr>
                <w:rFonts w:ascii="Trebuchet MS" w:hAnsi="Trebuchet MS"/>
                <w:sz w:val="18"/>
                <w:szCs w:val="18"/>
              </w:rPr>
              <w:t>453.000</w:t>
            </w:r>
          </w:p>
        </w:tc>
        <w:tc>
          <w:tcPr>
            <w:tcW w:w="2551" w:type="dxa"/>
            <w:vAlign w:val="center"/>
          </w:tcPr>
          <w:p w14:paraId="1C0DB5F1" w14:textId="79CF3D21" w:rsidR="00AF669C" w:rsidRPr="0097013C" w:rsidRDefault="002D6B73" w:rsidP="00484097">
            <w:pPr>
              <w:tabs>
                <w:tab w:val="left" w:pos="1843"/>
              </w:tabs>
              <w:jc w:val="right"/>
              <w:rPr>
                <w:rFonts w:ascii="Trebuchet MS" w:hAnsi="Trebuchet MS"/>
                <w:sz w:val="18"/>
                <w:szCs w:val="18"/>
              </w:rPr>
            </w:pPr>
            <w:r w:rsidRPr="0097013C">
              <w:rPr>
                <w:rFonts w:ascii="Trebuchet MS" w:hAnsi="Trebuchet MS"/>
                <w:sz w:val="18"/>
                <w:szCs w:val="18"/>
              </w:rPr>
              <w:t>453.000</w:t>
            </w:r>
          </w:p>
        </w:tc>
        <w:tc>
          <w:tcPr>
            <w:tcW w:w="1554" w:type="dxa"/>
            <w:vAlign w:val="center"/>
          </w:tcPr>
          <w:p w14:paraId="55098D88" w14:textId="403C8472" w:rsidR="00AF669C" w:rsidRPr="0097013C" w:rsidRDefault="002D6B73" w:rsidP="00484097">
            <w:pPr>
              <w:tabs>
                <w:tab w:val="left" w:pos="1843"/>
              </w:tabs>
              <w:jc w:val="center"/>
              <w:rPr>
                <w:rFonts w:ascii="Trebuchet MS" w:hAnsi="Trebuchet MS"/>
                <w:sz w:val="18"/>
                <w:szCs w:val="18"/>
              </w:rPr>
            </w:pPr>
            <w:r w:rsidRPr="0097013C">
              <w:rPr>
                <w:rFonts w:ascii="Trebuchet MS" w:hAnsi="Trebuchet MS"/>
                <w:sz w:val="18"/>
                <w:szCs w:val="18"/>
              </w:rPr>
              <w:t>100.0</w:t>
            </w:r>
          </w:p>
        </w:tc>
      </w:tr>
      <w:tr w:rsidR="00AF669C" w:rsidRPr="0097013C" w14:paraId="592DF1A9" w14:textId="77777777" w:rsidTr="00BA0736">
        <w:trPr>
          <w:trHeight w:val="423"/>
        </w:trPr>
        <w:tc>
          <w:tcPr>
            <w:tcW w:w="2693" w:type="dxa"/>
            <w:vAlign w:val="center"/>
          </w:tcPr>
          <w:p w14:paraId="68DF8DEE" w14:textId="77777777" w:rsidR="00AF669C" w:rsidRPr="0097013C" w:rsidRDefault="00AF669C" w:rsidP="00484097">
            <w:pPr>
              <w:tabs>
                <w:tab w:val="left" w:pos="1843"/>
              </w:tabs>
              <w:rPr>
                <w:rFonts w:ascii="Trebuchet MS" w:hAnsi="Trebuchet MS"/>
                <w:sz w:val="18"/>
                <w:szCs w:val="18"/>
              </w:rPr>
            </w:pPr>
            <w:r w:rsidRPr="0097013C">
              <w:rPr>
                <w:rFonts w:ascii="Trebuchet MS" w:hAnsi="Trebuchet MS"/>
                <w:sz w:val="18"/>
                <w:szCs w:val="18"/>
              </w:rPr>
              <w:t>Transferencias corrientes de funcionamiento</w:t>
            </w:r>
          </w:p>
        </w:tc>
        <w:tc>
          <w:tcPr>
            <w:tcW w:w="1985" w:type="dxa"/>
            <w:vAlign w:val="center"/>
          </w:tcPr>
          <w:p w14:paraId="6354C192" w14:textId="77777777" w:rsidR="00AF669C" w:rsidRPr="0097013C" w:rsidRDefault="00AF669C" w:rsidP="00484097">
            <w:pPr>
              <w:tabs>
                <w:tab w:val="left" w:pos="1843"/>
              </w:tabs>
              <w:jc w:val="right"/>
              <w:rPr>
                <w:rFonts w:ascii="Trebuchet MS" w:hAnsi="Trebuchet MS"/>
                <w:sz w:val="18"/>
                <w:szCs w:val="18"/>
              </w:rPr>
            </w:pPr>
            <w:r w:rsidRPr="0097013C">
              <w:rPr>
                <w:rFonts w:ascii="Trebuchet MS" w:hAnsi="Trebuchet MS"/>
                <w:sz w:val="18"/>
                <w:szCs w:val="18"/>
              </w:rPr>
              <w:t>23.917.824</w:t>
            </w:r>
          </w:p>
        </w:tc>
        <w:tc>
          <w:tcPr>
            <w:tcW w:w="2551" w:type="dxa"/>
            <w:vAlign w:val="center"/>
          </w:tcPr>
          <w:p w14:paraId="4592DD46" w14:textId="6CB1E546" w:rsidR="00AF669C" w:rsidRPr="0097013C" w:rsidRDefault="002D6B73" w:rsidP="00484097">
            <w:pPr>
              <w:tabs>
                <w:tab w:val="left" w:pos="1843"/>
              </w:tabs>
              <w:jc w:val="right"/>
              <w:rPr>
                <w:rFonts w:ascii="Trebuchet MS" w:hAnsi="Trebuchet MS"/>
                <w:sz w:val="18"/>
                <w:szCs w:val="18"/>
              </w:rPr>
            </w:pPr>
            <w:r w:rsidRPr="0097013C">
              <w:rPr>
                <w:rFonts w:ascii="Trebuchet MS" w:hAnsi="Trebuchet MS"/>
                <w:sz w:val="18"/>
                <w:szCs w:val="18"/>
              </w:rPr>
              <w:t>23.917.824</w:t>
            </w:r>
          </w:p>
        </w:tc>
        <w:tc>
          <w:tcPr>
            <w:tcW w:w="1554" w:type="dxa"/>
            <w:vAlign w:val="center"/>
          </w:tcPr>
          <w:p w14:paraId="2E3F9B1A" w14:textId="7FB5A2CA" w:rsidR="00AF669C" w:rsidRPr="0097013C" w:rsidRDefault="002D6B73" w:rsidP="00484097">
            <w:pPr>
              <w:tabs>
                <w:tab w:val="left" w:pos="1843"/>
              </w:tabs>
              <w:jc w:val="center"/>
              <w:rPr>
                <w:rFonts w:ascii="Trebuchet MS" w:hAnsi="Trebuchet MS"/>
                <w:sz w:val="18"/>
                <w:szCs w:val="18"/>
              </w:rPr>
            </w:pPr>
            <w:r w:rsidRPr="0097013C">
              <w:rPr>
                <w:rFonts w:ascii="Trebuchet MS" w:hAnsi="Trebuchet MS"/>
                <w:sz w:val="18"/>
                <w:szCs w:val="18"/>
              </w:rPr>
              <w:t>100.0</w:t>
            </w:r>
          </w:p>
        </w:tc>
      </w:tr>
      <w:tr w:rsidR="00AF669C" w:rsidRPr="0097013C" w14:paraId="1344F29B" w14:textId="77777777" w:rsidTr="00BA0736">
        <w:trPr>
          <w:trHeight w:val="423"/>
        </w:trPr>
        <w:tc>
          <w:tcPr>
            <w:tcW w:w="2693" w:type="dxa"/>
            <w:vAlign w:val="center"/>
          </w:tcPr>
          <w:p w14:paraId="7582F453" w14:textId="170608A6" w:rsidR="00AF669C" w:rsidRPr="0097013C" w:rsidRDefault="00AF669C" w:rsidP="00484097">
            <w:pPr>
              <w:tabs>
                <w:tab w:val="left" w:pos="1843"/>
              </w:tabs>
              <w:rPr>
                <w:rFonts w:ascii="Trebuchet MS" w:hAnsi="Trebuchet MS"/>
                <w:b/>
                <w:sz w:val="18"/>
                <w:szCs w:val="18"/>
              </w:rPr>
            </w:pPr>
            <w:r w:rsidRPr="0097013C">
              <w:rPr>
                <w:rFonts w:ascii="Trebuchet MS" w:hAnsi="Trebuchet MS"/>
                <w:b/>
                <w:sz w:val="18"/>
                <w:szCs w:val="18"/>
              </w:rPr>
              <w:t>Inversión</w:t>
            </w:r>
          </w:p>
        </w:tc>
        <w:tc>
          <w:tcPr>
            <w:tcW w:w="1985" w:type="dxa"/>
            <w:vAlign w:val="center"/>
          </w:tcPr>
          <w:p w14:paraId="3BE4025F" w14:textId="26A05248" w:rsidR="00AF669C" w:rsidRPr="0097013C" w:rsidRDefault="00AF669C" w:rsidP="00484097">
            <w:pPr>
              <w:tabs>
                <w:tab w:val="left" w:pos="1843"/>
              </w:tabs>
              <w:jc w:val="right"/>
              <w:rPr>
                <w:rFonts w:ascii="Trebuchet MS" w:hAnsi="Trebuchet MS"/>
                <w:b/>
                <w:sz w:val="18"/>
                <w:szCs w:val="18"/>
              </w:rPr>
            </w:pPr>
            <w:r w:rsidRPr="0097013C">
              <w:rPr>
                <w:rFonts w:ascii="Trebuchet MS" w:hAnsi="Trebuchet MS"/>
                <w:b/>
                <w:sz w:val="18"/>
                <w:szCs w:val="18"/>
              </w:rPr>
              <w:t>30.341.307.000</w:t>
            </w:r>
          </w:p>
        </w:tc>
        <w:tc>
          <w:tcPr>
            <w:tcW w:w="2551" w:type="dxa"/>
            <w:vAlign w:val="center"/>
          </w:tcPr>
          <w:p w14:paraId="353BD7D8" w14:textId="692EB2E5" w:rsidR="00AF669C" w:rsidRPr="0097013C" w:rsidRDefault="004669E9" w:rsidP="00484097">
            <w:pPr>
              <w:tabs>
                <w:tab w:val="left" w:pos="1843"/>
              </w:tabs>
              <w:jc w:val="right"/>
              <w:rPr>
                <w:rFonts w:ascii="Trebuchet MS" w:hAnsi="Trebuchet MS"/>
                <w:b/>
                <w:sz w:val="18"/>
                <w:szCs w:val="18"/>
              </w:rPr>
            </w:pPr>
            <w:r w:rsidRPr="0097013C">
              <w:rPr>
                <w:rFonts w:ascii="Trebuchet MS" w:hAnsi="Trebuchet MS"/>
                <w:b/>
                <w:sz w:val="18"/>
                <w:szCs w:val="18"/>
              </w:rPr>
              <w:t>23.254.677.820</w:t>
            </w:r>
          </w:p>
        </w:tc>
        <w:tc>
          <w:tcPr>
            <w:tcW w:w="1554" w:type="dxa"/>
            <w:vAlign w:val="center"/>
          </w:tcPr>
          <w:p w14:paraId="53D4516F" w14:textId="3F91E2BE" w:rsidR="00AF669C" w:rsidRPr="0097013C" w:rsidRDefault="004669E9" w:rsidP="00484097">
            <w:pPr>
              <w:tabs>
                <w:tab w:val="left" w:pos="1843"/>
              </w:tabs>
              <w:jc w:val="center"/>
              <w:rPr>
                <w:rFonts w:ascii="Trebuchet MS" w:hAnsi="Trebuchet MS"/>
                <w:b/>
                <w:sz w:val="18"/>
                <w:szCs w:val="18"/>
              </w:rPr>
            </w:pPr>
            <w:r w:rsidRPr="0097013C">
              <w:rPr>
                <w:rFonts w:ascii="Trebuchet MS" w:hAnsi="Trebuchet MS"/>
                <w:b/>
                <w:sz w:val="18"/>
                <w:szCs w:val="18"/>
              </w:rPr>
              <w:t>76.64</w:t>
            </w:r>
          </w:p>
        </w:tc>
      </w:tr>
      <w:tr w:rsidR="00AF669C" w:rsidRPr="0097013C" w14:paraId="23CB0A5A" w14:textId="77777777" w:rsidTr="00BA0736">
        <w:trPr>
          <w:trHeight w:val="423"/>
        </w:trPr>
        <w:tc>
          <w:tcPr>
            <w:tcW w:w="2693" w:type="dxa"/>
            <w:vAlign w:val="center"/>
          </w:tcPr>
          <w:p w14:paraId="48E23002" w14:textId="4010A9CF" w:rsidR="00AF669C" w:rsidRPr="0097013C" w:rsidRDefault="00AF669C" w:rsidP="00484097">
            <w:pPr>
              <w:tabs>
                <w:tab w:val="left" w:pos="1843"/>
              </w:tabs>
              <w:rPr>
                <w:rFonts w:ascii="Trebuchet MS" w:hAnsi="Trebuchet MS"/>
                <w:sz w:val="18"/>
                <w:szCs w:val="18"/>
              </w:rPr>
            </w:pPr>
            <w:r w:rsidRPr="0097013C">
              <w:rPr>
                <w:rFonts w:ascii="Trebuchet MS" w:hAnsi="Trebuchet MS"/>
                <w:sz w:val="18"/>
                <w:szCs w:val="18"/>
              </w:rPr>
              <w:t>Estructurando  Bogotá desde el espacio Público</w:t>
            </w:r>
          </w:p>
        </w:tc>
        <w:tc>
          <w:tcPr>
            <w:tcW w:w="1985" w:type="dxa"/>
            <w:vAlign w:val="center"/>
          </w:tcPr>
          <w:p w14:paraId="2858A494" w14:textId="2AB76FA3" w:rsidR="00AF669C" w:rsidRPr="0097013C" w:rsidRDefault="00AF669C" w:rsidP="00484097">
            <w:pPr>
              <w:tabs>
                <w:tab w:val="left" w:pos="1843"/>
              </w:tabs>
              <w:jc w:val="right"/>
              <w:rPr>
                <w:rFonts w:ascii="Trebuchet MS" w:hAnsi="Trebuchet MS"/>
                <w:sz w:val="18"/>
                <w:szCs w:val="18"/>
              </w:rPr>
            </w:pPr>
            <w:r w:rsidRPr="0097013C">
              <w:rPr>
                <w:rFonts w:ascii="Trebuchet MS" w:hAnsi="Trebuchet MS"/>
                <w:sz w:val="18"/>
                <w:szCs w:val="18"/>
              </w:rPr>
              <w:t>4.320.000.000</w:t>
            </w:r>
          </w:p>
        </w:tc>
        <w:tc>
          <w:tcPr>
            <w:tcW w:w="2551" w:type="dxa"/>
            <w:vAlign w:val="center"/>
          </w:tcPr>
          <w:p w14:paraId="6BAE9229" w14:textId="5AB46DE9" w:rsidR="00AF669C" w:rsidRPr="0097013C" w:rsidRDefault="004669E9" w:rsidP="00484097">
            <w:pPr>
              <w:tabs>
                <w:tab w:val="left" w:pos="1843"/>
              </w:tabs>
              <w:jc w:val="right"/>
              <w:rPr>
                <w:rFonts w:ascii="Trebuchet MS" w:hAnsi="Trebuchet MS"/>
                <w:sz w:val="18"/>
                <w:szCs w:val="18"/>
              </w:rPr>
            </w:pPr>
            <w:r w:rsidRPr="0097013C">
              <w:rPr>
                <w:rFonts w:ascii="Trebuchet MS" w:hAnsi="Trebuchet MS"/>
                <w:sz w:val="18"/>
                <w:szCs w:val="18"/>
              </w:rPr>
              <w:t>3.937.606.989</w:t>
            </w:r>
          </w:p>
        </w:tc>
        <w:tc>
          <w:tcPr>
            <w:tcW w:w="1554" w:type="dxa"/>
            <w:vAlign w:val="center"/>
          </w:tcPr>
          <w:p w14:paraId="232A2B47" w14:textId="56E96A25" w:rsidR="00AF669C" w:rsidRPr="0097013C" w:rsidRDefault="004669E9" w:rsidP="00484097">
            <w:pPr>
              <w:tabs>
                <w:tab w:val="left" w:pos="1843"/>
              </w:tabs>
              <w:jc w:val="center"/>
              <w:rPr>
                <w:rFonts w:ascii="Trebuchet MS" w:hAnsi="Trebuchet MS"/>
                <w:sz w:val="18"/>
                <w:szCs w:val="18"/>
              </w:rPr>
            </w:pPr>
            <w:r w:rsidRPr="0097013C">
              <w:rPr>
                <w:rFonts w:ascii="Trebuchet MS" w:hAnsi="Trebuchet MS"/>
                <w:sz w:val="18"/>
                <w:szCs w:val="18"/>
              </w:rPr>
              <w:t>91.15</w:t>
            </w:r>
          </w:p>
        </w:tc>
      </w:tr>
      <w:tr w:rsidR="00AF669C" w:rsidRPr="0097013C" w14:paraId="7A68ABAE" w14:textId="77777777" w:rsidTr="00BA0736">
        <w:trPr>
          <w:trHeight w:val="423"/>
        </w:trPr>
        <w:tc>
          <w:tcPr>
            <w:tcW w:w="2693" w:type="dxa"/>
            <w:vAlign w:val="center"/>
          </w:tcPr>
          <w:p w14:paraId="35F2BF78" w14:textId="4AC054EF" w:rsidR="00AF669C" w:rsidRPr="0097013C" w:rsidRDefault="00AF669C" w:rsidP="00484097">
            <w:pPr>
              <w:tabs>
                <w:tab w:val="left" w:pos="1843"/>
              </w:tabs>
              <w:rPr>
                <w:rFonts w:ascii="Trebuchet MS" w:hAnsi="Trebuchet MS"/>
                <w:sz w:val="18"/>
                <w:szCs w:val="18"/>
              </w:rPr>
            </w:pPr>
            <w:r w:rsidRPr="0097013C">
              <w:rPr>
                <w:rFonts w:ascii="Trebuchet MS" w:hAnsi="Trebuchet MS"/>
                <w:sz w:val="18"/>
                <w:szCs w:val="18"/>
              </w:rPr>
              <w:t>Cuido y Defiendo el Espacio Público de Bogotá</w:t>
            </w:r>
          </w:p>
        </w:tc>
        <w:tc>
          <w:tcPr>
            <w:tcW w:w="1985" w:type="dxa"/>
            <w:vAlign w:val="center"/>
          </w:tcPr>
          <w:p w14:paraId="3CA825ED" w14:textId="0BB68174" w:rsidR="00AF669C" w:rsidRPr="0097013C" w:rsidRDefault="00AF669C" w:rsidP="00484097">
            <w:pPr>
              <w:tabs>
                <w:tab w:val="left" w:pos="1843"/>
              </w:tabs>
              <w:jc w:val="right"/>
              <w:rPr>
                <w:rFonts w:ascii="Trebuchet MS" w:hAnsi="Trebuchet MS"/>
                <w:sz w:val="18"/>
                <w:szCs w:val="18"/>
              </w:rPr>
            </w:pPr>
            <w:r w:rsidRPr="0097013C">
              <w:rPr>
                <w:rFonts w:ascii="Trebuchet MS" w:hAnsi="Trebuchet MS"/>
                <w:sz w:val="18"/>
                <w:szCs w:val="18"/>
              </w:rPr>
              <w:t>13.837.000.000</w:t>
            </w:r>
          </w:p>
        </w:tc>
        <w:tc>
          <w:tcPr>
            <w:tcW w:w="2551" w:type="dxa"/>
            <w:vAlign w:val="center"/>
          </w:tcPr>
          <w:p w14:paraId="19C3CBF1" w14:textId="5399F9DD" w:rsidR="00AF669C" w:rsidRPr="0097013C" w:rsidRDefault="004669E9" w:rsidP="00484097">
            <w:pPr>
              <w:tabs>
                <w:tab w:val="left" w:pos="1843"/>
              </w:tabs>
              <w:jc w:val="right"/>
              <w:rPr>
                <w:rFonts w:ascii="Trebuchet MS" w:hAnsi="Trebuchet MS"/>
                <w:sz w:val="18"/>
                <w:szCs w:val="18"/>
              </w:rPr>
            </w:pPr>
            <w:r w:rsidRPr="0097013C">
              <w:rPr>
                <w:rFonts w:ascii="Trebuchet MS" w:hAnsi="Trebuchet MS"/>
                <w:sz w:val="18"/>
                <w:szCs w:val="18"/>
              </w:rPr>
              <w:t>11.070.563.309</w:t>
            </w:r>
          </w:p>
        </w:tc>
        <w:tc>
          <w:tcPr>
            <w:tcW w:w="1554" w:type="dxa"/>
            <w:vAlign w:val="center"/>
          </w:tcPr>
          <w:p w14:paraId="0773A409" w14:textId="551366C1" w:rsidR="00AF669C" w:rsidRPr="0097013C" w:rsidRDefault="004669E9" w:rsidP="00484097">
            <w:pPr>
              <w:tabs>
                <w:tab w:val="left" w:pos="1843"/>
              </w:tabs>
              <w:jc w:val="center"/>
              <w:rPr>
                <w:rFonts w:ascii="Trebuchet MS" w:hAnsi="Trebuchet MS"/>
                <w:sz w:val="18"/>
                <w:szCs w:val="18"/>
              </w:rPr>
            </w:pPr>
            <w:r w:rsidRPr="0097013C">
              <w:rPr>
                <w:rFonts w:ascii="Trebuchet MS" w:hAnsi="Trebuchet MS"/>
                <w:sz w:val="18"/>
                <w:szCs w:val="18"/>
              </w:rPr>
              <w:t>80.01</w:t>
            </w:r>
          </w:p>
        </w:tc>
      </w:tr>
      <w:tr w:rsidR="00AF669C" w:rsidRPr="0097013C" w14:paraId="4F5228B8" w14:textId="77777777" w:rsidTr="00BA0736">
        <w:trPr>
          <w:trHeight w:val="423"/>
        </w:trPr>
        <w:tc>
          <w:tcPr>
            <w:tcW w:w="2693" w:type="dxa"/>
            <w:vAlign w:val="center"/>
          </w:tcPr>
          <w:p w14:paraId="271DE7F8" w14:textId="6B48827F" w:rsidR="00AF669C" w:rsidRPr="0097013C" w:rsidRDefault="00AF669C" w:rsidP="00484097">
            <w:pPr>
              <w:tabs>
                <w:tab w:val="left" w:pos="1843"/>
              </w:tabs>
              <w:rPr>
                <w:rFonts w:ascii="Trebuchet MS" w:hAnsi="Trebuchet MS"/>
                <w:sz w:val="18"/>
                <w:szCs w:val="18"/>
              </w:rPr>
            </w:pPr>
            <w:r w:rsidRPr="0097013C">
              <w:rPr>
                <w:rFonts w:ascii="Trebuchet MS" w:hAnsi="Trebuchet MS"/>
                <w:sz w:val="18"/>
                <w:szCs w:val="18"/>
              </w:rPr>
              <w:t>Fortalecimiento institucional DADEP</w:t>
            </w:r>
          </w:p>
        </w:tc>
        <w:tc>
          <w:tcPr>
            <w:tcW w:w="1985" w:type="dxa"/>
            <w:vAlign w:val="center"/>
          </w:tcPr>
          <w:p w14:paraId="4158D53C" w14:textId="3D208224" w:rsidR="00AF669C" w:rsidRPr="0097013C" w:rsidRDefault="00AF669C" w:rsidP="00484097">
            <w:pPr>
              <w:tabs>
                <w:tab w:val="left" w:pos="1843"/>
              </w:tabs>
              <w:jc w:val="right"/>
              <w:rPr>
                <w:rFonts w:ascii="Trebuchet MS" w:hAnsi="Trebuchet MS"/>
                <w:sz w:val="18"/>
                <w:szCs w:val="18"/>
              </w:rPr>
            </w:pPr>
            <w:r w:rsidRPr="0097013C">
              <w:rPr>
                <w:rFonts w:ascii="Trebuchet MS" w:hAnsi="Trebuchet MS"/>
                <w:sz w:val="18"/>
                <w:szCs w:val="18"/>
              </w:rPr>
              <w:t>7.828.000.000</w:t>
            </w:r>
          </w:p>
        </w:tc>
        <w:tc>
          <w:tcPr>
            <w:tcW w:w="2551" w:type="dxa"/>
            <w:vAlign w:val="center"/>
          </w:tcPr>
          <w:p w14:paraId="07F924DC" w14:textId="6459E14A" w:rsidR="00AF669C" w:rsidRPr="0097013C" w:rsidRDefault="004669E9" w:rsidP="00484097">
            <w:pPr>
              <w:tabs>
                <w:tab w:val="left" w:pos="1843"/>
              </w:tabs>
              <w:jc w:val="right"/>
              <w:rPr>
                <w:rFonts w:ascii="Trebuchet MS" w:hAnsi="Trebuchet MS"/>
                <w:sz w:val="18"/>
                <w:szCs w:val="18"/>
              </w:rPr>
            </w:pPr>
            <w:r w:rsidRPr="0097013C">
              <w:rPr>
                <w:rFonts w:ascii="Trebuchet MS" w:hAnsi="Trebuchet MS"/>
                <w:sz w:val="18"/>
                <w:szCs w:val="18"/>
              </w:rPr>
              <w:t>6.127.321.253</w:t>
            </w:r>
          </w:p>
        </w:tc>
        <w:tc>
          <w:tcPr>
            <w:tcW w:w="1554" w:type="dxa"/>
            <w:vAlign w:val="center"/>
          </w:tcPr>
          <w:p w14:paraId="7C07B906" w14:textId="6724B24A" w:rsidR="00AF669C" w:rsidRPr="0097013C" w:rsidRDefault="004669E9" w:rsidP="00484097">
            <w:pPr>
              <w:tabs>
                <w:tab w:val="left" w:pos="1843"/>
              </w:tabs>
              <w:jc w:val="center"/>
              <w:rPr>
                <w:rFonts w:ascii="Trebuchet MS" w:hAnsi="Trebuchet MS"/>
                <w:sz w:val="18"/>
                <w:szCs w:val="18"/>
              </w:rPr>
            </w:pPr>
            <w:r w:rsidRPr="0097013C">
              <w:rPr>
                <w:rFonts w:ascii="Trebuchet MS" w:hAnsi="Trebuchet MS"/>
                <w:sz w:val="18"/>
                <w:szCs w:val="18"/>
              </w:rPr>
              <w:t>78.27</w:t>
            </w:r>
          </w:p>
        </w:tc>
      </w:tr>
      <w:tr w:rsidR="00AF669C" w:rsidRPr="0097013C" w14:paraId="5B676982" w14:textId="77777777" w:rsidTr="00BA0736">
        <w:trPr>
          <w:trHeight w:val="423"/>
        </w:trPr>
        <w:tc>
          <w:tcPr>
            <w:tcW w:w="2693" w:type="dxa"/>
            <w:vAlign w:val="center"/>
          </w:tcPr>
          <w:p w14:paraId="54B12E63" w14:textId="3483D84C" w:rsidR="00AF669C" w:rsidRPr="0097013C" w:rsidRDefault="00AF669C" w:rsidP="00484097">
            <w:pPr>
              <w:tabs>
                <w:tab w:val="left" w:pos="1843"/>
              </w:tabs>
              <w:rPr>
                <w:rFonts w:ascii="Trebuchet MS" w:hAnsi="Trebuchet MS"/>
                <w:sz w:val="18"/>
                <w:szCs w:val="18"/>
              </w:rPr>
            </w:pPr>
            <w:r w:rsidRPr="0097013C">
              <w:rPr>
                <w:rFonts w:ascii="Trebuchet MS" w:hAnsi="Trebuchet MS"/>
                <w:sz w:val="18"/>
                <w:szCs w:val="18"/>
              </w:rPr>
              <w:t>Modernización Institucional</w:t>
            </w:r>
          </w:p>
        </w:tc>
        <w:tc>
          <w:tcPr>
            <w:tcW w:w="1985" w:type="dxa"/>
            <w:vAlign w:val="center"/>
          </w:tcPr>
          <w:p w14:paraId="2C4D7DC8" w14:textId="584F75BB" w:rsidR="00AF669C" w:rsidRPr="0097013C" w:rsidRDefault="00AF669C" w:rsidP="00484097">
            <w:pPr>
              <w:tabs>
                <w:tab w:val="left" w:pos="1843"/>
              </w:tabs>
              <w:jc w:val="right"/>
              <w:rPr>
                <w:rFonts w:ascii="Trebuchet MS" w:hAnsi="Trebuchet MS"/>
                <w:sz w:val="18"/>
                <w:szCs w:val="18"/>
              </w:rPr>
            </w:pPr>
            <w:r w:rsidRPr="0097013C">
              <w:rPr>
                <w:rFonts w:ascii="Trebuchet MS" w:hAnsi="Trebuchet MS"/>
                <w:sz w:val="18"/>
                <w:szCs w:val="18"/>
              </w:rPr>
              <w:t>71.307.000</w:t>
            </w:r>
          </w:p>
        </w:tc>
        <w:tc>
          <w:tcPr>
            <w:tcW w:w="2551" w:type="dxa"/>
            <w:vAlign w:val="center"/>
          </w:tcPr>
          <w:p w14:paraId="33DF3820" w14:textId="05D8BBFE" w:rsidR="00AF669C" w:rsidRPr="0097013C" w:rsidRDefault="004669E9" w:rsidP="00484097">
            <w:pPr>
              <w:tabs>
                <w:tab w:val="left" w:pos="1843"/>
              </w:tabs>
              <w:jc w:val="right"/>
              <w:rPr>
                <w:rFonts w:ascii="Trebuchet MS" w:hAnsi="Trebuchet MS"/>
                <w:sz w:val="18"/>
                <w:szCs w:val="18"/>
              </w:rPr>
            </w:pPr>
            <w:r w:rsidRPr="0097013C">
              <w:rPr>
                <w:rFonts w:ascii="Trebuchet MS" w:hAnsi="Trebuchet MS"/>
                <w:sz w:val="18"/>
                <w:szCs w:val="18"/>
              </w:rPr>
              <w:t>68.215.430</w:t>
            </w:r>
          </w:p>
        </w:tc>
        <w:tc>
          <w:tcPr>
            <w:tcW w:w="1554" w:type="dxa"/>
            <w:vAlign w:val="center"/>
          </w:tcPr>
          <w:p w14:paraId="1578EEA2" w14:textId="66B0C375" w:rsidR="00AF669C" w:rsidRPr="0097013C" w:rsidRDefault="004669E9" w:rsidP="00484097">
            <w:pPr>
              <w:tabs>
                <w:tab w:val="left" w:pos="1843"/>
              </w:tabs>
              <w:jc w:val="center"/>
              <w:rPr>
                <w:rFonts w:ascii="Trebuchet MS" w:hAnsi="Trebuchet MS"/>
                <w:sz w:val="18"/>
                <w:szCs w:val="18"/>
              </w:rPr>
            </w:pPr>
            <w:r w:rsidRPr="0097013C">
              <w:rPr>
                <w:rFonts w:ascii="Trebuchet MS" w:hAnsi="Trebuchet MS"/>
                <w:sz w:val="18"/>
                <w:szCs w:val="18"/>
              </w:rPr>
              <w:t>95.66</w:t>
            </w:r>
          </w:p>
        </w:tc>
      </w:tr>
      <w:tr w:rsidR="00AF669C" w:rsidRPr="0097013C" w14:paraId="58533258" w14:textId="77777777" w:rsidTr="00BA0736">
        <w:trPr>
          <w:trHeight w:val="423"/>
        </w:trPr>
        <w:tc>
          <w:tcPr>
            <w:tcW w:w="2693" w:type="dxa"/>
            <w:vAlign w:val="center"/>
          </w:tcPr>
          <w:p w14:paraId="3AAE1D3E" w14:textId="355B9B66" w:rsidR="00AF669C" w:rsidRPr="0097013C" w:rsidRDefault="00AF669C" w:rsidP="00484097">
            <w:pPr>
              <w:tabs>
                <w:tab w:val="left" w:pos="1843"/>
              </w:tabs>
              <w:rPr>
                <w:rFonts w:ascii="Trebuchet MS" w:hAnsi="Trebuchet MS"/>
                <w:sz w:val="18"/>
                <w:szCs w:val="18"/>
              </w:rPr>
            </w:pPr>
            <w:r w:rsidRPr="0097013C">
              <w:rPr>
                <w:rFonts w:ascii="Trebuchet MS" w:hAnsi="Trebuchet MS"/>
                <w:sz w:val="18"/>
                <w:szCs w:val="18"/>
              </w:rPr>
              <w:t>Fortalecimiento de la plataforma tecnológica de información y comunicación del DADEP</w:t>
            </w:r>
          </w:p>
        </w:tc>
        <w:tc>
          <w:tcPr>
            <w:tcW w:w="1985" w:type="dxa"/>
            <w:vAlign w:val="center"/>
          </w:tcPr>
          <w:p w14:paraId="44A4B7A1" w14:textId="205635C7" w:rsidR="00AF669C" w:rsidRPr="0097013C" w:rsidRDefault="00AF669C" w:rsidP="00484097">
            <w:pPr>
              <w:tabs>
                <w:tab w:val="left" w:pos="1843"/>
              </w:tabs>
              <w:jc w:val="right"/>
              <w:rPr>
                <w:rFonts w:ascii="Trebuchet MS" w:hAnsi="Trebuchet MS"/>
                <w:sz w:val="18"/>
                <w:szCs w:val="18"/>
              </w:rPr>
            </w:pPr>
            <w:r w:rsidRPr="0097013C">
              <w:rPr>
                <w:rFonts w:ascii="Trebuchet MS" w:hAnsi="Trebuchet MS"/>
                <w:sz w:val="18"/>
                <w:szCs w:val="18"/>
              </w:rPr>
              <w:t>4.285.000.000</w:t>
            </w:r>
          </w:p>
        </w:tc>
        <w:tc>
          <w:tcPr>
            <w:tcW w:w="2551" w:type="dxa"/>
            <w:vAlign w:val="center"/>
          </w:tcPr>
          <w:p w14:paraId="7E2568BC" w14:textId="26474496" w:rsidR="00AF669C" w:rsidRPr="0097013C" w:rsidRDefault="004669E9" w:rsidP="00484097">
            <w:pPr>
              <w:tabs>
                <w:tab w:val="left" w:pos="1843"/>
              </w:tabs>
              <w:jc w:val="right"/>
              <w:rPr>
                <w:rFonts w:ascii="Trebuchet MS" w:hAnsi="Trebuchet MS"/>
                <w:sz w:val="18"/>
                <w:szCs w:val="18"/>
              </w:rPr>
            </w:pPr>
            <w:r w:rsidRPr="0097013C">
              <w:rPr>
                <w:rFonts w:ascii="Trebuchet MS" w:hAnsi="Trebuchet MS"/>
                <w:sz w:val="18"/>
                <w:szCs w:val="18"/>
              </w:rPr>
              <w:t>2.050.970.839</w:t>
            </w:r>
          </w:p>
        </w:tc>
        <w:tc>
          <w:tcPr>
            <w:tcW w:w="1554" w:type="dxa"/>
            <w:vAlign w:val="center"/>
          </w:tcPr>
          <w:p w14:paraId="7C2FFEE9" w14:textId="171EE33F" w:rsidR="00AF669C" w:rsidRPr="0097013C" w:rsidRDefault="004669E9" w:rsidP="00484097">
            <w:pPr>
              <w:tabs>
                <w:tab w:val="left" w:pos="1843"/>
              </w:tabs>
              <w:jc w:val="center"/>
              <w:rPr>
                <w:rFonts w:ascii="Trebuchet MS" w:hAnsi="Trebuchet MS"/>
                <w:sz w:val="18"/>
                <w:szCs w:val="18"/>
              </w:rPr>
            </w:pPr>
            <w:r w:rsidRPr="0097013C">
              <w:rPr>
                <w:rFonts w:ascii="Trebuchet MS" w:hAnsi="Trebuchet MS"/>
                <w:sz w:val="18"/>
                <w:szCs w:val="18"/>
              </w:rPr>
              <w:t>47.86</w:t>
            </w:r>
          </w:p>
        </w:tc>
      </w:tr>
    </w:tbl>
    <w:p w14:paraId="46BEEB54" w14:textId="77777777" w:rsidR="00AF669C" w:rsidRDefault="00AF669C" w:rsidP="00163ACA">
      <w:pPr>
        <w:tabs>
          <w:tab w:val="left" w:pos="1701"/>
        </w:tabs>
        <w:ind w:left="1843"/>
        <w:rPr>
          <w:rFonts w:ascii="Trebuchet MS" w:eastAsiaTheme="majorEastAsia" w:hAnsi="Trebuchet MS" w:cstheme="majorBidi"/>
          <w:color w:val="000000" w:themeColor="text1"/>
          <w:szCs w:val="26"/>
        </w:rPr>
      </w:pPr>
    </w:p>
    <w:p w14:paraId="53A48639" w14:textId="74DD90E5" w:rsidR="00FC5873" w:rsidRPr="00F363E2" w:rsidRDefault="000D264D" w:rsidP="00C50FAC">
      <w:pPr>
        <w:pStyle w:val="Ttulo2"/>
        <w:spacing w:line="240" w:lineRule="auto"/>
        <w:ind w:left="1843"/>
        <w:rPr>
          <w:b/>
        </w:rPr>
      </w:pPr>
      <w:bookmarkStart w:id="28" w:name="_Toc32502614"/>
      <w:r w:rsidRPr="00F363E2">
        <w:rPr>
          <w:b/>
        </w:rPr>
        <w:lastRenderedPageBreak/>
        <w:t>3.4</w:t>
      </w:r>
      <w:r w:rsidR="00E84933" w:rsidRPr="00F363E2">
        <w:rPr>
          <w:b/>
        </w:rPr>
        <w:t xml:space="preserve"> </w:t>
      </w:r>
      <w:r w:rsidR="00FC5873" w:rsidRPr="00F363E2">
        <w:rPr>
          <w:b/>
        </w:rPr>
        <w:t>Reservas Presupuestales:</w:t>
      </w:r>
      <w:bookmarkEnd w:id="28"/>
    </w:p>
    <w:p w14:paraId="553EE944" w14:textId="77777777" w:rsidR="007C0177" w:rsidRDefault="007C0177" w:rsidP="00C50FAC">
      <w:pPr>
        <w:tabs>
          <w:tab w:val="left" w:pos="1701"/>
        </w:tabs>
        <w:spacing w:after="0" w:line="240" w:lineRule="auto"/>
        <w:ind w:left="1843"/>
        <w:rPr>
          <w:rFonts w:ascii="Trebuchet MS" w:eastAsiaTheme="majorEastAsia" w:hAnsi="Trebuchet MS" w:cstheme="majorBidi"/>
          <w:color w:val="000000" w:themeColor="text1"/>
          <w:szCs w:val="26"/>
        </w:rPr>
      </w:pPr>
    </w:p>
    <w:p w14:paraId="2556C0E5" w14:textId="37614D27" w:rsidR="00AF669C" w:rsidRDefault="00FD5A5E" w:rsidP="00C50FAC">
      <w:pPr>
        <w:tabs>
          <w:tab w:val="left" w:pos="1701"/>
        </w:tabs>
        <w:spacing w:after="0" w:line="240" w:lineRule="auto"/>
        <w:ind w:left="1843"/>
        <w:rPr>
          <w:rFonts w:ascii="Trebuchet MS" w:eastAsiaTheme="majorEastAsia" w:hAnsi="Trebuchet MS" w:cstheme="majorBidi"/>
          <w:color w:val="000000" w:themeColor="text1"/>
          <w:szCs w:val="26"/>
        </w:rPr>
      </w:pPr>
      <w:r>
        <w:rPr>
          <w:rFonts w:ascii="Trebuchet MS" w:eastAsiaTheme="majorEastAsia" w:hAnsi="Trebuchet MS" w:cstheme="majorBidi"/>
          <w:color w:val="000000" w:themeColor="text1"/>
          <w:szCs w:val="26"/>
        </w:rPr>
        <w:t xml:space="preserve">Los recursos asignados en el  2019, sin </w:t>
      </w:r>
      <w:r w:rsidR="00A110BA">
        <w:rPr>
          <w:rFonts w:ascii="Trebuchet MS" w:eastAsiaTheme="majorEastAsia" w:hAnsi="Trebuchet MS" w:cstheme="majorBidi"/>
          <w:color w:val="000000" w:themeColor="text1"/>
          <w:szCs w:val="26"/>
        </w:rPr>
        <w:t>e</w:t>
      </w:r>
      <w:r>
        <w:rPr>
          <w:rFonts w:ascii="Trebuchet MS" w:eastAsiaTheme="majorEastAsia" w:hAnsi="Trebuchet MS" w:cstheme="majorBidi"/>
          <w:color w:val="000000" w:themeColor="text1"/>
          <w:szCs w:val="26"/>
        </w:rPr>
        <w:t>jecutar; representan las reservas constituidas al cierre de la vigenca, las cuales asendieron a $</w:t>
      </w:r>
      <w:r w:rsidR="00FC207B">
        <w:rPr>
          <w:rFonts w:ascii="Trebuchet MS" w:eastAsiaTheme="majorEastAsia" w:hAnsi="Trebuchet MS" w:cstheme="majorBidi"/>
          <w:color w:val="000000" w:themeColor="text1"/>
          <w:szCs w:val="26"/>
        </w:rPr>
        <w:t>3.383.963.628, distribuidos de la siguiente manera:</w:t>
      </w:r>
    </w:p>
    <w:p w14:paraId="7AC4FEFD" w14:textId="77777777" w:rsidR="00C50FAC" w:rsidRDefault="00C50FAC" w:rsidP="00C50FAC">
      <w:pPr>
        <w:tabs>
          <w:tab w:val="left" w:pos="1701"/>
        </w:tabs>
        <w:spacing w:after="0" w:line="240" w:lineRule="auto"/>
        <w:ind w:left="1843"/>
        <w:rPr>
          <w:rFonts w:ascii="Trebuchet MS" w:eastAsiaTheme="majorEastAsia" w:hAnsi="Trebuchet MS" w:cstheme="majorBidi"/>
          <w:color w:val="000000" w:themeColor="text1"/>
          <w:szCs w:val="26"/>
        </w:rPr>
      </w:pPr>
    </w:p>
    <w:tbl>
      <w:tblPr>
        <w:tblStyle w:val="Tablaconcuadrcula"/>
        <w:tblW w:w="8788" w:type="dxa"/>
        <w:tblInd w:w="1980" w:type="dxa"/>
        <w:tblLook w:val="04A0" w:firstRow="1" w:lastRow="0" w:firstColumn="1" w:lastColumn="0" w:noHBand="0" w:noVBand="1"/>
      </w:tblPr>
      <w:tblGrid>
        <w:gridCol w:w="3118"/>
        <w:gridCol w:w="2127"/>
        <w:gridCol w:w="1701"/>
        <w:gridCol w:w="1842"/>
      </w:tblGrid>
      <w:tr w:rsidR="00FD5A5E" w:rsidRPr="00C50FAC" w14:paraId="7BD447C9" w14:textId="77777777" w:rsidTr="00FC5873">
        <w:tc>
          <w:tcPr>
            <w:tcW w:w="3118" w:type="dxa"/>
            <w:vAlign w:val="center"/>
          </w:tcPr>
          <w:p w14:paraId="06E0BF3B" w14:textId="3420D23D" w:rsidR="00FD5A5E" w:rsidRPr="00C50FAC" w:rsidRDefault="00A110BA" w:rsidP="00484097">
            <w:pPr>
              <w:tabs>
                <w:tab w:val="left" w:pos="1843"/>
              </w:tabs>
              <w:jc w:val="center"/>
              <w:rPr>
                <w:rFonts w:ascii="Trebuchet MS" w:hAnsi="Trebuchet MS"/>
                <w:b/>
                <w:sz w:val="18"/>
                <w:szCs w:val="18"/>
              </w:rPr>
            </w:pPr>
            <w:r w:rsidRPr="00C50FAC">
              <w:rPr>
                <w:rFonts w:ascii="Trebuchet MS" w:hAnsi="Trebuchet MS"/>
                <w:b/>
                <w:sz w:val="18"/>
                <w:szCs w:val="18"/>
              </w:rPr>
              <w:t xml:space="preserve">Nombre </w:t>
            </w:r>
            <w:r w:rsidR="00FD5A5E" w:rsidRPr="00C50FAC">
              <w:rPr>
                <w:rFonts w:ascii="Trebuchet MS" w:hAnsi="Trebuchet MS"/>
                <w:b/>
                <w:sz w:val="18"/>
                <w:szCs w:val="18"/>
              </w:rPr>
              <w:t>Rubro Presupuestal</w:t>
            </w:r>
          </w:p>
        </w:tc>
        <w:tc>
          <w:tcPr>
            <w:tcW w:w="2127" w:type="dxa"/>
            <w:vAlign w:val="center"/>
          </w:tcPr>
          <w:p w14:paraId="7714F94C" w14:textId="77777777" w:rsidR="00FD5A5E" w:rsidRPr="00C50FAC" w:rsidRDefault="00FD5A5E" w:rsidP="00484097">
            <w:pPr>
              <w:tabs>
                <w:tab w:val="left" w:pos="1843"/>
              </w:tabs>
              <w:jc w:val="center"/>
              <w:rPr>
                <w:rFonts w:ascii="Trebuchet MS" w:hAnsi="Trebuchet MS"/>
                <w:b/>
                <w:sz w:val="18"/>
                <w:szCs w:val="18"/>
              </w:rPr>
            </w:pPr>
            <w:r w:rsidRPr="00C50FAC">
              <w:rPr>
                <w:rFonts w:ascii="Trebuchet MS" w:hAnsi="Trebuchet MS"/>
                <w:b/>
                <w:sz w:val="18"/>
                <w:szCs w:val="18"/>
              </w:rPr>
              <w:t>Apropiación disponible</w:t>
            </w:r>
          </w:p>
        </w:tc>
        <w:tc>
          <w:tcPr>
            <w:tcW w:w="1701" w:type="dxa"/>
            <w:vAlign w:val="center"/>
          </w:tcPr>
          <w:p w14:paraId="01689D90" w14:textId="0379770F" w:rsidR="00FD5A5E" w:rsidRPr="00C50FAC" w:rsidRDefault="00EC3A49" w:rsidP="00484097">
            <w:pPr>
              <w:tabs>
                <w:tab w:val="left" w:pos="1843"/>
              </w:tabs>
              <w:jc w:val="center"/>
              <w:rPr>
                <w:rFonts w:ascii="Trebuchet MS" w:hAnsi="Trebuchet MS"/>
                <w:b/>
                <w:sz w:val="18"/>
                <w:szCs w:val="18"/>
              </w:rPr>
            </w:pPr>
            <w:r w:rsidRPr="00C50FAC">
              <w:rPr>
                <w:rFonts w:ascii="Trebuchet MS" w:hAnsi="Trebuchet MS"/>
                <w:b/>
                <w:sz w:val="18"/>
                <w:szCs w:val="18"/>
              </w:rPr>
              <w:t>Reservas constituidas</w:t>
            </w:r>
          </w:p>
        </w:tc>
        <w:tc>
          <w:tcPr>
            <w:tcW w:w="1842" w:type="dxa"/>
            <w:vAlign w:val="center"/>
          </w:tcPr>
          <w:p w14:paraId="508E3D58" w14:textId="25CE7E17" w:rsidR="00FD5A5E" w:rsidRPr="00C50FAC" w:rsidRDefault="00FD5A5E" w:rsidP="00DC5018">
            <w:pPr>
              <w:tabs>
                <w:tab w:val="left" w:pos="1843"/>
              </w:tabs>
              <w:jc w:val="center"/>
              <w:rPr>
                <w:rFonts w:ascii="Trebuchet MS" w:hAnsi="Trebuchet MS"/>
                <w:b/>
                <w:sz w:val="18"/>
                <w:szCs w:val="18"/>
              </w:rPr>
            </w:pPr>
            <w:r w:rsidRPr="00C50FAC">
              <w:rPr>
                <w:rFonts w:ascii="Trebuchet MS" w:hAnsi="Trebuchet MS"/>
                <w:b/>
                <w:sz w:val="18"/>
                <w:szCs w:val="18"/>
              </w:rPr>
              <w:t xml:space="preserve">% de </w:t>
            </w:r>
            <w:r w:rsidR="00DC5018" w:rsidRPr="00C50FAC">
              <w:rPr>
                <w:rFonts w:ascii="Trebuchet MS" w:hAnsi="Trebuchet MS"/>
                <w:b/>
                <w:sz w:val="18"/>
                <w:szCs w:val="18"/>
              </w:rPr>
              <w:t>constitución de reservas</w:t>
            </w:r>
          </w:p>
        </w:tc>
      </w:tr>
      <w:tr w:rsidR="00FD5A5E" w:rsidRPr="00C50FAC" w14:paraId="2442D0DA" w14:textId="77777777" w:rsidTr="00FC5873">
        <w:trPr>
          <w:trHeight w:val="320"/>
        </w:trPr>
        <w:tc>
          <w:tcPr>
            <w:tcW w:w="3118" w:type="dxa"/>
            <w:vAlign w:val="center"/>
          </w:tcPr>
          <w:p w14:paraId="19D2DCAA" w14:textId="77777777" w:rsidR="00FD5A5E" w:rsidRPr="00C50FAC" w:rsidRDefault="00FD5A5E" w:rsidP="00484097">
            <w:pPr>
              <w:tabs>
                <w:tab w:val="left" w:pos="1843"/>
              </w:tabs>
              <w:rPr>
                <w:rFonts w:ascii="Trebuchet MS" w:hAnsi="Trebuchet MS"/>
                <w:sz w:val="18"/>
                <w:szCs w:val="18"/>
              </w:rPr>
            </w:pPr>
            <w:r w:rsidRPr="00C50FAC">
              <w:rPr>
                <w:rFonts w:ascii="Trebuchet MS" w:hAnsi="Trebuchet MS"/>
                <w:sz w:val="18"/>
                <w:szCs w:val="18"/>
              </w:rPr>
              <w:t>Gastos de Funcionamiento</w:t>
            </w:r>
          </w:p>
        </w:tc>
        <w:tc>
          <w:tcPr>
            <w:tcW w:w="2127" w:type="dxa"/>
            <w:vAlign w:val="center"/>
          </w:tcPr>
          <w:p w14:paraId="496815F0" w14:textId="77777777" w:rsidR="00FD5A5E" w:rsidRPr="00C50FAC" w:rsidRDefault="00FD5A5E" w:rsidP="00484097">
            <w:pPr>
              <w:tabs>
                <w:tab w:val="left" w:pos="1843"/>
              </w:tabs>
              <w:jc w:val="right"/>
              <w:rPr>
                <w:rFonts w:ascii="Trebuchet MS" w:hAnsi="Trebuchet MS"/>
                <w:sz w:val="18"/>
                <w:szCs w:val="18"/>
              </w:rPr>
            </w:pPr>
            <w:r w:rsidRPr="00C50FAC">
              <w:rPr>
                <w:rFonts w:ascii="Trebuchet MS" w:hAnsi="Trebuchet MS"/>
                <w:sz w:val="18"/>
                <w:szCs w:val="18"/>
              </w:rPr>
              <w:t>10.923.273.000</w:t>
            </w:r>
          </w:p>
        </w:tc>
        <w:tc>
          <w:tcPr>
            <w:tcW w:w="1701" w:type="dxa"/>
            <w:vAlign w:val="center"/>
          </w:tcPr>
          <w:p w14:paraId="06D36B75" w14:textId="26492865" w:rsidR="00FD5A5E" w:rsidRPr="00C50FAC" w:rsidRDefault="00A110BA" w:rsidP="00484097">
            <w:pPr>
              <w:tabs>
                <w:tab w:val="left" w:pos="1843"/>
              </w:tabs>
              <w:jc w:val="center"/>
              <w:rPr>
                <w:rFonts w:ascii="Trebuchet MS" w:hAnsi="Trebuchet MS"/>
                <w:sz w:val="18"/>
                <w:szCs w:val="18"/>
              </w:rPr>
            </w:pPr>
            <w:r w:rsidRPr="00C50FAC">
              <w:rPr>
                <w:rFonts w:ascii="Trebuchet MS" w:hAnsi="Trebuchet MS"/>
                <w:sz w:val="18"/>
                <w:szCs w:val="18"/>
              </w:rPr>
              <w:t>223.555.338</w:t>
            </w:r>
          </w:p>
        </w:tc>
        <w:tc>
          <w:tcPr>
            <w:tcW w:w="1842" w:type="dxa"/>
            <w:vAlign w:val="center"/>
          </w:tcPr>
          <w:p w14:paraId="5EDB75CB" w14:textId="2937C43B" w:rsidR="00FD5A5E" w:rsidRPr="00C50FAC" w:rsidRDefault="0090261B" w:rsidP="00484097">
            <w:pPr>
              <w:tabs>
                <w:tab w:val="left" w:pos="1843"/>
              </w:tabs>
              <w:jc w:val="center"/>
              <w:rPr>
                <w:rFonts w:ascii="Trebuchet MS" w:hAnsi="Trebuchet MS"/>
                <w:sz w:val="18"/>
                <w:szCs w:val="18"/>
              </w:rPr>
            </w:pPr>
            <w:r w:rsidRPr="00C50FAC">
              <w:rPr>
                <w:rFonts w:ascii="Trebuchet MS" w:hAnsi="Trebuchet MS"/>
                <w:sz w:val="18"/>
                <w:szCs w:val="18"/>
              </w:rPr>
              <w:t>2.05</w:t>
            </w:r>
          </w:p>
        </w:tc>
      </w:tr>
      <w:tr w:rsidR="00FD5A5E" w:rsidRPr="00C50FAC" w14:paraId="47B1C40E" w14:textId="77777777" w:rsidTr="00FC5873">
        <w:trPr>
          <w:trHeight w:val="423"/>
        </w:trPr>
        <w:tc>
          <w:tcPr>
            <w:tcW w:w="3118" w:type="dxa"/>
            <w:vAlign w:val="center"/>
          </w:tcPr>
          <w:p w14:paraId="32530873" w14:textId="77777777" w:rsidR="00FD5A5E" w:rsidRPr="00C50FAC" w:rsidRDefault="00FD5A5E" w:rsidP="00484097">
            <w:pPr>
              <w:tabs>
                <w:tab w:val="left" w:pos="1843"/>
              </w:tabs>
              <w:rPr>
                <w:rFonts w:ascii="Trebuchet MS" w:hAnsi="Trebuchet MS"/>
                <w:sz w:val="18"/>
                <w:szCs w:val="18"/>
              </w:rPr>
            </w:pPr>
            <w:r w:rsidRPr="00C50FAC">
              <w:rPr>
                <w:rFonts w:ascii="Trebuchet MS" w:hAnsi="Trebuchet MS"/>
                <w:sz w:val="18"/>
                <w:szCs w:val="18"/>
              </w:rPr>
              <w:t>Inversión</w:t>
            </w:r>
          </w:p>
        </w:tc>
        <w:tc>
          <w:tcPr>
            <w:tcW w:w="2127" w:type="dxa"/>
            <w:vAlign w:val="center"/>
          </w:tcPr>
          <w:p w14:paraId="3677E1AB" w14:textId="77777777" w:rsidR="00FD5A5E" w:rsidRPr="00C50FAC" w:rsidRDefault="00FD5A5E" w:rsidP="00484097">
            <w:pPr>
              <w:tabs>
                <w:tab w:val="left" w:pos="1843"/>
              </w:tabs>
              <w:jc w:val="right"/>
              <w:rPr>
                <w:rFonts w:ascii="Trebuchet MS" w:hAnsi="Trebuchet MS"/>
                <w:sz w:val="18"/>
                <w:szCs w:val="18"/>
              </w:rPr>
            </w:pPr>
            <w:r w:rsidRPr="00C50FAC">
              <w:rPr>
                <w:rFonts w:ascii="Trebuchet MS" w:hAnsi="Trebuchet MS"/>
                <w:sz w:val="18"/>
                <w:szCs w:val="18"/>
              </w:rPr>
              <w:t>30.341.307.000</w:t>
            </w:r>
          </w:p>
        </w:tc>
        <w:tc>
          <w:tcPr>
            <w:tcW w:w="1701" w:type="dxa"/>
            <w:vAlign w:val="center"/>
          </w:tcPr>
          <w:p w14:paraId="389634CD" w14:textId="5F9F6EF3" w:rsidR="00FD5A5E" w:rsidRPr="00C50FAC" w:rsidRDefault="00A110BA" w:rsidP="00484097">
            <w:pPr>
              <w:tabs>
                <w:tab w:val="left" w:pos="1843"/>
              </w:tabs>
              <w:jc w:val="center"/>
              <w:rPr>
                <w:rFonts w:ascii="Trebuchet MS" w:hAnsi="Trebuchet MS"/>
                <w:sz w:val="18"/>
                <w:szCs w:val="18"/>
              </w:rPr>
            </w:pPr>
            <w:r w:rsidRPr="00C50FAC">
              <w:rPr>
                <w:rFonts w:ascii="Trebuchet MS" w:hAnsi="Trebuchet MS"/>
                <w:sz w:val="18"/>
                <w:szCs w:val="18"/>
              </w:rPr>
              <w:t>6.160.408.290</w:t>
            </w:r>
          </w:p>
        </w:tc>
        <w:tc>
          <w:tcPr>
            <w:tcW w:w="1842" w:type="dxa"/>
            <w:vAlign w:val="center"/>
          </w:tcPr>
          <w:p w14:paraId="52920AB6" w14:textId="5B6FE439" w:rsidR="00FD5A5E" w:rsidRPr="00C50FAC" w:rsidRDefault="0090261B" w:rsidP="00484097">
            <w:pPr>
              <w:tabs>
                <w:tab w:val="left" w:pos="1843"/>
              </w:tabs>
              <w:jc w:val="center"/>
              <w:rPr>
                <w:rFonts w:ascii="Trebuchet MS" w:hAnsi="Trebuchet MS"/>
                <w:sz w:val="18"/>
                <w:szCs w:val="18"/>
              </w:rPr>
            </w:pPr>
            <w:r w:rsidRPr="00C50FAC">
              <w:rPr>
                <w:rFonts w:ascii="Trebuchet MS" w:hAnsi="Trebuchet MS"/>
                <w:sz w:val="18"/>
                <w:szCs w:val="18"/>
              </w:rPr>
              <w:t>20.3</w:t>
            </w:r>
          </w:p>
        </w:tc>
      </w:tr>
      <w:tr w:rsidR="00FD5A5E" w:rsidRPr="00C50FAC" w14:paraId="3C11C234" w14:textId="77777777" w:rsidTr="00FC5873">
        <w:trPr>
          <w:trHeight w:val="543"/>
        </w:trPr>
        <w:tc>
          <w:tcPr>
            <w:tcW w:w="3118" w:type="dxa"/>
            <w:vAlign w:val="center"/>
          </w:tcPr>
          <w:p w14:paraId="09BB220F" w14:textId="0C25D798" w:rsidR="00FD5A5E" w:rsidRPr="00C50FAC" w:rsidRDefault="00DC5018" w:rsidP="00DC5018">
            <w:pPr>
              <w:tabs>
                <w:tab w:val="left" w:pos="1843"/>
              </w:tabs>
              <w:jc w:val="right"/>
              <w:rPr>
                <w:rFonts w:ascii="Trebuchet MS" w:hAnsi="Trebuchet MS"/>
                <w:sz w:val="18"/>
                <w:szCs w:val="18"/>
              </w:rPr>
            </w:pPr>
            <w:r w:rsidRPr="00C50FAC">
              <w:rPr>
                <w:rFonts w:ascii="Trebuchet MS" w:hAnsi="Trebuchet MS"/>
                <w:sz w:val="18"/>
                <w:szCs w:val="18"/>
              </w:rPr>
              <w:t>Totales</w:t>
            </w:r>
          </w:p>
        </w:tc>
        <w:tc>
          <w:tcPr>
            <w:tcW w:w="2127" w:type="dxa"/>
            <w:vAlign w:val="center"/>
          </w:tcPr>
          <w:p w14:paraId="6B164C2C" w14:textId="77777777" w:rsidR="00FD5A5E" w:rsidRPr="00C50FAC" w:rsidRDefault="00FD5A5E" w:rsidP="00484097">
            <w:pPr>
              <w:tabs>
                <w:tab w:val="left" w:pos="1843"/>
              </w:tabs>
              <w:jc w:val="right"/>
              <w:rPr>
                <w:rFonts w:ascii="Trebuchet MS" w:hAnsi="Trebuchet MS"/>
                <w:sz w:val="18"/>
                <w:szCs w:val="18"/>
              </w:rPr>
            </w:pPr>
            <w:r w:rsidRPr="00C50FAC">
              <w:rPr>
                <w:rFonts w:ascii="Trebuchet MS" w:hAnsi="Trebuchet MS"/>
                <w:sz w:val="18"/>
                <w:szCs w:val="18"/>
              </w:rPr>
              <w:t>41.264.580.000</w:t>
            </w:r>
          </w:p>
        </w:tc>
        <w:tc>
          <w:tcPr>
            <w:tcW w:w="1701" w:type="dxa"/>
            <w:vAlign w:val="center"/>
          </w:tcPr>
          <w:p w14:paraId="0E92BC42" w14:textId="02704C54" w:rsidR="00FD5A5E" w:rsidRPr="00C50FAC" w:rsidRDefault="00A110BA" w:rsidP="00484097">
            <w:pPr>
              <w:tabs>
                <w:tab w:val="left" w:pos="1843"/>
              </w:tabs>
              <w:jc w:val="center"/>
              <w:rPr>
                <w:rFonts w:ascii="Trebuchet MS" w:hAnsi="Trebuchet MS"/>
                <w:sz w:val="18"/>
                <w:szCs w:val="18"/>
              </w:rPr>
            </w:pPr>
            <w:r w:rsidRPr="00C50FAC">
              <w:rPr>
                <w:rFonts w:ascii="Trebuchet MS" w:hAnsi="Trebuchet MS"/>
                <w:sz w:val="18"/>
                <w:szCs w:val="18"/>
              </w:rPr>
              <w:t>6.383.963.628</w:t>
            </w:r>
          </w:p>
        </w:tc>
        <w:tc>
          <w:tcPr>
            <w:tcW w:w="1842" w:type="dxa"/>
            <w:vAlign w:val="center"/>
          </w:tcPr>
          <w:p w14:paraId="1834C90D" w14:textId="6E9341E9" w:rsidR="00FD5A5E" w:rsidRPr="00C50FAC" w:rsidRDefault="0090261B" w:rsidP="00484097">
            <w:pPr>
              <w:tabs>
                <w:tab w:val="left" w:pos="1843"/>
              </w:tabs>
              <w:jc w:val="center"/>
              <w:rPr>
                <w:rFonts w:ascii="Trebuchet MS" w:hAnsi="Trebuchet MS"/>
                <w:sz w:val="18"/>
                <w:szCs w:val="18"/>
              </w:rPr>
            </w:pPr>
            <w:r w:rsidRPr="00C50FAC">
              <w:rPr>
                <w:rFonts w:ascii="Trebuchet MS" w:hAnsi="Trebuchet MS"/>
                <w:sz w:val="18"/>
                <w:szCs w:val="18"/>
              </w:rPr>
              <w:t>15.5</w:t>
            </w:r>
          </w:p>
        </w:tc>
      </w:tr>
    </w:tbl>
    <w:p w14:paraId="6B80F434" w14:textId="77777777" w:rsidR="00FC5873" w:rsidRDefault="00FC5873" w:rsidP="00163ACA">
      <w:pPr>
        <w:tabs>
          <w:tab w:val="left" w:pos="1701"/>
        </w:tabs>
        <w:ind w:left="1843"/>
        <w:rPr>
          <w:rFonts w:ascii="Trebuchet MS" w:eastAsiaTheme="majorEastAsia" w:hAnsi="Trebuchet MS" w:cstheme="majorBidi"/>
          <w:color w:val="000000" w:themeColor="text1"/>
          <w:szCs w:val="26"/>
        </w:rPr>
      </w:pPr>
    </w:p>
    <w:p w14:paraId="5CF57FAB" w14:textId="77777777" w:rsidR="0005520E" w:rsidRDefault="0005520E" w:rsidP="00163ACA">
      <w:pPr>
        <w:tabs>
          <w:tab w:val="left" w:pos="1701"/>
        </w:tabs>
        <w:ind w:left="1843"/>
        <w:rPr>
          <w:rFonts w:ascii="Trebuchet MS" w:eastAsiaTheme="majorEastAsia" w:hAnsi="Trebuchet MS" w:cstheme="majorBidi"/>
          <w:color w:val="000000" w:themeColor="text1"/>
          <w:szCs w:val="26"/>
        </w:rPr>
      </w:pPr>
    </w:p>
    <w:p w14:paraId="0A5AFC88" w14:textId="4202FA03" w:rsidR="003E617D" w:rsidRDefault="00C5319B" w:rsidP="00C5319B">
      <w:pPr>
        <w:pStyle w:val="Ttulo1"/>
        <w:jc w:val="center"/>
        <w:rPr>
          <w:b/>
          <w:sz w:val="24"/>
          <w:szCs w:val="24"/>
        </w:rPr>
      </w:pPr>
      <w:bookmarkStart w:id="29" w:name="_Toc25914821"/>
      <w:bookmarkStart w:id="30" w:name="_Toc25914822"/>
      <w:bookmarkStart w:id="31" w:name="_Toc25914823"/>
      <w:bookmarkStart w:id="32" w:name="_Toc32502615"/>
      <w:bookmarkEnd w:id="29"/>
      <w:bookmarkEnd w:id="30"/>
      <w:bookmarkEnd w:id="31"/>
      <w:r w:rsidRPr="00C5319B">
        <w:rPr>
          <w:b/>
          <w:sz w:val="24"/>
          <w:szCs w:val="24"/>
        </w:rPr>
        <w:t xml:space="preserve">4. </w:t>
      </w:r>
      <w:r w:rsidR="008B4B18" w:rsidRPr="00C5319B">
        <w:rPr>
          <w:b/>
          <w:sz w:val="24"/>
          <w:szCs w:val="24"/>
        </w:rPr>
        <w:t>BALANCE DE LA GESTIÓN INSTITUCIONAL</w:t>
      </w:r>
      <w:bookmarkEnd w:id="32"/>
    </w:p>
    <w:p w14:paraId="47DFDE0A" w14:textId="77777777" w:rsidR="00B85982" w:rsidRPr="00B85982" w:rsidRDefault="00B85982" w:rsidP="00B85982"/>
    <w:p w14:paraId="68119B39" w14:textId="77777777" w:rsidR="00B85982" w:rsidRDefault="00B85982" w:rsidP="00B85982">
      <w:pPr>
        <w:pStyle w:val="Ttulo2"/>
        <w:spacing w:line="240" w:lineRule="auto"/>
        <w:ind w:left="1843"/>
        <w:rPr>
          <w:b/>
        </w:rPr>
      </w:pPr>
      <w:bookmarkStart w:id="33" w:name="_Toc32502616"/>
      <w:r w:rsidRPr="00F73257">
        <w:rPr>
          <w:b/>
        </w:rPr>
        <w:t xml:space="preserve">4.1 </w:t>
      </w:r>
      <w:r>
        <w:rPr>
          <w:b/>
        </w:rPr>
        <w:t>Proyectos de Inversión</w:t>
      </w:r>
      <w:bookmarkEnd w:id="33"/>
      <w:r>
        <w:rPr>
          <w:b/>
        </w:rPr>
        <w:t xml:space="preserve"> </w:t>
      </w:r>
    </w:p>
    <w:p w14:paraId="692F8A47" w14:textId="77777777" w:rsidR="00EC719D" w:rsidRDefault="00EC719D" w:rsidP="00C10C6E">
      <w:pPr>
        <w:pStyle w:val="Ttulo2"/>
        <w:tabs>
          <w:tab w:val="left" w:pos="1701"/>
        </w:tabs>
        <w:spacing w:after="40" w:line="240" w:lineRule="auto"/>
        <w:ind w:left="1843"/>
        <w:rPr>
          <w:bCs/>
          <w:szCs w:val="22"/>
        </w:rPr>
      </w:pPr>
    </w:p>
    <w:p w14:paraId="5FD8B9A1" w14:textId="3992E58A" w:rsidR="00EC719D" w:rsidRDefault="007A161C" w:rsidP="00C50FAC">
      <w:pPr>
        <w:tabs>
          <w:tab w:val="left" w:pos="1701"/>
        </w:tabs>
        <w:spacing w:after="0" w:line="240" w:lineRule="auto"/>
        <w:ind w:left="1843"/>
        <w:jc w:val="both"/>
        <w:rPr>
          <w:rFonts w:ascii="Trebuchet MS" w:eastAsiaTheme="majorEastAsia" w:hAnsi="Trebuchet MS" w:cstheme="majorBidi"/>
          <w:color w:val="000000" w:themeColor="text1"/>
          <w:szCs w:val="26"/>
        </w:rPr>
      </w:pPr>
      <w:r w:rsidRPr="00B11889">
        <w:rPr>
          <w:rFonts w:ascii="Trebuchet MS" w:eastAsiaTheme="majorEastAsia" w:hAnsi="Trebuchet MS" w:cstheme="majorBidi"/>
          <w:color w:val="000000" w:themeColor="text1"/>
          <w:szCs w:val="26"/>
        </w:rPr>
        <w:t>El Departamento Administrativo de la Defensoría del Espacio Público a través de la ejecución de los siguientes cinco proyectos de inversión, asociados al Plan de Desarrollo “Bogotá Mejor para Todos”, aporta  desde su misionalidad al cumplimiento de las metas trazadas por la Ad</w:t>
      </w:r>
      <w:r w:rsidR="00DF59F2" w:rsidRPr="00B11889">
        <w:rPr>
          <w:rFonts w:ascii="Trebuchet MS" w:eastAsiaTheme="majorEastAsia" w:hAnsi="Trebuchet MS" w:cstheme="majorBidi"/>
          <w:color w:val="000000" w:themeColor="text1"/>
          <w:szCs w:val="26"/>
        </w:rPr>
        <w:t xml:space="preserve">inistración </w:t>
      </w:r>
      <w:r w:rsidRPr="00B11889">
        <w:rPr>
          <w:rFonts w:ascii="Trebuchet MS" w:eastAsiaTheme="majorEastAsia" w:hAnsi="Trebuchet MS" w:cstheme="majorBidi"/>
          <w:color w:val="000000" w:themeColor="text1"/>
          <w:szCs w:val="26"/>
        </w:rPr>
        <w:t>Distrital:</w:t>
      </w:r>
    </w:p>
    <w:p w14:paraId="4E22F82E" w14:textId="77777777" w:rsidR="00B85982" w:rsidRPr="00B11889" w:rsidRDefault="00B85982" w:rsidP="00C50FAC">
      <w:pPr>
        <w:tabs>
          <w:tab w:val="left" w:pos="1701"/>
        </w:tabs>
        <w:spacing w:after="0" w:line="240" w:lineRule="auto"/>
        <w:ind w:left="1843"/>
        <w:jc w:val="both"/>
        <w:rPr>
          <w:rFonts w:ascii="Trebuchet MS" w:eastAsiaTheme="majorEastAsia" w:hAnsi="Trebuchet MS" w:cstheme="majorBidi"/>
          <w:color w:val="000000" w:themeColor="text1"/>
          <w:szCs w:val="26"/>
        </w:rPr>
      </w:pPr>
    </w:p>
    <w:p w14:paraId="089F1E3C" w14:textId="77777777" w:rsidR="00002C8D" w:rsidRPr="00002C8D" w:rsidRDefault="00002C8D" w:rsidP="00C50FAC">
      <w:pPr>
        <w:spacing w:after="0" w:line="240" w:lineRule="auto"/>
      </w:pPr>
    </w:p>
    <w:p w14:paraId="18564EA6" w14:textId="3FB7E9D1" w:rsidR="00EC719D" w:rsidRPr="00002C8D" w:rsidRDefault="00002C8D" w:rsidP="00C50FAC">
      <w:pPr>
        <w:pStyle w:val="Ttulo2"/>
        <w:spacing w:line="240" w:lineRule="auto"/>
        <w:ind w:left="1843"/>
        <w:rPr>
          <w:szCs w:val="22"/>
        </w:rPr>
      </w:pPr>
      <w:bookmarkStart w:id="34" w:name="_Toc32502617"/>
      <w:r w:rsidRPr="00DF4564">
        <w:rPr>
          <w:b/>
        </w:rPr>
        <w:t xml:space="preserve">4.1.1 </w:t>
      </w:r>
      <w:r w:rsidR="00F73257" w:rsidRPr="00DF4564">
        <w:rPr>
          <w:b/>
        </w:rPr>
        <w:t>Estructurando a Bogotá Desde el Espacio Público</w:t>
      </w:r>
      <w:bookmarkEnd w:id="34"/>
    </w:p>
    <w:p w14:paraId="105EA6D4" w14:textId="77777777" w:rsidR="00F73257" w:rsidRDefault="00F73257" w:rsidP="00F73257"/>
    <w:tbl>
      <w:tblPr>
        <w:tblStyle w:val="Tablaconcuadrcula"/>
        <w:tblW w:w="0" w:type="auto"/>
        <w:tblInd w:w="1838" w:type="dxa"/>
        <w:tblLook w:val="04A0" w:firstRow="1" w:lastRow="0" w:firstColumn="1" w:lastColumn="0" w:noHBand="0" w:noVBand="1"/>
      </w:tblPr>
      <w:tblGrid>
        <w:gridCol w:w="2268"/>
        <w:gridCol w:w="6515"/>
      </w:tblGrid>
      <w:tr w:rsidR="00F73257" w:rsidRPr="00C50FAC" w14:paraId="6D31E97E" w14:textId="77777777" w:rsidTr="00F654F7">
        <w:tc>
          <w:tcPr>
            <w:tcW w:w="2268" w:type="dxa"/>
          </w:tcPr>
          <w:p w14:paraId="35E24DEA" w14:textId="5A4FB87E" w:rsidR="00F73257" w:rsidRPr="00C50FAC" w:rsidRDefault="00F73257" w:rsidP="00F73257">
            <w:pPr>
              <w:rPr>
                <w:rFonts w:ascii="Trebuchet MS" w:hAnsi="Trebuchet MS"/>
                <w:sz w:val="18"/>
                <w:szCs w:val="18"/>
              </w:rPr>
            </w:pPr>
            <w:r w:rsidRPr="00C50FAC">
              <w:rPr>
                <w:rFonts w:ascii="Trebuchet MS" w:hAnsi="Trebuchet MS"/>
                <w:sz w:val="18"/>
                <w:szCs w:val="18"/>
              </w:rPr>
              <w:t>Objetivo General</w:t>
            </w:r>
          </w:p>
        </w:tc>
        <w:tc>
          <w:tcPr>
            <w:tcW w:w="6515" w:type="dxa"/>
          </w:tcPr>
          <w:p w14:paraId="45D3E62B" w14:textId="482DAFC0" w:rsidR="00F73257" w:rsidRPr="00C50FAC" w:rsidRDefault="00F654F7" w:rsidP="00F654F7">
            <w:pPr>
              <w:widowControl w:val="0"/>
              <w:ind w:left="-36"/>
              <w:jc w:val="both"/>
              <w:rPr>
                <w:rFonts w:ascii="Trebuchet MS" w:hAnsi="Trebuchet MS"/>
                <w:sz w:val="18"/>
                <w:szCs w:val="18"/>
                <w:lang w:val="es-ES_tradnl"/>
              </w:rPr>
            </w:pPr>
            <w:bookmarkStart w:id="35" w:name="_Toc1573265"/>
            <w:bookmarkStart w:id="36" w:name="_Toc2061201"/>
            <w:r w:rsidRPr="00C50FAC">
              <w:rPr>
                <w:rFonts w:ascii="Trebuchet MS" w:hAnsi="Trebuchet MS"/>
                <w:sz w:val="18"/>
                <w:szCs w:val="18"/>
              </w:rPr>
              <w:t>Fortalecer el inventario general de los bienes inmuebles de uso público y bienes fiscales del nivel central del Distrito Capital, a través del proceso de actualización, automatización, saneamiento y titulación de la propiedad inmobiliaria Distrital; convirtiendo este inventario en el soporte técnico de información acerca del espacio público, para investigaciones y toma de decisiones sobre la política del espacio público de la ciudad.</w:t>
            </w:r>
            <w:bookmarkEnd w:id="35"/>
            <w:bookmarkEnd w:id="36"/>
          </w:p>
        </w:tc>
      </w:tr>
      <w:tr w:rsidR="00F73257" w:rsidRPr="00C50FAC" w14:paraId="41FB94AA" w14:textId="77777777" w:rsidTr="00F654F7">
        <w:tc>
          <w:tcPr>
            <w:tcW w:w="2268" w:type="dxa"/>
          </w:tcPr>
          <w:p w14:paraId="52EB93E8" w14:textId="1F133B6C" w:rsidR="00F73257" w:rsidRPr="00C50FAC" w:rsidRDefault="00F73257" w:rsidP="00F73257">
            <w:pPr>
              <w:rPr>
                <w:rFonts w:ascii="Trebuchet MS" w:hAnsi="Trebuchet MS"/>
                <w:sz w:val="18"/>
                <w:szCs w:val="18"/>
              </w:rPr>
            </w:pPr>
            <w:r w:rsidRPr="00C50FAC">
              <w:rPr>
                <w:rFonts w:ascii="Trebuchet MS" w:hAnsi="Trebuchet MS"/>
                <w:sz w:val="18"/>
                <w:szCs w:val="18"/>
              </w:rPr>
              <w:t>Objetivos específicos</w:t>
            </w:r>
          </w:p>
        </w:tc>
        <w:tc>
          <w:tcPr>
            <w:tcW w:w="6515" w:type="dxa"/>
          </w:tcPr>
          <w:p w14:paraId="5DB8823B" w14:textId="77777777" w:rsidR="00F654F7" w:rsidRPr="00C50FAC" w:rsidRDefault="00F654F7" w:rsidP="00F654F7">
            <w:pPr>
              <w:widowControl w:val="0"/>
              <w:numPr>
                <w:ilvl w:val="0"/>
                <w:numId w:val="60"/>
              </w:numPr>
              <w:spacing w:before="100"/>
              <w:ind w:left="247" w:hanging="247"/>
              <w:jc w:val="both"/>
              <w:rPr>
                <w:rFonts w:ascii="Trebuchet MS" w:hAnsi="Trebuchet MS"/>
                <w:sz w:val="18"/>
                <w:szCs w:val="18"/>
              </w:rPr>
            </w:pPr>
            <w:r w:rsidRPr="00C50FAC">
              <w:rPr>
                <w:rFonts w:ascii="Trebuchet MS" w:hAnsi="Trebuchet MS"/>
                <w:sz w:val="18"/>
                <w:szCs w:val="18"/>
              </w:rPr>
              <w:t>Realizar la Consolidación y actualización permanente del inventario de bienes de uso público y predios fiscales del Nivel Central del Distrito Capital.</w:t>
            </w:r>
          </w:p>
          <w:p w14:paraId="0A6900B5" w14:textId="77777777" w:rsidR="00F654F7" w:rsidRPr="00C50FAC" w:rsidRDefault="00F654F7" w:rsidP="00F654F7">
            <w:pPr>
              <w:widowControl w:val="0"/>
              <w:numPr>
                <w:ilvl w:val="0"/>
                <w:numId w:val="60"/>
              </w:numPr>
              <w:spacing w:before="100"/>
              <w:ind w:left="247" w:hanging="247"/>
              <w:jc w:val="both"/>
              <w:rPr>
                <w:rFonts w:ascii="Trebuchet MS" w:hAnsi="Trebuchet MS"/>
                <w:sz w:val="18"/>
                <w:szCs w:val="18"/>
              </w:rPr>
            </w:pPr>
            <w:r w:rsidRPr="00C50FAC">
              <w:rPr>
                <w:rFonts w:ascii="Trebuchet MS" w:hAnsi="Trebuchet MS"/>
                <w:sz w:val="18"/>
                <w:szCs w:val="18"/>
              </w:rPr>
              <w:t>Brindar apoyo técnico ¿jurídico para la consolidación y actualización permanente del inventario de bienes de uso público y predios fiscales del Nivel Central del Distrito Capital.</w:t>
            </w:r>
          </w:p>
          <w:p w14:paraId="32961049" w14:textId="31E81B60" w:rsidR="00F73257" w:rsidRPr="00C50FAC" w:rsidRDefault="00F654F7" w:rsidP="009C20CB">
            <w:pPr>
              <w:widowControl w:val="0"/>
              <w:numPr>
                <w:ilvl w:val="0"/>
                <w:numId w:val="60"/>
              </w:numPr>
              <w:spacing w:before="100"/>
              <w:ind w:left="247" w:hanging="247"/>
              <w:jc w:val="both"/>
              <w:rPr>
                <w:rFonts w:ascii="Trebuchet MS" w:hAnsi="Trebuchet MS"/>
                <w:sz w:val="18"/>
                <w:szCs w:val="18"/>
                <w:lang w:val="es-ES_tradnl"/>
              </w:rPr>
            </w:pPr>
            <w:r w:rsidRPr="00C50FAC">
              <w:rPr>
                <w:rFonts w:ascii="Trebuchet MS" w:hAnsi="Trebuchet MS"/>
                <w:sz w:val="18"/>
                <w:szCs w:val="18"/>
              </w:rPr>
              <w:t>Desarrollar líneas de investigación y desarrollo de la política del Espacio Público.</w:t>
            </w:r>
          </w:p>
        </w:tc>
      </w:tr>
    </w:tbl>
    <w:p w14:paraId="1A32BBB4" w14:textId="77777777" w:rsidR="00F73257" w:rsidRDefault="00F73257" w:rsidP="00F73257"/>
    <w:p w14:paraId="4DFCF3B7" w14:textId="77777777" w:rsidR="0005520E" w:rsidRDefault="0005520E" w:rsidP="00F73257"/>
    <w:p w14:paraId="79C34EA1" w14:textId="77777777" w:rsidR="0005520E" w:rsidRDefault="0005520E" w:rsidP="00F73257"/>
    <w:p w14:paraId="5EF43367" w14:textId="4A1CEE36" w:rsidR="00F73257" w:rsidRDefault="00F73257" w:rsidP="00F73257">
      <w:pPr>
        <w:pStyle w:val="Ttulo2"/>
        <w:ind w:left="1843"/>
        <w:rPr>
          <w:b/>
        </w:rPr>
      </w:pPr>
      <w:bookmarkStart w:id="37" w:name="_Toc32502618"/>
      <w:r w:rsidRPr="00F73257">
        <w:rPr>
          <w:b/>
        </w:rPr>
        <w:t>4.</w:t>
      </w:r>
      <w:r w:rsidR="00002C8D">
        <w:rPr>
          <w:b/>
        </w:rPr>
        <w:t>1.</w:t>
      </w:r>
      <w:r>
        <w:rPr>
          <w:b/>
        </w:rPr>
        <w:t>2</w:t>
      </w:r>
      <w:r w:rsidRPr="00F73257">
        <w:rPr>
          <w:b/>
        </w:rPr>
        <w:t xml:space="preserve"> </w:t>
      </w:r>
      <w:r>
        <w:rPr>
          <w:b/>
        </w:rPr>
        <w:t>Cuido y Defiendo el espacio Público</w:t>
      </w:r>
      <w:bookmarkEnd w:id="37"/>
    </w:p>
    <w:p w14:paraId="265385C2" w14:textId="77777777" w:rsidR="00F73257" w:rsidRPr="00F73257" w:rsidRDefault="00F73257" w:rsidP="00F73257"/>
    <w:tbl>
      <w:tblPr>
        <w:tblStyle w:val="Tablaconcuadrcula"/>
        <w:tblW w:w="0" w:type="auto"/>
        <w:tblInd w:w="1838" w:type="dxa"/>
        <w:tblLook w:val="04A0" w:firstRow="1" w:lastRow="0" w:firstColumn="1" w:lastColumn="0" w:noHBand="0" w:noVBand="1"/>
      </w:tblPr>
      <w:tblGrid>
        <w:gridCol w:w="2268"/>
        <w:gridCol w:w="6515"/>
      </w:tblGrid>
      <w:tr w:rsidR="00F73257" w:rsidRPr="00C50FAC" w14:paraId="17B82DC2" w14:textId="77777777" w:rsidTr="00105E0F">
        <w:tc>
          <w:tcPr>
            <w:tcW w:w="2268" w:type="dxa"/>
          </w:tcPr>
          <w:p w14:paraId="35DC748D" w14:textId="77777777" w:rsidR="00F73257" w:rsidRPr="00C50FAC" w:rsidRDefault="00F73257" w:rsidP="00F73257">
            <w:pPr>
              <w:rPr>
                <w:rFonts w:ascii="Trebuchet MS" w:hAnsi="Trebuchet MS"/>
                <w:sz w:val="18"/>
                <w:szCs w:val="18"/>
              </w:rPr>
            </w:pPr>
            <w:r w:rsidRPr="00C50FAC">
              <w:rPr>
                <w:rFonts w:ascii="Trebuchet MS" w:hAnsi="Trebuchet MS"/>
                <w:sz w:val="18"/>
                <w:szCs w:val="18"/>
              </w:rPr>
              <w:t>Objetivo General</w:t>
            </w:r>
          </w:p>
        </w:tc>
        <w:tc>
          <w:tcPr>
            <w:tcW w:w="6515" w:type="dxa"/>
          </w:tcPr>
          <w:p w14:paraId="48685BD8" w14:textId="77777777" w:rsidR="00EE162A" w:rsidRPr="00C50FAC" w:rsidRDefault="00EE162A" w:rsidP="00EE162A">
            <w:pPr>
              <w:widowControl w:val="0"/>
              <w:ind w:left="-36"/>
              <w:jc w:val="both"/>
              <w:rPr>
                <w:rFonts w:ascii="Trebuchet MS" w:hAnsi="Trebuchet MS"/>
                <w:sz w:val="18"/>
                <w:szCs w:val="18"/>
              </w:rPr>
            </w:pPr>
            <w:r w:rsidRPr="00C50FAC">
              <w:rPr>
                <w:rFonts w:ascii="Trebuchet MS" w:hAnsi="Trebuchet MS"/>
                <w:sz w:val="18"/>
                <w:szCs w:val="18"/>
              </w:rPr>
              <w:t>Apoyar, organizar, asesorar y coordinar con las autoridades distritales competentes, las actividades jurídicas, técnicas, sociales y económicas necesarias para la protección, conservación, recuperación y aprovechamiento racional del espacio público del Distrito Capital, con el fin de garantizar el derecho colectivo de uso, goce y disfrute del mismo.</w:t>
            </w:r>
          </w:p>
          <w:p w14:paraId="657013E5" w14:textId="77777777" w:rsidR="00F73257" w:rsidRPr="00C50FAC" w:rsidRDefault="00F73257" w:rsidP="00F73257">
            <w:pPr>
              <w:rPr>
                <w:rFonts w:ascii="Trebuchet MS" w:hAnsi="Trebuchet MS"/>
                <w:sz w:val="18"/>
                <w:szCs w:val="18"/>
                <w:lang w:val="es-ES_tradnl"/>
              </w:rPr>
            </w:pPr>
          </w:p>
        </w:tc>
      </w:tr>
      <w:tr w:rsidR="00F73257" w:rsidRPr="00C50FAC" w14:paraId="1BBFC0C8" w14:textId="77777777" w:rsidTr="00105E0F">
        <w:tc>
          <w:tcPr>
            <w:tcW w:w="2268" w:type="dxa"/>
          </w:tcPr>
          <w:p w14:paraId="0FC01EBB" w14:textId="77777777" w:rsidR="00F73257" w:rsidRPr="00C50FAC" w:rsidRDefault="00F73257" w:rsidP="00F73257">
            <w:pPr>
              <w:rPr>
                <w:rFonts w:ascii="Trebuchet MS" w:hAnsi="Trebuchet MS"/>
                <w:sz w:val="18"/>
                <w:szCs w:val="18"/>
              </w:rPr>
            </w:pPr>
            <w:r w:rsidRPr="00C50FAC">
              <w:rPr>
                <w:rFonts w:ascii="Trebuchet MS" w:hAnsi="Trebuchet MS"/>
                <w:sz w:val="18"/>
                <w:szCs w:val="18"/>
              </w:rPr>
              <w:t>Objetivos específicos</w:t>
            </w:r>
          </w:p>
        </w:tc>
        <w:tc>
          <w:tcPr>
            <w:tcW w:w="6515" w:type="dxa"/>
          </w:tcPr>
          <w:p w14:paraId="04C7A24F" w14:textId="77777777" w:rsidR="00EE162A" w:rsidRPr="00C50FAC" w:rsidRDefault="00EE162A" w:rsidP="005F6C00">
            <w:pPr>
              <w:widowControl w:val="0"/>
              <w:numPr>
                <w:ilvl w:val="0"/>
                <w:numId w:val="60"/>
              </w:numPr>
              <w:spacing w:before="100"/>
              <w:ind w:left="247" w:hanging="247"/>
              <w:jc w:val="both"/>
              <w:rPr>
                <w:rFonts w:ascii="Trebuchet MS" w:hAnsi="Trebuchet MS"/>
                <w:sz w:val="18"/>
                <w:szCs w:val="18"/>
              </w:rPr>
            </w:pPr>
            <w:r w:rsidRPr="00C50FAC">
              <w:rPr>
                <w:rFonts w:ascii="Trebuchet MS" w:hAnsi="Trebuchet MS"/>
                <w:sz w:val="18"/>
                <w:szCs w:val="18"/>
              </w:rPr>
              <w:t>Administrar el Inventario General de Espacio Público y de bienes fiscales</w:t>
            </w:r>
          </w:p>
          <w:p w14:paraId="79AA657C" w14:textId="77777777" w:rsidR="00EE162A" w:rsidRPr="00C50FAC" w:rsidRDefault="00EE162A" w:rsidP="005F6C00">
            <w:pPr>
              <w:widowControl w:val="0"/>
              <w:numPr>
                <w:ilvl w:val="0"/>
                <w:numId w:val="60"/>
              </w:numPr>
              <w:spacing w:before="100"/>
              <w:ind w:left="247" w:hanging="247"/>
              <w:jc w:val="both"/>
              <w:rPr>
                <w:rFonts w:ascii="Trebuchet MS" w:hAnsi="Trebuchet MS"/>
                <w:sz w:val="18"/>
                <w:szCs w:val="18"/>
              </w:rPr>
            </w:pPr>
            <w:r w:rsidRPr="00C50FAC">
              <w:rPr>
                <w:rFonts w:ascii="Trebuchet MS" w:hAnsi="Trebuchet MS"/>
                <w:sz w:val="18"/>
                <w:szCs w:val="18"/>
              </w:rPr>
              <w:t>Sostener el Espacio Público</w:t>
            </w:r>
          </w:p>
          <w:p w14:paraId="190431C2" w14:textId="77777777" w:rsidR="00EE162A" w:rsidRPr="00C50FAC" w:rsidRDefault="00EE162A" w:rsidP="005F6C00">
            <w:pPr>
              <w:widowControl w:val="0"/>
              <w:numPr>
                <w:ilvl w:val="0"/>
                <w:numId w:val="60"/>
              </w:numPr>
              <w:spacing w:before="100"/>
              <w:ind w:left="247" w:hanging="247"/>
              <w:jc w:val="both"/>
              <w:rPr>
                <w:rFonts w:ascii="Trebuchet MS" w:hAnsi="Trebuchet MS"/>
                <w:sz w:val="18"/>
                <w:szCs w:val="18"/>
              </w:rPr>
            </w:pPr>
            <w:r w:rsidRPr="00C50FAC">
              <w:rPr>
                <w:rFonts w:ascii="Trebuchet MS" w:hAnsi="Trebuchet MS"/>
                <w:sz w:val="18"/>
                <w:szCs w:val="18"/>
              </w:rPr>
              <w:t>Defender el Espacio Público</w:t>
            </w:r>
          </w:p>
          <w:p w14:paraId="50F5AA54" w14:textId="77777777" w:rsidR="00EE162A" w:rsidRPr="00C50FAC" w:rsidRDefault="00EE162A" w:rsidP="005F6C00">
            <w:pPr>
              <w:widowControl w:val="0"/>
              <w:numPr>
                <w:ilvl w:val="0"/>
                <w:numId w:val="60"/>
              </w:numPr>
              <w:spacing w:before="100"/>
              <w:ind w:left="247" w:hanging="247"/>
              <w:jc w:val="both"/>
              <w:rPr>
                <w:rFonts w:ascii="Trebuchet MS" w:hAnsi="Trebuchet MS"/>
                <w:sz w:val="18"/>
                <w:szCs w:val="18"/>
              </w:rPr>
            </w:pPr>
            <w:r w:rsidRPr="00C50FAC">
              <w:rPr>
                <w:rFonts w:ascii="Trebuchet MS" w:hAnsi="Trebuchet MS"/>
                <w:sz w:val="18"/>
                <w:szCs w:val="18"/>
              </w:rPr>
              <w:t>Educar a los ciudadanos en buenas prácticas sobre espacio público</w:t>
            </w:r>
          </w:p>
          <w:p w14:paraId="5867A8B3" w14:textId="77777777" w:rsidR="00F73257" w:rsidRPr="00C50FAC" w:rsidRDefault="00F73257" w:rsidP="00F73257">
            <w:pPr>
              <w:rPr>
                <w:rFonts w:ascii="Trebuchet MS" w:hAnsi="Trebuchet MS"/>
                <w:sz w:val="18"/>
                <w:szCs w:val="18"/>
                <w:lang w:val="es-ES_tradnl"/>
              </w:rPr>
            </w:pPr>
          </w:p>
        </w:tc>
      </w:tr>
    </w:tbl>
    <w:p w14:paraId="05BF1FB3" w14:textId="77777777" w:rsidR="00F73257" w:rsidRPr="00F73257" w:rsidRDefault="00F73257" w:rsidP="00F73257"/>
    <w:p w14:paraId="2D99042D" w14:textId="040BA0F1" w:rsidR="00F73257" w:rsidRPr="00002C8D" w:rsidRDefault="00DF4564" w:rsidP="00002C8D">
      <w:pPr>
        <w:pStyle w:val="Ttulo3"/>
        <w:rPr>
          <w:rFonts w:ascii="Trebuchet MS" w:hAnsi="Trebuchet MS"/>
          <w:color w:val="000000" w:themeColor="text1"/>
          <w:sz w:val="22"/>
          <w:szCs w:val="22"/>
        </w:rPr>
      </w:pPr>
      <w:r>
        <w:rPr>
          <w:rFonts w:ascii="Trebuchet MS" w:hAnsi="Trebuchet MS"/>
          <w:color w:val="000000" w:themeColor="text1"/>
          <w:sz w:val="22"/>
          <w:szCs w:val="22"/>
        </w:rPr>
        <w:t xml:space="preserve">                           </w:t>
      </w:r>
      <w:bookmarkStart w:id="38" w:name="_Toc32502619"/>
      <w:r w:rsidR="00F73257" w:rsidRPr="00002C8D">
        <w:rPr>
          <w:rFonts w:ascii="Trebuchet MS" w:hAnsi="Trebuchet MS"/>
          <w:color w:val="000000" w:themeColor="text1"/>
          <w:sz w:val="22"/>
          <w:szCs w:val="22"/>
        </w:rPr>
        <w:t>4.</w:t>
      </w:r>
      <w:r w:rsidR="00002C8D" w:rsidRPr="00002C8D">
        <w:rPr>
          <w:rFonts w:ascii="Trebuchet MS" w:hAnsi="Trebuchet MS"/>
          <w:color w:val="000000" w:themeColor="text1"/>
          <w:sz w:val="22"/>
          <w:szCs w:val="22"/>
        </w:rPr>
        <w:t>1.3</w:t>
      </w:r>
      <w:r w:rsidR="00F73257" w:rsidRPr="00002C8D">
        <w:rPr>
          <w:rFonts w:ascii="Trebuchet MS" w:hAnsi="Trebuchet MS"/>
          <w:color w:val="000000" w:themeColor="text1"/>
          <w:sz w:val="22"/>
          <w:szCs w:val="22"/>
        </w:rPr>
        <w:t xml:space="preserve"> Fortalecimiento Institucional</w:t>
      </w:r>
      <w:bookmarkEnd w:id="38"/>
    </w:p>
    <w:tbl>
      <w:tblPr>
        <w:tblStyle w:val="Tablaconcuadrcula"/>
        <w:tblW w:w="0" w:type="auto"/>
        <w:tblInd w:w="1838" w:type="dxa"/>
        <w:tblLook w:val="04A0" w:firstRow="1" w:lastRow="0" w:firstColumn="1" w:lastColumn="0" w:noHBand="0" w:noVBand="1"/>
      </w:tblPr>
      <w:tblGrid>
        <w:gridCol w:w="2126"/>
        <w:gridCol w:w="6657"/>
      </w:tblGrid>
      <w:tr w:rsidR="00F73257" w:rsidRPr="00C50FAC" w14:paraId="48F1AA9B" w14:textId="77777777" w:rsidTr="00105E0F">
        <w:tc>
          <w:tcPr>
            <w:tcW w:w="2126" w:type="dxa"/>
          </w:tcPr>
          <w:p w14:paraId="7B1B1ED9" w14:textId="77777777" w:rsidR="00F73257" w:rsidRPr="00C50FAC" w:rsidRDefault="00F73257" w:rsidP="00F73257">
            <w:pPr>
              <w:rPr>
                <w:rFonts w:ascii="Trebuchet MS" w:hAnsi="Trebuchet MS"/>
                <w:sz w:val="18"/>
                <w:szCs w:val="18"/>
              </w:rPr>
            </w:pPr>
            <w:r w:rsidRPr="00C50FAC">
              <w:rPr>
                <w:rFonts w:ascii="Trebuchet MS" w:hAnsi="Trebuchet MS"/>
                <w:sz w:val="18"/>
                <w:szCs w:val="18"/>
              </w:rPr>
              <w:t>Objetivo General</w:t>
            </w:r>
          </w:p>
        </w:tc>
        <w:tc>
          <w:tcPr>
            <w:tcW w:w="6657" w:type="dxa"/>
          </w:tcPr>
          <w:p w14:paraId="3E45565F" w14:textId="77777777" w:rsidR="000A37E6" w:rsidRPr="000A37E6" w:rsidRDefault="000A37E6" w:rsidP="000A37E6">
            <w:pPr>
              <w:widowControl w:val="0"/>
              <w:ind w:left="-36"/>
              <w:jc w:val="both"/>
              <w:rPr>
                <w:rFonts w:ascii="Trebuchet MS" w:hAnsi="Trebuchet MS"/>
                <w:sz w:val="18"/>
                <w:szCs w:val="18"/>
              </w:rPr>
            </w:pPr>
            <w:bookmarkStart w:id="39" w:name="_Toc529952815"/>
            <w:bookmarkStart w:id="40" w:name="_Toc530038206"/>
            <w:bookmarkStart w:id="41" w:name="_Toc5356787"/>
            <w:bookmarkStart w:id="42" w:name="_Toc7701807"/>
            <w:r w:rsidRPr="000A37E6">
              <w:rPr>
                <w:rFonts w:ascii="Trebuchet MS" w:hAnsi="Trebuchet MS"/>
                <w:sz w:val="18"/>
                <w:szCs w:val="18"/>
              </w:rPr>
              <w:t>Fortalecer la capacidad administrativa, operativa, de calidad y ambiental del DADEP, para la mejora continua de los resultados estratégicos, técnicos y operativos, que contribuyen al cumplimiento del quehacer de la Entidad</w:t>
            </w:r>
            <w:bookmarkEnd w:id="39"/>
            <w:bookmarkEnd w:id="40"/>
            <w:bookmarkEnd w:id="41"/>
            <w:bookmarkEnd w:id="42"/>
          </w:p>
          <w:p w14:paraId="5A7B5827" w14:textId="77777777" w:rsidR="00F73257" w:rsidRPr="00C50FAC" w:rsidRDefault="00F73257" w:rsidP="00F73257">
            <w:pPr>
              <w:rPr>
                <w:rFonts w:ascii="Trebuchet MS" w:hAnsi="Trebuchet MS"/>
                <w:sz w:val="18"/>
                <w:szCs w:val="18"/>
                <w:lang w:val="es-ES_tradnl"/>
              </w:rPr>
            </w:pPr>
          </w:p>
        </w:tc>
      </w:tr>
      <w:tr w:rsidR="00F73257" w:rsidRPr="00C50FAC" w14:paraId="61BF9F56" w14:textId="77777777" w:rsidTr="00105E0F">
        <w:tc>
          <w:tcPr>
            <w:tcW w:w="2126" w:type="dxa"/>
          </w:tcPr>
          <w:p w14:paraId="7A2ADF5C" w14:textId="77777777" w:rsidR="00F73257" w:rsidRPr="00C50FAC" w:rsidRDefault="00F73257" w:rsidP="00F73257">
            <w:pPr>
              <w:rPr>
                <w:rFonts w:ascii="Trebuchet MS" w:hAnsi="Trebuchet MS"/>
                <w:sz w:val="18"/>
                <w:szCs w:val="18"/>
              </w:rPr>
            </w:pPr>
            <w:r w:rsidRPr="00C50FAC">
              <w:rPr>
                <w:rFonts w:ascii="Trebuchet MS" w:hAnsi="Trebuchet MS"/>
                <w:sz w:val="18"/>
                <w:szCs w:val="18"/>
              </w:rPr>
              <w:t>Objetivos específicos</w:t>
            </w:r>
          </w:p>
        </w:tc>
        <w:tc>
          <w:tcPr>
            <w:tcW w:w="6657" w:type="dxa"/>
          </w:tcPr>
          <w:p w14:paraId="6ED00E15" w14:textId="77777777" w:rsidR="00105E0F" w:rsidRPr="00105E0F" w:rsidRDefault="00105E0F" w:rsidP="00105E0F">
            <w:pPr>
              <w:widowControl w:val="0"/>
              <w:numPr>
                <w:ilvl w:val="0"/>
                <w:numId w:val="60"/>
              </w:numPr>
              <w:spacing w:before="100"/>
              <w:ind w:left="247" w:hanging="247"/>
              <w:jc w:val="both"/>
              <w:rPr>
                <w:rFonts w:ascii="Trebuchet MS" w:hAnsi="Trebuchet MS"/>
                <w:sz w:val="18"/>
                <w:szCs w:val="18"/>
              </w:rPr>
            </w:pPr>
            <w:r w:rsidRPr="00105E0F">
              <w:rPr>
                <w:rFonts w:ascii="Trebuchet MS" w:hAnsi="Trebuchet MS"/>
                <w:sz w:val="18"/>
                <w:szCs w:val="18"/>
              </w:rPr>
              <w:t>Fortalecer el posicionamiento de la imagen institucional a nivel Distrital, Nacional e Internacional.</w:t>
            </w:r>
          </w:p>
          <w:p w14:paraId="3EB91FCF" w14:textId="77777777" w:rsidR="00105E0F" w:rsidRPr="00105E0F" w:rsidRDefault="00105E0F" w:rsidP="00105E0F">
            <w:pPr>
              <w:widowControl w:val="0"/>
              <w:numPr>
                <w:ilvl w:val="0"/>
                <w:numId w:val="60"/>
              </w:numPr>
              <w:spacing w:before="100"/>
              <w:ind w:left="247" w:hanging="247"/>
              <w:jc w:val="both"/>
              <w:rPr>
                <w:rFonts w:ascii="Trebuchet MS" w:hAnsi="Trebuchet MS"/>
                <w:sz w:val="18"/>
                <w:szCs w:val="18"/>
              </w:rPr>
            </w:pPr>
            <w:r w:rsidRPr="00105E0F">
              <w:rPr>
                <w:rFonts w:ascii="Trebuchet MS" w:hAnsi="Trebuchet MS"/>
                <w:sz w:val="18"/>
                <w:szCs w:val="18"/>
              </w:rPr>
              <w:t>Promover una administración más eficiente, eficaz y transparente, que cuente con un mejor servicio al ciudadano, y por ende, que tenga una conexión más cercana con las necesidades sentidas de los habitantes de la ciudad y los servidores de la Entidad. del DADEP.</w:t>
            </w:r>
          </w:p>
          <w:p w14:paraId="5F061C7E" w14:textId="77777777" w:rsidR="00105E0F" w:rsidRPr="00105E0F" w:rsidRDefault="00105E0F" w:rsidP="00105E0F">
            <w:pPr>
              <w:widowControl w:val="0"/>
              <w:numPr>
                <w:ilvl w:val="0"/>
                <w:numId w:val="60"/>
              </w:numPr>
              <w:spacing w:before="100"/>
              <w:ind w:left="247" w:hanging="247"/>
              <w:jc w:val="both"/>
              <w:rPr>
                <w:rFonts w:ascii="Trebuchet MS" w:hAnsi="Trebuchet MS"/>
                <w:sz w:val="18"/>
                <w:szCs w:val="18"/>
              </w:rPr>
            </w:pPr>
            <w:r w:rsidRPr="00105E0F">
              <w:rPr>
                <w:rFonts w:ascii="Trebuchet MS" w:hAnsi="Trebuchet MS"/>
                <w:sz w:val="18"/>
                <w:szCs w:val="18"/>
              </w:rPr>
              <w:t>Actualizar y articular el Sistema Integrado de Gestión Distrital – MIPG con temáticas que aportan a la eficiencia de la entidad.</w:t>
            </w:r>
          </w:p>
          <w:p w14:paraId="087FF4E1" w14:textId="77777777" w:rsidR="00105E0F" w:rsidRPr="00105E0F" w:rsidRDefault="00105E0F" w:rsidP="00105E0F">
            <w:pPr>
              <w:widowControl w:val="0"/>
              <w:numPr>
                <w:ilvl w:val="0"/>
                <w:numId w:val="60"/>
              </w:numPr>
              <w:spacing w:before="100"/>
              <w:ind w:left="247" w:hanging="247"/>
              <w:jc w:val="both"/>
              <w:rPr>
                <w:rFonts w:ascii="Trebuchet MS" w:hAnsi="Trebuchet MS"/>
                <w:sz w:val="18"/>
                <w:szCs w:val="18"/>
              </w:rPr>
            </w:pPr>
            <w:r w:rsidRPr="00105E0F">
              <w:rPr>
                <w:rFonts w:ascii="Trebuchet MS" w:hAnsi="Trebuchet MS"/>
                <w:sz w:val="18"/>
                <w:szCs w:val="18"/>
              </w:rPr>
              <w:t>Establecer orientaciones consistentes asociadas a la gestión Judicial, contratación de prestación de servicios y bienes y servicios y conceptos y estudios técnicos que se requieran en la Entidad.</w:t>
            </w:r>
          </w:p>
          <w:p w14:paraId="2FE20CD1" w14:textId="77777777" w:rsidR="00105E0F" w:rsidRPr="00105E0F" w:rsidRDefault="00105E0F" w:rsidP="00105E0F">
            <w:pPr>
              <w:widowControl w:val="0"/>
              <w:numPr>
                <w:ilvl w:val="0"/>
                <w:numId w:val="60"/>
              </w:numPr>
              <w:spacing w:before="100"/>
              <w:ind w:left="247" w:hanging="247"/>
              <w:jc w:val="both"/>
              <w:rPr>
                <w:rFonts w:ascii="Trebuchet MS" w:hAnsi="Trebuchet MS"/>
                <w:sz w:val="18"/>
                <w:szCs w:val="18"/>
              </w:rPr>
            </w:pPr>
            <w:r w:rsidRPr="00105E0F">
              <w:rPr>
                <w:rFonts w:ascii="Trebuchet MS" w:hAnsi="Trebuchet MS"/>
                <w:sz w:val="18"/>
                <w:szCs w:val="18"/>
              </w:rPr>
              <w:t>Determinar la viabilidad financiera, jurídica y técnica de las iniciativas privadas bajo el esquema de Asociación Pública Privada – APP.</w:t>
            </w:r>
          </w:p>
          <w:p w14:paraId="59C7D191" w14:textId="77777777" w:rsidR="00F73257" w:rsidRPr="00C50FAC" w:rsidRDefault="00F73257" w:rsidP="00F73257">
            <w:pPr>
              <w:rPr>
                <w:rFonts w:ascii="Trebuchet MS" w:hAnsi="Trebuchet MS"/>
                <w:sz w:val="18"/>
                <w:szCs w:val="18"/>
                <w:lang w:val="es-ES_tradnl"/>
              </w:rPr>
            </w:pPr>
          </w:p>
        </w:tc>
      </w:tr>
    </w:tbl>
    <w:p w14:paraId="1B13DC87" w14:textId="77777777" w:rsidR="00F73257" w:rsidRDefault="00F73257" w:rsidP="00C50FAC">
      <w:pPr>
        <w:spacing w:after="0" w:line="240" w:lineRule="auto"/>
      </w:pPr>
    </w:p>
    <w:p w14:paraId="68833C97" w14:textId="77777777" w:rsidR="00F73257" w:rsidRPr="00F73257" w:rsidRDefault="00F73257" w:rsidP="00C50FAC">
      <w:pPr>
        <w:spacing w:after="0" w:line="240" w:lineRule="auto"/>
      </w:pPr>
    </w:p>
    <w:p w14:paraId="6C8A93E0" w14:textId="1F1767D7" w:rsidR="00F73257" w:rsidRPr="00002C8D" w:rsidRDefault="00632D15" w:rsidP="00C50FAC">
      <w:pPr>
        <w:pStyle w:val="Ttulo3"/>
        <w:spacing w:line="240" w:lineRule="auto"/>
        <w:rPr>
          <w:rFonts w:ascii="Trebuchet MS" w:hAnsi="Trebuchet MS"/>
          <w:color w:val="000000" w:themeColor="text1"/>
          <w:sz w:val="22"/>
          <w:szCs w:val="22"/>
        </w:rPr>
      </w:pPr>
      <w:r>
        <w:rPr>
          <w:rFonts w:ascii="Trebuchet MS" w:hAnsi="Trebuchet MS"/>
          <w:color w:val="000000" w:themeColor="text1"/>
          <w:sz w:val="22"/>
          <w:szCs w:val="22"/>
        </w:rPr>
        <w:t xml:space="preserve">                            </w:t>
      </w:r>
      <w:bookmarkStart w:id="43" w:name="_Toc32502620"/>
      <w:r w:rsidR="00F73257" w:rsidRPr="00002C8D">
        <w:rPr>
          <w:rFonts w:ascii="Trebuchet MS" w:hAnsi="Trebuchet MS"/>
          <w:color w:val="000000" w:themeColor="text1"/>
          <w:sz w:val="22"/>
          <w:szCs w:val="22"/>
        </w:rPr>
        <w:t>4.</w:t>
      </w:r>
      <w:r w:rsidR="00002C8D" w:rsidRPr="00002C8D">
        <w:rPr>
          <w:rFonts w:ascii="Trebuchet MS" w:hAnsi="Trebuchet MS"/>
          <w:color w:val="000000" w:themeColor="text1"/>
          <w:sz w:val="22"/>
          <w:szCs w:val="22"/>
        </w:rPr>
        <w:t>1.</w:t>
      </w:r>
      <w:r w:rsidR="00F73257" w:rsidRPr="00002C8D">
        <w:rPr>
          <w:rFonts w:ascii="Trebuchet MS" w:hAnsi="Trebuchet MS"/>
          <w:color w:val="000000" w:themeColor="text1"/>
          <w:sz w:val="22"/>
          <w:szCs w:val="22"/>
        </w:rPr>
        <w:t>4 Fortalecimiento de la Infraestructura Física del DADEP</w:t>
      </w:r>
      <w:bookmarkEnd w:id="43"/>
    </w:p>
    <w:p w14:paraId="65152065" w14:textId="77777777" w:rsidR="00F73257" w:rsidRPr="00F73257" w:rsidRDefault="00F73257" w:rsidP="00F73257"/>
    <w:tbl>
      <w:tblPr>
        <w:tblStyle w:val="Tablaconcuadrcula"/>
        <w:tblW w:w="0" w:type="auto"/>
        <w:tblInd w:w="1838" w:type="dxa"/>
        <w:tblLook w:val="04A0" w:firstRow="1" w:lastRow="0" w:firstColumn="1" w:lastColumn="0" w:noHBand="0" w:noVBand="1"/>
      </w:tblPr>
      <w:tblGrid>
        <w:gridCol w:w="2126"/>
        <w:gridCol w:w="6657"/>
      </w:tblGrid>
      <w:tr w:rsidR="00F73257" w:rsidRPr="00C50FAC" w14:paraId="072E344F" w14:textId="77777777" w:rsidTr="009431AF">
        <w:tc>
          <w:tcPr>
            <w:tcW w:w="2126" w:type="dxa"/>
          </w:tcPr>
          <w:p w14:paraId="11E486F3" w14:textId="77777777" w:rsidR="00F73257" w:rsidRPr="00C50FAC" w:rsidRDefault="00F73257" w:rsidP="00F73257">
            <w:pPr>
              <w:rPr>
                <w:rFonts w:ascii="Trebuchet MS" w:hAnsi="Trebuchet MS"/>
                <w:sz w:val="18"/>
                <w:szCs w:val="18"/>
              </w:rPr>
            </w:pPr>
            <w:r w:rsidRPr="00C50FAC">
              <w:rPr>
                <w:rFonts w:ascii="Trebuchet MS" w:hAnsi="Trebuchet MS"/>
                <w:sz w:val="18"/>
                <w:szCs w:val="18"/>
              </w:rPr>
              <w:t>Objetivo General</w:t>
            </w:r>
          </w:p>
        </w:tc>
        <w:tc>
          <w:tcPr>
            <w:tcW w:w="6657" w:type="dxa"/>
          </w:tcPr>
          <w:p w14:paraId="5703DECC" w14:textId="77777777" w:rsidR="0030691D" w:rsidRPr="0030691D" w:rsidRDefault="0030691D" w:rsidP="0030691D">
            <w:pPr>
              <w:widowControl w:val="0"/>
              <w:ind w:left="-36"/>
              <w:jc w:val="both"/>
              <w:rPr>
                <w:rFonts w:ascii="Trebuchet MS" w:hAnsi="Trebuchet MS"/>
                <w:sz w:val="18"/>
                <w:szCs w:val="18"/>
              </w:rPr>
            </w:pPr>
            <w:r w:rsidRPr="0030691D">
              <w:rPr>
                <w:rFonts w:ascii="Trebuchet MS" w:hAnsi="Trebuchet MS"/>
                <w:sz w:val="18"/>
                <w:szCs w:val="18"/>
              </w:rPr>
              <w:t>Modernizar y fortalecer operativamente al DADEP, con el fin de mejorar la capacidad y el desempeño institucional de los servicios prestados en el cumplimiento de su misión, con el fin de optimizar la prestación del servicio actual y futuro.</w:t>
            </w:r>
          </w:p>
          <w:p w14:paraId="0719E336" w14:textId="77777777" w:rsidR="00F73257" w:rsidRPr="00C50FAC" w:rsidRDefault="00F73257" w:rsidP="00F73257">
            <w:pPr>
              <w:rPr>
                <w:rFonts w:ascii="Trebuchet MS" w:hAnsi="Trebuchet MS"/>
                <w:sz w:val="18"/>
                <w:szCs w:val="18"/>
              </w:rPr>
            </w:pPr>
          </w:p>
        </w:tc>
      </w:tr>
      <w:tr w:rsidR="00F73257" w:rsidRPr="00C50FAC" w14:paraId="58A5A0C2" w14:textId="77777777" w:rsidTr="009431AF">
        <w:tc>
          <w:tcPr>
            <w:tcW w:w="2126" w:type="dxa"/>
          </w:tcPr>
          <w:p w14:paraId="12997C31" w14:textId="77777777" w:rsidR="00F73257" w:rsidRPr="00C50FAC" w:rsidRDefault="00F73257" w:rsidP="00F73257">
            <w:pPr>
              <w:rPr>
                <w:rFonts w:ascii="Trebuchet MS" w:hAnsi="Trebuchet MS"/>
                <w:sz w:val="18"/>
                <w:szCs w:val="18"/>
              </w:rPr>
            </w:pPr>
            <w:r w:rsidRPr="00C50FAC">
              <w:rPr>
                <w:rFonts w:ascii="Trebuchet MS" w:hAnsi="Trebuchet MS"/>
                <w:sz w:val="18"/>
                <w:szCs w:val="18"/>
              </w:rPr>
              <w:t>Objetivos específicos</w:t>
            </w:r>
          </w:p>
        </w:tc>
        <w:tc>
          <w:tcPr>
            <w:tcW w:w="6657" w:type="dxa"/>
          </w:tcPr>
          <w:p w14:paraId="579486AF" w14:textId="77777777" w:rsidR="009431AF" w:rsidRPr="009431AF" w:rsidRDefault="009431AF" w:rsidP="002A2870">
            <w:pPr>
              <w:widowControl w:val="0"/>
              <w:numPr>
                <w:ilvl w:val="0"/>
                <w:numId w:val="60"/>
              </w:numPr>
              <w:spacing w:before="100"/>
              <w:ind w:left="247" w:hanging="247"/>
              <w:jc w:val="both"/>
              <w:rPr>
                <w:rFonts w:ascii="Trebuchet MS" w:hAnsi="Trebuchet MS"/>
                <w:sz w:val="18"/>
                <w:szCs w:val="18"/>
              </w:rPr>
            </w:pPr>
            <w:r w:rsidRPr="009431AF">
              <w:rPr>
                <w:rFonts w:ascii="Trebuchet MS" w:hAnsi="Trebuchet MS"/>
                <w:sz w:val="18"/>
                <w:szCs w:val="18"/>
              </w:rPr>
              <w:t xml:space="preserve">Adecuar, dotar y/o remodelar áreas de trabajo que así lo requieran, para mejorar la prestación del servicio. </w:t>
            </w:r>
          </w:p>
          <w:p w14:paraId="253E0DD6" w14:textId="59889D4C" w:rsidR="00F73257" w:rsidRPr="00C50FAC" w:rsidRDefault="009431AF" w:rsidP="0005520E">
            <w:pPr>
              <w:widowControl w:val="0"/>
              <w:numPr>
                <w:ilvl w:val="0"/>
                <w:numId w:val="60"/>
              </w:numPr>
              <w:spacing w:before="100"/>
              <w:ind w:left="247" w:hanging="247"/>
              <w:jc w:val="both"/>
              <w:rPr>
                <w:rFonts w:ascii="Trebuchet MS" w:hAnsi="Trebuchet MS"/>
                <w:sz w:val="18"/>
                <w:szCs w:val="18"/>
              </w:rPr>
            </w:pPr>
            <w:r w:rsidRPr="009431AF">
              <w:rPr>
                <w:rFonts w:ascii="Trebuchet MS" w:hAnsi="Trebuchet MS"/>
                <w:sz w:val="18"/>
                <w:szCs w:val="18"/>
              </w:rPr>
              <w:lastRenderedPageBreak/>
              <w:t xml:space="preserve">Reponer el parque automotor de propiedad de la entidad, que se encuentre en inadecuadas condiciones de uso. </w:t>
            </w:r>
          </w:p>
        </w:tc>
      </w:tr>
    </w:tbl>
    <w:p w14:paraId="63602C2D" w14:textId="77777777" w:rsidR="00F73257" w:rsidRDefault="00F73257" w:rsidP="00F73257"/>
    <w:p w14:paraId="38C01912" w14:textId="2B99B1CA" w:rsidR="00F73257" w:rsidRPr="00002C8D" w:rsidRDefault="00F73257" w:rsidP="0005520E">
      <w:pPr>
        <w:pStyle w:val="Ttulo2"/>
        <w:spacing w:line="240" w:lineRule="auto"/>
        <w:ind w:left="1843"/>
        <w:rPr>
          <w:szCs w:val="22"/>
        </w:rPr>
      </w:pPr>
      <w:bookmarkStart w:id="44" w:name="_Toc32502621"/>
      <w:r w:rsidRPr="00002C8D">
        <w:rPr>
          <w:szCs w:val="22"/>
        </w:rPr>
        <w:t>4.</w:t>
      </w:r>
      <w:r w:rsidR="00002C8D" w:rsidRPr="00002C8D">
        <w:rPr>
          <w:szCs w:val="22"/>
        </w:rPr>
        <w:t>1.</w:t>
      </w:r>
      <w:r w:rsidRPr="00002C8D">
        <w:rPr>
          <w:szCs w:val="22"/>
        </w:rPr>
        <w:t>5 Fortalecimiento de la Plataforma Tecnológica de la Información y la Comunicación del DADEP</w:t>
      </w:r>
      <w:bookmarkEnd w:id="44"/>
    </w:p>
    <w:p w14:paraId="2D9F54E6" w14:textId="77777777" w:rsidR="00F73257" w:rsidRPr="00F73257" w:rsidRDefault="00F73257" w:rsidP="0005520E">
      <w:pPr>
        <w:spacing w:after="0" w:line="240" w:lineRule="auto"/>
      </w:pPr>
    </w:p>
    <w:tbl>
      <w:tblPr>
        <w:tblStyle w:val="Tablaconcuadrcula"/>
        <w:tblW w:w="0" w:type="auto"/>
        <w:tblInd w:w="1838" w:type="dxa"/>
        <w:tblLook w:val="04A0" w:firstRow="1" w:lastRow="0" w:firstColumn="1" w:lastColumn="0" w:noHBand="0" w:noVBand="1"/>
      </w:tblPr>
      <w:tblGrid>
        <w:gridCol w:w="3472"/>
        <w:gridCol w:w="5311"/>
      </w:tblGrid>
      <w:tr w:rsidR="00F73257" w:rsidRPr="00C50FAC" w14:paraId="5397C870" w14:textId="77777777" w:rsidTr="00F73257">
        <w:tc>
          <w:tcPr>
            <w:tcW w:w="3472" w:type="dxa"/>
          </w:tcPr>
          <w:p w14:paraId="38B336EF" w14:textId="77777777" w:rsidR="00F73257" w:rsidRPr="00C50FAC" w:rsidRDefault="00F73257" w:rsidP="00F73257">
            <w:pPr>
              <w:rPr>
                <w:rFonts w:ascii="Trebuchet MS" w:hAnsi="Trebuchet MS"/>
                <w:sz w:val="18"/>
                <w:szCs w:val="18"/>
              </w:rPr>
            </w:pPr>
            <w:r w:rsidRPr="00C50FAC">
              <w:rPr>
                <w:rFonts w:ascii="Trebuchet MS" w:hAnsi="Trebuchet MS"/>
                <w:sz w:val="18"/>
                <w:szCs w:val="18"/>
              </w:rPr>
              <w:t>Objetivo General</w:t>
            </w:r>
          </w:p>
        </w:tc>
        <w:tc>
          <w:tcPr>
            <w:tcW w:w="5311" w:type="dxa"/>
          </w:tcPr>
          <w:p w14:paraId="791ACF80" w14:textId="77777777" w:rsidR="002A2870" w:rsidRPr="002A2870" w:rsidRDefault="002A2870" w:rsidP="002A2870">
            <w:pPr>
              <w:widowControl w:val="0"/>
              <w:ind w:left="-36"/>
              <w:jc w:val="both"/>
              <w:rPr>
                <w:rFonts w:ascii="Trebuchet MS" w:hAnsi="Trebuchet MS"/>
                <w:sz w:val="18"/>
                <w:szCs w:val="18"/>
              </w:rPr>
            </w:pPr>
            <w:r w:rsidRPr="002A2870">
              <w:rPr>
                <w:rFonts w:ascii="Trebuchet MS" w:hAnsi="Trebuchet MS"/>
                <w:sz w:val="18"/>
                <w:szCs w:val="18"/>
              </w:rPr>
              <w:t>Fortalecer la plataforma tecnológica de la información y comunicación del DADEP</w:t>
            </w:r>
          </w:p>
          <w:p w14:paraId="4E4F4F08" w14:textId="77777777" w:rsidR="00F73257" w:rsidRPr="00C50FAC" w:rsidRDefault="00F73257" w:rsidP="00F73257">
            <w:pPr>
              <w:rPr>
                <w:rFonts w:ascii="Trebuchet MS" w:hAnsi="Trebuchet MS"/>
                <w:sz w:val="18"/>
                <w:szCs w:val="18"/>
                <w:lang w:val="es-ES_tradnl"/>
              </w:rPr>
            </w:pPr>
          </w:p>
        </w:tc>
      </w:tr>
      <w:tr w:rsidR="00F73257" w:rsidRPr="00C50FAC" w14:paraId="02F289DB" w14:textId="77777777" w:rsidTr="00F73257">
        <w:tc>
          <w:tcPr>
            <w:tcW w:w="3472" w:type="dxa"/>
          </w:tcPr>
          <w:p w14:paraId="00F14510" w14:textId="77777777" w:rsidR="00F73257" w:rsidRPr="00C50FAC" w:rsidRDefault="00F73257" w:rsidP="00F73257">
            <w:pPr>
              <w:rPr>
                <w:rFonts w:ascii="Trebuchet MS" w:hAnsi="Trebuchet MS"/>
                <w:sz w:val="18"/>
                <w:szCs w:val="18"/>
              </w:rPr>
            </w:pPr>
            <w:r w:rsidRPr="00C50FAC">
              <w:rPr>
                <w:rFonts w:ascii="Trebuchet MS" w:hAnsi="Trebuchet MS"/>
                <w:sz w:val="18"/>
                <w:szCs w:val="18"/>
              </w:rPr>
              <w:t>Objetivos específicos</w:t>
            </w:r>
          </w:p>
        </w:tc>
        <w:tc>
          <w:tcPr>
            <w:tcW w:w="5311" w:type="dxa"/>
          </w:tcPr>
          <w:p w14:paraId="53940144" w14:textId="77777777" w:rsidR="002A2870" w:rsidRPr="002A2870" w:rsidRDefault="002A2870" w:rsidP="00274F92">
            <w:pPr>
              <w:widowControl w:val="0"/>
              <w:numPr>
                <w:ilvl w:val="0"/>
                <w:numId w:val="60"/>
              </w:numPr>
              <w:spacing w:before="100"/>
              <w:ind w:left="247" w:hanging="247"/>
              <w:jc w:val="both"/>
              <w:rPr>
                <w:rFonts w:ascii="Trebuchet MS" w:hAnsi="Trebuchet MS"/>
                <w:sz w:val="18"/>
                <w:szCs w:val="18"/>
              </w:rPr>
            </w:pPr>
            <w:r w:rsidRPr="002A2870">
              <w:rPr>
                <w:rFonts w:ascii="Trebuchet MS" w:hAnsi="Trebuchet MS"/>
                <w:sz w:val="18"/>
                <w:szCs w:val="18"/>
              </w:rPr>
              <w:t>Garantizar la generación de información oportuna, confiable y de calidad, de las acciones y procesos que adelanta la entidad en desarrollo de su misión y de sus procesos administrativos.</w:t>
            </w:r>
          </w:p>
          <w:p w14:paraId="70016A29" w14:textId="77777777" w:rsidR="002A2870" w:rsidRPr="002A2870" w:rsidRDefault="002A2870" w:rsidP="00274F92">
            <w:pPr>
              <w:widowControl w:val="0"/>
              <w:numPr>
                <w:ilvl w:val="0"/>
                <w:numId w:val="60"/>
              </w:numPr>
              <w:spacing w:before="100"/>
              <w:ind w:left="247" w:hanging="247"/>
              <w:jc w:val="both"/>
              <w:rPr>
                <w:rFonts w:ascii="Trebuchet MS" w:hAnsi="Trebuchet MS"/>
                <w:sz w:val="18"/>
                <w:szCs w:val="18"/>
              </w:rPr>
            </w:pPr>
            <w:r w:rsidRPr="002A2870">
              <w:rPr>
                <w:rFonts w:ascii="Trebuchet MS" w:hAnsi="Trebuchet MS"/>
                <w:sz w:val="18"/>
                <w:szCs w:val="18"/>
              </w:rPr>
              <w:t xml:space="preserve">Disponer de sistemas de información flexibles y adecuados a las necesidades de la entidad, facilitando que las áreas responsables de la información incorporen, administren y generen la información necesaria con la calidad requerida. </w:t>
            </w:r>
          </w:p>
          <w:p w14:paraId="0152ACA5" w14:textId="77777777" w:rsidR="002A2870" w:rsidRPr="002A2870" w:rsidRDefault="002A2870" w:rsidP="00274F92">
            <w:pPr>
              <w:widowControl w:val="0"/>
              <w:numPr>
                <w:ilvl w:val="0"/>
                <w:numId w:val="60"/>
              </w:numPr>
              <w:spacing w:before="100"/>
              <w:ind w:left="247" w:hanging="247"/>
              <w:jc w:val="both"/>
              <w:rPr>
                <w:rFonts w:ascii="Trebuchet MS" w:hAnsi="Trebuchet MS"/>
                <w:sz w:val="18"/>
                <w:szCs w:val="18"/>
              </w:rPr>
            </w:pPr>
            <w:r w:rsidRPr="002A2870">
              <w:rPr>
                <w:rFonts w:ascii="Trebuchet MS" w:hAnsi="Trebuchet MS"/>
                <w:sz w:val="18"/>
                <w:szCs w:val="18"/>
              </w:rPr>
              <w:t>Contar con equipos informáticos que permitan una adecuada conectividad a los servicios y sistemas de información que tiene la entidad, de acuerdo a los roles y perfiles asignados de manera inmediata y en línea.</w:t>
            </w:r>
          </w:p>
          <w:p w14:paraId="5BB5F242" w14:textId="77777777" w:rsidR="002A2870" w:rsidRPr="002A2870" w:rsidRDefault="002A2870" w:rsidP="00274F92">
            <w:pPr>
              <w:widowControl w:val="0"/>
              <w:numPr>
                <w:ilvl w:val="0"/>
                <w:numId w:val="60"/>
              </w:numPr>
              <w:spacing w:before="100"/>
              <w:ind w:left="247" w:hanging="247"/>
              <w:jc w:val="both"/>
              <w:rPr>
                <w:rFonts w:ascii="Trebuchet MS" w:hAnsi="Trebuchet MS"/>
                <w:sz w:val="18"/>
                <w:szCs w:val="18"/>
              </w:rPr>
            </w:pPr>
            <w:r w:rsidRPr="002A2870">
              <w:rPr>
                <w:rFonts w:ascii="Trebuchet MS" w:hAnsi="Trebuchet MS"/>
                <w:sz w:val="18"/>
                <w:szCs w:val="18"/>
              </w:rPr>
              <w:t>Fortalecer las capacidades tecnológicas en infraestructura, para poder asignar los recursos de almacenamiento y procesamiento que requieren las áreas y de esta manera apoyar la gestión institucional.</w:t>
            </w:r>
          </w:p>
          <w:p w14:paraId="6E1BB048" w14:textId="77777777" w:rsidR="002A2870" w:rsidRPr="002A2870" w:rsidRDefault="002A2870" w:rsidP="00274F92">
            <w:pPr>
              <w:widowControl w:val="0"/>
              <w:numPr>
                <w:ilvl w:val="0"/>
                <w:numId w:val="60"/>
              </w:numPr>
              <w:spacing w:before="100"/>
              <w:ind w:left="247" w:hanging="247"/>
              <w:jc w:val="both"/>
              <w:rPr>
                <w:rFonts w:ascii="Trebuchet MS" w:hAnsi="Trebuchet MS"/>
                <w:sz w:val="18"/>
                <w:szCs w:val="18"/>
              </w:rPr>
            </w:pPr>
            <w:r w:rsidRPr="002A2870">
              <w:rPr>
                <w:rFonts w:ascii="Trebuchet MS" w:hAnsi="Trebuchet MS"/>
                <w:sz w:val="18"/>
                <w:szCs w:val="18"/>
              </w:rPr>
              <w:t>Fortalecer los mecanismos de seguridad, integridad y disponibilidad de la información en la entidad, de acuerdo con lo establecido en la política de seguridad de la información.</w:t>
            </w:r>
          </w:p>
          <w:p w14:paraId="42F31828" w14:textId="77777777" w:rsidR="00F73257" w:rsidRPr="00C50FAC" w:rsidRDefault="00F73257" w:rsidP="00F73257">
            <w:pPr>
              <w:rPr>
                <w:rFonts w:ascii="Trebuchet MS" w:hAnsi="Trebuchet MS"/>
                <w:sz w:val="18"/>
                <w:szCs w:val="18"/>
                <w:lang w:val="es-ES_tradnl"/>
              </w:rPr>
            </w:pPr>
          </w:p>
        </w:tc>
      </w:tr>
    </w:tbl>
    <w:p w14:paraId="4750BFB5" w14:textId="538DD134" w:rsidR="00F73257" w:rsidRDefault="00F73257" w:rsidP="00F73257"/>
    <w:p w14:paraId="4983E7FF" w14:textId="7A25363A" w:rsidR="00F73257" w:rsidRPr="0005520E" w:rsidRDefault="005211EA" w:rsidP="0005520E">
      <w:pPr>
        <w:pStyle w:val="Ttulo1"/>
        <w:spacing w:line="240" w:lineRule="auto"/>
        <w:rPr>
          <w:b/>
          <w:szCs w:val="22"/>
        </w:rPr>
      </w:pPr>
      <w:r>
        <w:rPr>
          <w:rStyle w:val="Ttulo2Car"/>
        </w:rPr>
        <w:t xml:space="preserve">                           </w:t>
      </w:r>
      <w:bookmarkStart w:id="45" w:name="_Toc32502622"/>
      <w:r w:rsidR="00DF4564" w:rsidRPr="0005520E">
        <w:rPr>
          <w:rStyle w:val="Ttulo2Car"/>
          <w:szCs w:val="22"/>
        </w:rPr>
        <w:t xml:space="preserve">4.2 Logros </w:t>
      </w:r>
      <w:r w:rsidR="00002C8D" w:rsidRPr="0005520E">
        <w:rPr>
          <w:rStyle w:val="Ttulo2Car"/>
          <w:szCs w:val="22"/>
        </w:rPr>
        <w:t>F</w:t>
      </w:r>
      <w:r w:rsidR="00DF4564" w:rsidRPr="0005520E">
        <w:rPr>
          <w:rStyle w:val="Ttulo2Car"/>
          <w:szCs w:val="22"/>
        </w:rPr>
        <w:t>ísicos de las Metas de los Proyectos de Inversión</w:t>
      </w:r>
      <w:r w:rsidR="00DF4564" w:rsidRPr="0005520E">
        <w:rPr>
          <w:b/>
          <w:szCs w:val="22"/>
        </w:rPr>
        <w:t>.</w:t>
      </w:r>
      <w:bookmarkEnd w:id="45"/>
    </w:p>
    <w:p w14:paraId="21276417" w14:textId="77777777" w:rsidR="00F73257" w:rsidRPr="0005520E" w:rsidRDefault="00F73257" w:rsidP="0005520E">
      <w:pPr>
        <w:spacing w:after="0" w:line="240" w:lineRule="auto"/>
      </w:pPr>
    </w:p>
    <w:p w14:paraId="3F4699F1" w14:textId="17D7DE28" w:rsidR="003A2A69" w:rsidRPr="0005520E" w:rsidRDefault="00E7316A" w:rsidP="0005520E">
      <w:pPr>
        <w:tabs>
          <w:tab w:val="left" w:pos="1701"/>
        </w:tabs>
        <w:spacing w:after="0" w:line="240" w:lineRule="auto"/>
        <w:ind w:left="1843"/>
        <w:jc w:val="both"/>
        <w:rPr>
          <w:rFonts w:ascii="Trebuchet MS" w:eastAsiaTheme="majorEastAsia" w:hAnsi="Trebuchet MS" w:cstheme="majorBidi"/>
          <w:color w:val="000000" w:themeColor="text1"/>
        </w:rPr>
      </w:pPr>
      <w:r w:rsidRPr="0005520E">
        <w:rPr>
          <w:rFonts w:ascii="Trebuchet MS" w:eastAsiaTheme="majorEastAsia" w:hAnsi="Trebuchet MS" w:cstheme="majorBidi"/>
          <w:color w:val="000000" w:themeColor="text1"/>
        </w:rPr>
        <w:t>A continuación se presentan las metas alcanzadas con corte al 31 de diciembre de 2019, metodológicamente enunciadas a partir de  las estrategias institucionales</w:t>
      </w:r>
      <w:r w:rsidR="00035654" w:rsidRPr="0005520E">
        <w:rPr>
          <w:rFonts w:ascii="Trebuchet MS" w:eastAsiaTheme="majorEastAsia" w:hAnsi="Trebuchet MS" w:cstheme="majorBidi"/>
          <w:color w:val="000000" w:themeColor="text1"/>
        </w:rPr>
        <w:t>:</w:t>
      </w:r>
    </w:p>
    <w:p w14:paraId="17C82624" w14:textId="77777777" w:rsidR="00035654" w:rsidRPr="0005520E" w:rsidRDefault="00035654" w:rsidP="0005520E">
      <w:pPr>
        <w:pStyle w:val="Ttulo2"/>
        <w:spacing w:line="240" w:lineRule="auto"/>
        <w:ind w:left="1843"/>
        <w:rPr>
          <w:b/>
          <w:szCs w:val="22"/>
        </w:rPr>
      </w:pPr>
    </w:p>
    <w:p w14:paraId="41ABDBEA" w14:textId="30761221" w:rsidR="00E7316A" w:rsidRPr="0005520E" w:rsidRDefault="005211EA" w:rsidP="0005520E">
      <w:pPr>
        <w:pStyle w:val="Ttulo3"/>
        <w:spacing w:line="240" w:lineRule="auto"/>
        <w:ind w:left="1843"/>
        <w:rPr>
          <w:rFonts w:ascii="Trebuchet MS" w:hAnsi="Trebuchet MS"/>
          <w:color w:val="000000" w:themeColor="text1"/>
          <w:sz w:val="22"/>
          <w:szCs w:val="22"/>
        </w:rPr>
      </w:pPr>
      <w:bookmarkStart w:id="46" w:name="_Toc32502623"/>
      <w:r w:rsidRPr="0005520E">
        <w:rPr>
          <w:rFonts w:ascii="Trebuchet MS" w:hAnsi="Trebuchet MS"/>
          <w:color w:val="000000" w:themeColor="text1"/>
          <w:sz w:val="22"/>
          <w:szCs w:val="22"/>
        </w:rPr>
        <w:t>4.2.1</w:t>
      </w:r>
      <w:r w:rsidR="00E7316A" w:rsidRPr="0005520E">
        <w:rPr>
          <w:rFonts w:ascii="Trebuchet MS" w:hAnsi="Trebuchet MS"/>
          <w:color w:val="000000" w:themeColor="text1"/>
          <w:sz w:val="22"/>
          <w:szCs w:val="22"/>
        </w:rPr>
        <w:t xml:space="preserve"> Estrategia 1: Consolidar el Inventario General de los bienes inmuebles del Espacio </w:t>
      </w:r>
      <w:r w:rsidR="00413857" w:rsidRPr="0005520E">
        <w:rPr>
          <w:rFonts w:ascii="Trebuchet MS" w:hAnsi="Trebuchet MS"/>
          <w:color w:val="000000" w:themeColor="text1"/>
          <w:sz w:val="22"/>
          <w:szCs w:val="22"/>
        </w:rPr>
        <w:t xml:space="preserve">  </w:t>
      </w:r>
      <w:r w:rsidR="00E7316A" w:rsidRPr="0005520E">
        <w:rPr>
          <w:rFonts w:ascii="Trebuchet MS" w:hAnsi="Trebuchet MS"/>
          <w:color w:val="000000" w:themeColor="text1"/>
          <w:sz w:val="22"/>
          <w:szCs w:val="22"/>
        </w:rPr>
        <w:t>Público y Bienes Fiscales del Nivel Central del Distrito Capital.</w:t>
      </w:r>
      <w:bookmarkEnd w:id="46"/>
    </w:p>
    <w:p w14:paraId="16863546" w14:textId="77777777" w:rsidR="00843C07" w:rsidRPr="0005520E" w:rsidRDefault="00843C07" w:rsidP="0005520E">
      <w:pPr>
        <w:spacing w:after="0" w:line="240" w:lineRule="auto"/>
      </w:pPr>
      <w:r w:rsidRPr="0005520E">
        <w:t xml:space="preserve">                                         </w:t>
      </w:r>
    </w:p>
    <w:tbl>
      <w:tblPr>
        <w:tblStyle w:val="Tablaconcuadrcula"/>
        <w:tblW w:w="0" w:type="auto"/>
        <w:tblInd w:w="1980" w:type="dxa"/>
        <w:tblLook w:val="04A0" w:firstRow="1" w:lastRow="0" w:firstColumn="1" w:lastColumn="0" w:noHBand="0" w:noVBand="1"/>
      </w:tblPr>
      <w:tblGrid>
        <w:gridCol w:w="1533"/>
        <w:gridCol w:w="3057"/>
        <w:gridCol w:w="1508"/>
        <w:gridCol w:w="1501"/>
        <w:gridCol w:w="1042"/>
      </w:tblGrid>
      <w:tr w:rsidR="00166EFE" w:rsidRPr="00D14DC2" w14:paraId="75DF1289" w14:textId="3AEB6072" w:rsidTr="0005520E">
        <w:trPr>
          <w:tblHeader/>
        </w:trPr>
        <w:tc>
          <w:tcPr>
            <w:tcW w:w="1554" w:type="dxa"/>
            <w:vAlign w:val="center"/>
          </w:tcPr>
          <w:p w14:paraId="35B66C83" w14:textId="32DD4D68" w:rsidR="00166EFE" w:rsidRPr="00D14DC2" w:rsidRDefault="00166EFE" w:rsidP="00FE2BF0">
            <w:pPr>
              <w:tabs>
                <w:tab w:val="left" w:pos="1843"/>
              </w:tabs>
              <w:jc w:val="center"/>
              <w:rPr>
                <w:rFonts w:ascii="Trebuchet MS" w:hAnsi="Trebuchet MS"/>
                <w:b/>
                <w:sz w:val="18"/>
                <w:szCs w:val="18"/>
              </w:rPr>
            </w:pPr>
            <w:r w:rsidRPr="00D14DC2">
              <w:rPr>
                <w:rFonts w:ascii="Trebuchet MS" w:hAnsi="Trebuchet MS"/>
                <w:b/>
                <w:sz w:val="18"/>
                <w:szCs w:val="18"/>
              </w:rPr>
              <w:t xml:space="preserve">Nombre del Proyecto </w:t>
            </w:r>
          </w:p>
        </w:tc>
        <w:tc>
          <w:tcPr>
            <w:tcW w:w="3265" w:type="dxa"/>
            <w:vAlign w:val="center"/>
          </w:tcPr>
          <w:p w14:paraId="326DAC44" w14:textId="4539272F" w:rsidR="00166EFE" w:rsidRPr="00D14DC2" w:rsidRDefault="00166EFE" w:rsidP="0007250A">
            <w:pPr>
              <w:tabs>
                <w:tab w:val="left" w:pos="1843"/>
              </w:tabs>
              <w:jc w:val="center"/>
              <w:rPr>
                <w:rFonts w:ascii="Trebuchet MS" w:hAnsi="Trebuchet MS"/>
                <w:b/>
                <w:sz w:val="18"/>
                <w:szCs w:val="18"/>
              </w:rPr>
            </w:pPr>
            <w:r w:rsidRPr="00D14DC2">
              <w:rPr>
                <w:rFonts w:ascii="Trebuchet MS" w:hAnsi="Trebuchet MS"/>
                <w:b/>
                <w:sz w:val="18"/>
                <w:szCs w:val="18"/>
              </w:rPr>
              <w:t>Meta del cuatrenio</w:t>
            </w:r>
          </w:p>
        </w:tc>
        <w:tc>
          <w:tcPr>
            <w:tcW w:w="1560" w:type="dxa"/>
            <w:vAlign w:val="center"/>
          </w:tcPr>
          <w:p w14:paraId="34767BE7" w14:textId="0C08BD5F" w:rsidR="00166EFE" w:rsidRPr="00D14DC2" w:rsidRDefault="00166EFE" w:rsidP="00FE2BF0">
            <w:pPr>
              <w:tabs>
                <w:tab w:val="left" w:pos="1843"/>
              </w:tabs>
              <w:jc w:val="center"/>
              <w:rPr>
                <w:rFonts w:ascii="Trebuchet MS" w:hAnsi="Trebuchet MS"/>
                <w:b/>
                <w:sz w:val="18"/>
                <w:szCs w:val="18"/>
              </w:rPr>
            </w:pPr>
            <w:r w:rsidRPr="00D14DC2">
              <w:rPr>
                <w:rFonts w:ascii="Trebuchet MS" w:hAnsi="Trebuchet MS"/>
                <w:b/>
                <w:sz w:val="18"/>
                <w:szCs w:val="18"/>
              </w:rPr>
              <w:t xml:space="preserve">Meta Propuesta para la vigencia 2019 </w:t>
            </w:r>
          </w:p>
        </w:tc>
        <w:tc>
          <w:tcPr>
            <w:tcW w:w="1529" w:type="dxa"/>
            <w:vAlign w:val="center"/>
          </w:tcPr>
          <w:p w14:paraId="407C2688" w14:textId="2D979C1C" w:rsidR="00166EFE" w:rsidRPr="00D14DC2" w:rsidRDefault="00166EFE" w:rsidP="0007250A">
            <w:pPr>
              <w:tabs>
                <w:tab w:val="left" w:pos="1843"/>
              </w:tabs>
              <w:jc w:val="center"/>
              <w:rPr>
                <w:rFonts w:ascii="Trebuchet MS" w:hAnsi="Trebuchet MS"/>
                <w:b/>
                <w:sz w:val="18"/>
                <w:szCs w:val="18"/>
              </w:rPr>
            </w:pPr>
            <w:r w:rsidRPr="00D14DC2">
              <w:rPr>
                <w:rFonts w:ascii="Trebuchet MS" w:hAnsi="Trebuchet MS"/>
                <w:b/>
                <w:sz w:val="18"/>
                <w:szCs w:val="18"/>
              </w:rPr>
              <w:t>Meta Alcanzada para la vigencia 2019</w:t>
            </w:r>
          </w:p>
        </w:tc>
        <w:tc>
          <w:tcPr>
            <w:tcW w:w="875" w:type="dxa"/>
          </w:tcPr>
          <w:p w14:paraId="72DFB6F9" w14:textId="2ACA90AA" w:rsidR="00166EFE" w:rsidRPr="00D14DC2" w:rsidRDefault="00AE6B91" w:rsidP="00AE6B91">
            <w:pPr>
              <w:tabs>
                <w:tab w:val="left" w:pos="1843"/>
              </w:tabs>
              <w:jc w:val="center"/>
              <w:rPr>
                <w:rFonts w:ascii="Trebuchet MS" w:hAnsi="Trebuchet MS"/>
                <w:b/>
                <w:sz w:val="18"/>
                <w:szCs w:val="18"/>
              </w:rPr>
            </w:pPr>
            <w:r w:rsidRPr="00D14DC2">
              <w:rPr>
                <w:rFonts w:ascii="Trebuchet MS" w:hAnsi="Trebuchet MS"/>
                <w:b/>
                <w:sz w:val="18"/>
                <w:szCs w:val="18"/>
              </w:rPr>
              <w:t>% de ejecución en el 2019</w:t>
            </w:r>
          </w:p>
        </w:tc>
      </w:tr>
      <w:tr w:rsidR="00CC2092" w:rsidRPr="00D14DC2" w14:paraId="2794D123" w14:textId="0B7B6C31" w:rsidTr="00166EFE">
        <w:trPr>
          <w:trHeight w:val="320"/>
        </w:trPr>
        <w:tc>
          <w:tcPr>
            <w:tcW w:w="1554" w:type="dxa"/>
            <w:vMerge w:val="restart"/>
            <w:vAlign w:val="center"/>
          </w:tcPr>
          <w:p w14:paraId="09D6F787" w14:textId="581DC12D" w:rsidR="00CC2092" w:rsidRPr="00D14DC2" w:rsidRDefault="00CC2092" w:rsidP="0007250A">
            <w:pPr>
              <w:tabs>
                <w:tab w:val="left" w:pos="1843"/>
              </w:tabs>
              <w:rPr>
                <w:rFonts w:ascii="Trebuchet MS" w:hAnsi="Trebuchet MS"/>
                <w:sz w:val="18"/>
                <w:szCs w:val="18"/>
              </w:rPr>
            </w:pPr>
            <w:r w:rsidRPr="00D14DC2">
              <w:rPr>
                <w:rFonts w:ascii="Trebuchet MS" w:hAnsi="Trebuchet MS"/>
                <w:sz w:val="18"/>
                <w:szCs w:val="18"/>
              </w:rPr>
              <w:t>Estructurando a Bogotá Desde el Espacio Público</w:t>
            </w:r>
          </w:p>
        </w:tc>
        <w:tc>
          <w:tcPr>
            <w:tcW w:w="3265" w:type="dxa"/>
            <w:vAlign w:val="center"/>
          </w:tcPr>
          <w:p w14:paraId="16E29CEF" w14:textId="3D34CFAD" w:rsidR="00CC2092" w:rsidRPr="00D14DC2" w:rsidRDefault="00CC2092" w:rsidP="00F84937">
            <w:pPr>
              <w:tabs>
                <w:tab w:val="left" w:pos="1843"/>
              </w:tabs>
              <w:jc w:val="both"/>
              <w:rPr>
                <w:rFonts w:ascii="Trebuchet MS" w:hAnsi="Trebuchet MS"/>
                <w:sz w:val="18"/>
                <w:szCs w:val="18"/>
              </w:rPr>
            </w:pPr>
            <w:r w:rsidRPr="00D14DC2">
              <w:rPr>
                <w:rFonts w:ascii="Trebuchet MS" w:hAnsi="Trebuchet MS"/>
                <w:sz w:val="18"/>
                <w:szCs w:val="18"/>
              </w:rPr>
              <w:t xml:space="preserve">Estructurar e Implementar un Observatorio del Espacio Público </w:t>
            </w:r>
          </w:p>
        </w:tc>
        <w:tc>
          <w:tcPr>
            <w:tcW w:w="1560" w:type="dxa"/>
            <w:vAlign w:val="center"/>
          </w:tcPr>
          <w:p w14:paraId="0EAB3AB8" w14:textId="36BA312E" w:rsidR="00CC2092" w:rsidRPr="00D14DC2" w:rsidRDefault="00CC2092" w:rsidP="0007250A">
            <w:pPr>
              <w:tabs>
                <w:tab w:val="left" w:pos="1843"/>
              </w:tabs>
              <w:jc w:val="center"/>
              <w:rPr>
                <w:rFonts w:ascii="Trebuchet MS" w:hAnsi="Trebuchet MS"/>
                <w:sz w:val="18"/>
                <w:szCs w:val="18"/>
              </w:rPr>
            </w:pPr>
            <w:r w:rsidRPr="00D14DC2">
              <w:rPr>
                <w:rFonts w:ascii="Trebuchet MS" w:hAnsi="Trebuchet MS"/>
                <w:sz w:val="18"/>
                <w:szCs w:val="18"/>
              </w:rPr>
              <w:t>10%</w:t>
            </w:r>
          </w:p>
        </w:tc>
        <w:tc>
          <w:tcPr>
            <w:tcW w:w="1529" w:type="dxa"/>
            <w:vAlign w:val="center"/>
          </w:tcPr>
          <w:p w14:paraId="59F859AB" w14:textId="5B6E0803" w:rsidR="00CC2092" w:rsidRPr="00D14DC2" w:rsidRDefault="00CC2092" w:rsidP="0007250A">
            <w:pPr>
              <w:tabs>
                <w:tab w:val="left" w:pos="1843"/>
              </w:tabs>
              <w:jc w:val="center"/>
              <w:rPr>
                <w:rFonts w:ascii="Trebuchet MS" w:hAnsi="Trebuchet MS"/>
                <w:sz w:val="18"/>
                <w:szCs w:val="18"/>
              </w:rPr>
            </w:pPr>
            <w:r w:rsidRPr="00D14DC2">
              <w:rPr>
                <w:rFonts w:ascii="Trebuchet MS" w:hAnsi="Trebuchet MS"/>
                <w:sz w:val="18"/>
                <w:szCs w:val="18"/>
              </w:rPr>
              <w:t>10%</w:t>
            </w:r>
          </w:p>
        </w:tc>
        <w:tc>
          <w:tcPr>
            <w:tcW w:w="875" w:type="dxa"/>
            <w:vAlign w:val="center"/>
          </w:tcPr>
          <w:p w14:paraId="18F23F7D" w14:textId="2191212A" w:rsidR="00CC2092" w:rsidRPr="00D14DC2" w:rsidRDefault="00CC2092" w:rsidP="0007250A">
            <w:pPr>
              <w:tabs>
                <w:tab w:val="left" w:pos="1843"/>
              </w:tabs>
              <w:jc w:val="center"/>
              <w:rPr>
                <w:rFonts w:ascii="Trebuchet MS" w:hAnsi="Trebuchet MS"/>
                <w:sz w:val="18"/>
                <w:szCs w:val="18"/>
              </w:rPr>
            </w:pPr>
            <w:r w:rsidRPr="00D14DC2">
              <w:rPr>
                <w:rFonts w:ascii="Trebuchet MS" w:hAnsi="Trebuchet MS"/>
                <w:sz w:val="18"/>
                <w:szCs w:val="18"/>
              </w:rPr>
              <w:t>100%</w:t>
            </w:r>
          </w:p>
        </w:tc>
      </w:tr>
      <w:tr w:rsidR="00CC2092" w:rsidRPr="00D14DC2" w14:paraId="1EE8AAE8" w14:textId="207A4DEB" w:rsidTr="00166EFE">
        <w:trPr>
          <w:trHeight w:val="423"/>
        </w:trPr>
        <w:tc>
          <w:tcPr>
            <w:tcW w:w="1554" w:type="dxa"/>
            <w:vMerge/>
            <w:vAlign w:val="center"/>
          </w:tcPr>
          <w:p w14:paraId="1327E14B" w14:textId="0888BD95" w:rsidR="00CC2092" w:rsidRPr="00D14DC2" w:rsidRDefault="00CC2092" w:rsidP="0007250A">
            <w:pPr>
              <w:tabs>
                <w:tab w:val="left" w:pos="1843"/>
              </w:tabs>
              <w:rPr>
                <w:rFonts w:ascii="Trebuchet MS" w:hAnsi="Trebuchet MS"/>
                <w:sz w:val="18"/>
                <w:szCs w:val="18"/>
              </w:rPr>
            </w:pPr>
          </w:p>
        </w:tc>
        <w:tc>
          <w:tcPr>
            <w:tcW w:w="3265" w:type="dxa"/>
            <w:vAlign w:val="center"/>
          </w:tcPr>
          <w:p w14:paraId="7BFAA8D9" w14:textId="52F2C010" w:rsidR="00CC2092" w:rsidRPr="00D14DC2" w:rsidRDefault="00CC2092" w:rsidP="00F84937">
            <w:pPr>
              <w:tabs>
                <w:tab w:val="left" w:pos="1843"/>
              </w:tabs>
              <w:jc w:val="both"/>
              <w:rPr>
                <w:rFonts w:ascii="Trebuchet MS" w:hAnsi="Trebuchet MS"/>
                <w:sz w:val="18"/>
                <w:szCs w:val="18"/>
              </w:rPr>
            </w:pPr>
            <w:r w:rsidRPr="00D14DC2">
              <w:rPr>
                <w:rFonts w:ascii="Trebuchet MS" w:hAnsi="Trebuchet MS"/>
                <w:sz w:val="18"/>
                <w:szCs w:val="18"/>
              </w:rPr>
              <w:t xml:space="preserve">Generar 4 reportes técnicos sobre información del espacio  público distrital que actualizará el Plan Maestro de Espacio Público a cargo </w:t>
            </w:r>
            <w:r w:rsidRPr="00D14DC2">
              <w:rPr>
                <w:rFonts w:ascii="Trebuchet MS" w:hAnsi="Trebuchet MS"/>
                <w:sz w:val="18"/>
                <w:szCs w:val="18"/>
              </w:rPr>
              <w:lastRenderedPageBreak/>
              <w:t>de la Secretaría Distrital de  Planeación</w:t>
            </w:r>
          </w:p>
        </w:tc>
        <w:tc>
          <w:tcPr>
            <w:tcW w:w="1560" w:type="dxa"/>
            <w:vAlign w:val="center"/>
          </w:tcPr>
          <w:p w14:paraId="5A2C8C49" w14:textId="151CF9D7" w:rsidR="00CC2092" w:rsidRPr="00D14DC2" w:rsidRDefault="00CC2092" w:rsidP="0007250A">
            <w:pPr>
              <w:tabs>
                <w:tab w:val="left" w:pos="1843"/>
              </w:tabs>
              <w:jc w:val="center"/>
              <w:rPr>
                <w:rFonts w:ascii="Trebuchet MS" w:hAnsi="Trebuchet MS"/>
                <w:sz w:val="18"/>
                <w:szCs w:val="18"/>
              </w:rPr>
            </w:pPr>
            <w:r w:rsidRPr="00D14DC2">
              <w:rPr>
                <w:rFonts w:ascii="Trebuchet MS" w:hAnsi="Trebuchet MS"/>
                <w:sz w:val="18"/>
                <w:szCs w:val="18"/>
              </w:rPr>
              <w:lastRenderedPageBreak/>
              <w:t>1 reporte técnico</w:t>
            </w:r>
          </w:p>
        </w:tc>
        <w:tc>
          <w:tcPr>
            <w:tcW w:w="1529" w:type="dxa"/>
            <w:vAlign w:val="center"/>
          </w:tcPr>
          <w:p w14:paraId="7A0EA54E" w14:textId="640AA460" w:rsidR="00CC2092" w:rsidRPr="00D14DC2" w:rsidRDefault="00CC2092" w:rsidP="0007250A">
            <w:pPr>
              <w:tabs>
                <w:tab w:val="left" w:pos="1843"/>
              </w:tabs>
              <w:jc w:val="center"/>
              <w:rPr>
                <w:rFonts w:ascii="Trebuchet MS" w:hAnsi="Trebuchet MS"/>
                <w:sz w:val="18"/>
                <w:szCs w:val="18"/>
              </w:rPr>
            </w:pPr>
            <w:r w:rsidRPr="00D14DC2">
              <w:rPr>
                <w:rFonts w:ascii="Trebuchet MS" w:hAnsi="Trebuchet MS"/>
                <w:sz w:val="18"/>
                <w:szCs w:val="18"/>
              </w:rPr>
              <w:t>1 reporte técnico</w:t>
            </w:r>
          </w:p>
        </w:tc>
        <w:tc>
          <w:tcPr>
            <w:tcW w:w="875" w:type="dxa"/>
            <w:vAlign w:val="center"/>
          </w:tcPr>
          <w:p w14:paraId="0F0BE9FF" w14:textId="65BF22AD" w:rsidR="00CC2092" w:rsidRPr="00D14DC2" w:rsidRDefault="00CC2092" w:rsidP="0007250A">
            <w:pPr>
              <w:tabs>
                <w:tab w:val="left" w:pos="1843"/>
              </w:tabs>
              <w:jc w:val="center"/>
              <w:rPr>
                <w:rFonts w:ascii="Trebuchet MS" w:hAnsi="Trebuchet MS"/>
                <w:sz w:val="18"/>
                <w:szCs w:val="18"/>
              </w:rPr>
            </w:pPr>
            <w:r w:rsidRPr="00D14DC2">
              <w:rPr>
                <w:rFonts w:ascii="Trebuchet MS" w:hAnsi="Trebuchet MS"/>
                <w:sz w:val="18"/>
                <w:szCs w:val="18"/>
              </w:rPr>
              <w:t>100%</w:t>
            </w:r>
          </w:p>
        </w:tc>
      </w:tr>
      <w:tr w:rsidR="00CC2092" w:rsidRPr="00D14DC2" w14:paraId="01158512" w14:textId="571C82E6" w:rsidTr="00166EFE">
        <w:trPr>
          <w:trHeight w:val="543"/>
        </w:trPr>
        <w:tc>
          <w:tcPr>
            <w:tcW w:w="1554" w:type="dxa"/>
            <w:vMerge/>
            <w:vAlign w:val="center"/>
          </w:tcPr>
          <w:p w14:paraId="5EF14CA3" w14:textId="00DDB5A1" w:rsidR="00CC2092" w:rsidRPr="00D14DC2" w:rsidRDefault="00CC2092" w:rsidP="0007250A">
            <w:pPr>
              <w:tabs>
                <w:tab w:val="left" w:pos="1843"/>
              </w:tabs>
              <w:jc w:val="right"/>
              <w:rPr>
                <w:rFonts w:ascii="Trebuchet MS" w:hAnsi="Trebuchet MS"/>
                <w:sz w:val="18"/>
                <w:szCs w:val="18"/>
              </w:rPr>
            </w:pPr>
          </w:p>
        </w:tc>
        <w:tc>
          <w:tcPr>
            <w:tcW w:w="3265" w:type="dxa"/>
            <w:vAlign w:val="center"/>
          </w:tcPr>
          <w:p w14:paraId="6A15F88E" w14:textId="4853CB7B" w:rsidR="00CC2092" w:rsidRPr="00D14DC2" w:rsidRDefault="00CC2092" w:rsidP="00F84937">
            <w:pPr>
              <w:tabs>
                <w:tab w:val="left" w:pos="1843"/>
              </w:tabs>
              <w:jc w:val="both"/>
              <w:rPr>
                <w:rFonts w:ascii="Trebuchet MS" w:hAnsi="Trebuchet MS"/>
                <w:sz w:val="18"/>
                <w:szCs w:val="18"/>
              </w:rPr>
            </w:pPr>
            <w:r w:rsidRPr="00D14DC2">
              <w:rPr>
                <w:rFonts w:ascii="Trebuchet MS" w:hAnsi="Trebuchet MS"/>
                <w:sz w:val="18"/>
                <w:szCs w:val="18"/>
              </w:rPr>
              <w:t>Sanear y titular 2.350.000 Mtros</w:t>
            </w:r>
            <w:r w:rsidRPr="00D14DC2">
              <w:rPr>
                <w:rFonts w:ascii="Trebuchet MS" w:hAnsi="Trebuchet MS"/>
                <w:bCs/>
                <w:sz w:val="18"/>
                <w:szCs w:val="18"/>
                <w:vertAlign w:val="superscript"/>
              </w:rPr>
              <w:t xml:space="preserve">2 </w:t>
            </w:r>
            <w:r w:rsidRPr="00D14DC2">
              <w:rPr>
                <w:rFonts w:ascii="Trebuchet MS" w:hAnsi="Trebuchet MS"/>
                <w:sz w:val="18"/>
                <w:szCs w:val="18"/>
              </w:rPr>
              <w:t>de los  bienes de uso público</w:t>
            </w:r>
          </w:p>
        </w:tc>
        <w:tc>
          <w:tcPr>
            <w:tcW w:w="1560" w:type="dxa"/>
            <w:vAlign w:val="center"/>
          </w:tcPr>
          <w:p w14:paraId="67ED5CA4" w14:textId="052767E9" w:rsidR="00CC2092" w:rsidRPr="00D14DC2" w:rsidRDefault="00CC2092" w:rsidP="0007250A">
            <w:pPr>
              <w:tabs>
                <w:tab w:val="left" w:pos="1843"/>
              </w:tabs>
              <w:jc w:val="center"/>
              <w:rPr>
                <w:rFonts w:ascii="Trebuchet MS" w:hAnsi="Trebuchet MS"/>
                <w:sz w:val="18"/>
                <w:szCs w:val="18"/>
              </w:rPr>
            </w:pPr>
            <w:r w:rsidRPr="00D14DC2">
              <w:rPr>
                <w:rFonts w:ascii="Trebuchet MS" w:hAnsi="Trebuchet MS"/>
                <w:sz w:val="18"/>
                <w:szCs w:val="18"/>
              </w:rPr>
              <w:t>370.000 Mtros</w:t>
            </w:r>
            <w:r w:rsidRPr="00D14DC2">
              <w:rPr>
                <w:rFonts w:ascii="Trebuchet MS" w:hAnsi="Trebuchet MS"/>
                <w:bCs/>
                <w:sz w:val="18"/>
                <w:szCs w:val="18"/>
                <w:vertAlign w:val="superscript"/>
              </w:rPr>
              <w:t>2</w:t>
            </w:r>
          </w:p>
        </w:tc>
        <w:tc>
          <w:tcPr>
            <w:tcW w:w="1529" w:type="dxa"/>
            <w:vAlign w:val="center"/>
          </w:tcPr>
          <w:p w14:paraId="1807DF7D" w14:textId="08E3BAE7" w:rsidR="00CC2092" w:rsidRPr="00D14DC2" w:rsidRDefault="00CC2092" w:rsidP="0007250A">
            <w:pPr>
              <w:tabs>
                <w:tab w:val="left" w:pos="1843"/>
              </w:tabs>
              <w:jc w:val="center"/>
              <w:rPr>
                <w:rFonts w:ascii="Trebuchet MS" w:hAnsi="Trebuchet MS"/>
                <w:sz w:val="18"/>
                <w:szCs w:val="18"/>
              </w:rPr>
            </w:pPr>
            <w:r w:rsidRPr="00D14DC2">
              <w:rPr>
                <w:rFonts w:ascii="Trebuchet MS" w:hAnsi="Trebuchet MS"/>
                <w:sz w:val="18"/>
                <w:szCs w:val="18"/>
              </w:rPr>
              <w:t>362.816.30 Mtros</w:t>
            </w:r>
            <w:r w:rsidRPr="00D14DC2">
              <w:rPr>
                <w:rFonts w:ascii="Trebuchet MS" w:hAnsi="Trebuchet MS"/>
                <w:bCs/>
                <w:sz w:val="18"/>
                <w:szCs w:val="18"/>
                <w:vertAlign w:val="superscript"/>
              </w:rPr>
              <w:t>2</w:t>
            </w:r>
          </w:p>
        </w:tc>
        <w:tc>
          <w:tcPr>
            <w:tcW w:w="875" w:type="dxa"/>
            <w:vAlign w:val="center"/>
          </w:tcPr>
          <w:p w14:paraId="7BD69249" w14:textId="568B09E2" w:rsidR="00CC2092" w:rsidRPr="00D14DC2" w:rsidRDefault="00CC2092" w:rsidP="0007250A">
            <w:pPr>
              <w:tabs>
                <w:tab w:val="left" w:pos="1843"/>
              </w:tabs>
              <w:jc w:val="center"/>
              <w:rPr>
                <w:rFonts w:ascii="Trebuchet MS" w:hAnsi="Trebuchet MS"/>
                <w:sz w:val="18"/>
                <w:szCs w:val="18"/>
              </w:rPr>
            </w:pPr>
            <w:r w:rsidRPr="00D14DC2">
              <w:rPr>
                <w:rFonts w:ascii="Trebuchet MS" w:hAnsi="Trebuchet MS"/>
                <w:sz w:val="18"/>
                <w:szCs w:val="18"/>
              </w:rPr>
              <w:t>98.06%</w:t>
            </w:r>
          </w:p>
        </w:tc>
      </w:tr>
      <w:tr w:rsidR="00CC2092" w:rsidRPr="00D14DC2" w14:paraId="4D342FB0" w14:textId="71B6E776" w:rsidTr="00166EFE">
        <w:trPr>
          <w:trHeight w:val="543"/>
        </w:trPr>
        <w:tc>
          <w:tcPr>
            <w:tcW w:w="1554" w:type="dxa"/>
            <w:vMerge/>
            <w:vAlign w:val="center"/>
          </w:tcPr>
          <w:p w14:paraId="305D4B4A" w14:textId="77777777" w:rsidR="00CC2092" w:rsidRPr="00D14DC2" w:rsidRDefault="00CC2092" w:rsidP="0007250A">
            <w:pPr>
              <w:tabs>
                <w:tab w:val="left" w:pos="1843"/>
              </w:tabs>
              <w:jc w:val="right"/>
              <w:rPr>
                <w:rFonts w:ascii="Trebuchet MS" w:hAnsi="Trebuchet MS"/>
                <w:sz w:val="18"/>
                <w:szCs w:val="18"/>
              </w:rPr>
            </w:pPr>
          </w:p>
        </w:tc>
        <w:tc>
          <w:tcPr>
            <w:tcW w:w="3265" w:type="dxa"/>
            <w:vAlign w:val="center"/>
          </w:tcPr>
          <w:p w14:paraId="061E113B" w14:textId="309C407E" w:rsidR="00CC2092" w:rsidRPr="00D14DC2" w:rsidRDefault="00CC2092" w:rsidP="00F84937">
            <w:pPr>
              <w:tabs>
                <w:tab w:val="left" w:pos="1843"/>
              </w:tabs>
              <w:jc w:val="both"/>
              <w:rPr>
                <w:rFonts w:ascii="Trebuchet MS" w:hAnsi="Trebuchet MS"/>
                <w:sz w:val="18"/>
                <w:szCs w:val="18"/>
              </w:rPr>
            </w:pPr>
            <w:r w:rsidRPr="00D14DC2">
              <w:rPr>
                <w:rFonts w:ascii="Trebuchet MS" w:hAnsi="Trebuchet MS"/>
                <w:sz w:val="18"/>
                <w:szCs w:val="18"/>
              </w:rPr>
              <w:t>Recibir 4.250.000 Mtros</w:t>
            </w:r>
            <w:r w:rsidRPr="00D14DC2">
              <w:rPr>
                <w:rFonts w:ascii="Trebuchet MS" w:hAnsi="Trebuchet MS"/>
                <w:bCs/>
                <w:sz w:val="18"/>
                <w:szCs w:val="18"/>
                <w:vertAlign w:val="superscript"/>
              </w:rPr>
              <w:t xml:space="preserve">2 </w:t>
            </w:r>
            <w:r w:rsidRPr="00D14DC2">
              <w:rPr>
                <w:rFonts w:ascii="Trebuchet MS" w:hAnsi="Trebuchet MS"/>
                <w:sz w:val="18"/>
                <w:szCs w:val="18"/>
              </w:rPr>
              <w:t>de los  bienes de uso público</w:t>
            </w:r>
          </w:p>
        </w:tc>
        <w:tc>
          <w:tcPr>
            <w:tcW w:w="1560" w:type="dxa"/>
            <w:vAlign w:val="center"/>
          </w:tcPr>
          <w:p w14:paraId="4A87B284" w14:textId="78269A20" w:rsidR="00CC2092" w:rsidRPr="00D14DC2" w:rsidRDefault="00CC2092" w:rsidP="0007250A">
            <w:pPr>
              <w:tabs>
                <w:tab w:val="left" w:pos="1843"/>
              </w:tabs>
              <w:jc w:val="center"/>
              <w:rPr>
                <w:rFonts w:ascii="Trebuchet MS" w:hAnsi="Trebuchet MS"/>
                <w:sz w:val="18"/>
                <w:szCs w:val="18"/>
              </w:rPr>
            </w:pPr>
            <w:r w:rsidRPr="00D14DC2">
              <w:rPr>
                <w:rFonts w:ascii="Trebuchet MS" w:hAnsi="Trebuchet MS"/>
                <w:sz w:val="18"/>
                <w:szCs w:val="18"/>
              </w:rPr>
              <w:t>1.045.000 Mtros</w:t>
            </w:r>
            <w:r w:rsidRPr="00D14DC2">
              <w:rPr>
                <w:rFonts w:ascii="Trebuchet MS" w:hAnsi="Trebuchet MS"/>
                <w:bCs/>
                <w:sz w:val="18"/>
                <w:szCs w:val="18"/>
                <w:vertAlign w:val="superscript"/>
              </w:rPr>
              <w:t>2</w:t>
            </w:r>
          </w:p>
        </w:tc>
        <w:tc>
          <w:tcPr>
            <w:tcW w:w="1529" w:type="dxa"/>
            <w:vAlign w:val="center"/>
          </w:tcPr>
          <w:p w14:paraId="52D840A1" w14:textId="21C76174" w:rsidR="00CC2092" w:rsidRPr="00D14DC2" w:rsidRDefault="00CC2092" w:rsidP="00166EFE">
            <w:pPr>
              <w:tabs>
                <w:tab w:val="left" w:pos="1843"/>
              </w:tabs>
              <w:jc w:val="center"/>
              <w:rPr>
                <w:rFonts w:ascii="Trebuchet MS" w:hAnsi="Trebuchet MS"/>
                <w:sz w:val="18"/>
                <w:szCs w:val="18"/>
              </w:rPr>
            </w:pPr>
            <w:r w:rsidRPr="00D14DC2">
              <w:rPr>
                <w:rFonts w:ascii="Trebuchet MS" w:hAnsi="Trebuchet MS"/>
                <w:sz w:val="18"/>
                <w:szCs w:val="18"/>
              </w:rPr>
              <w:t>1.036.793.42 Mtros</w:t>
            </w:r>
            <w:r w:rsidRPr="00D14DC2">
              <w:rPr>
                <w:rFonts w:ascii="Trebuchet MS" w:hAnsi="Trebuchet MS"/>
                <w:bCs/>
                <w:sz w:val="18"/>
                <w:szCs w:val="18"/>
                <w:vertAlign w:val="superscript"/>
              </w:rPr>
              <w:t>2</w:t>
            </w:r>
          </w:p>
        </w:tc>
        <w:tc>
          <w:tcPr>
            <w:tcW w:w="875" w:type="dxa"/>
            <w:vAlign w:val="center"/>
          </w:tcPr>
          <w:p w14:paraId="10DA9E45" w14:textId="2536BE2E" w:rsidR="00CC2092" w:rsidRPr="00D14DC2" w:rsidRDefault="00CC2092" w:rsidP="00166EFE">
            <w:pPr>
              <w:tabs>
                <w:tab w:val="left" w:pos="1843"/>
              </w:tabs>
              <w:jc w:val="center"/>
              <w:rPr>
                <w:rFonts w:ascii="Trebuchet MS" w:hAnsi="Trebuchet MS"/>
                <w:sz w:val="18"/>
                <w:szCs w:val="18"/>
              </w:rPr>
            </w:pPr>
            <w:r w:rsidRPr="00D14DC2">
              <w:rPr>
                <w:rFonts w:ascii="Trebuchet MS" w:hAnsi="Trebuchet MS"/>
                <w:sz w:val="18"/>
                <w:szCs w:val="18"/>
              </w:rPr>
              <w:t>99.21%</w:t>
            </w:r>
          </w:p>
        </w:tc>
      </w:tr>
      <w:tr w:rsidR="00CC2092" w:rsidRPr="00D14DC2" w14:paraId="1F363785" w14:textId="77777777" w:rsidTr="00166EFE">
        <w:trPr>
          <w:trHeight w:val="543"/>
        </w:trPr>
        <w:tc>
          <w:tcPr>
            <w:tcW w:w="1554" w:type="dxa"/>
            <w:vMerge/>
            <w:vAlign w:val="center"/>
          </w:tcPr>
          <w:p w14:paraId="50F4407E" w14:textId="77777777" w:rsidR="00CC2092" w:rsidRPr="00D14DC2" w:rsidRDefault="00CC2092" w:rsidP="0007250A">
            <w:pPr>
              <w:tabs>
                <w:tab w:val="left" w:pos="1843"/>
              </w:tabs>
              <w:jc w:val="right"/>
              <w:rPr>
                <w:rFonts w:ascii="Trebuchet MS" w:hAnsi="Trebuchet MS"/>
                <w:sz w:val="18"/>
                <w:szCs w:val="18"/>
              </w:rPr>
            </w:pPr>
          </w:p>
        </w:tc>
        <w:tc>
          <w:tcPr>
            <w:tcW w:w="3265" w:type="dxa"/>
            <w:vAlign w:val="center"/>
          </w:tcPr>
          <w:p w14:paraId="455AF83E" w14:textId="78466D07" w:rsidR="00CC2092" w:rsidRPr="00D14DC2" w:rsidRDefault="00CC2092" w:rsidP="00166EFE">
            <w:pPr>
              <w:tabs>
                <w:tab w:val="left" w:pos="1843"/>
              </w:tabs>
              <w:jc w:val="both"/>
              <w:rPr>
                <w:rFonts w:ascii="Trebuchet MS" w:hAnsi="Trebuchet MS"/>
                <w:sz w:val="18"/>
                <w:szCs w:val="18"/>
              </w:rPr>
            </w:pPr>
            <w:r w:rsidRPr="00D14DC2">
              <w:rPr>
                <w:rFonts w:ascii="Trebuchet MS" w:hAnsi="Trebuchet MS"/>
                <w:sz w:val="18"/>
                <w:szCs w:val="18"/>
              </w:rPr>
              <w:t>Estructurar e implementar 100% líneas de investigación en Espacio Público certificadas por COLCIENCIAS</w:t>
            </w:r>
          </w:p>
        </w:tc>
        <w:tc>
          <w:tcPr>
            <w:tcW w:w="1560" w:type="dxa"/>
            <w:vAlign w:val="center"/>
          </w:tcPr>
          <w:p w14:paraId="4DF24487" w14:textId="40D19C74" w:rsidR="00CC2092" w:rsidRPr="00D14DC2" w:rsidRDefault="00CC2092" w:rsidP="0007250A">
            <w:pPr>
              <w:tabs>
                <w:tab w:val="left" w:pos="1843"/>
              </w:tabs>
              <w:jc w:val="center"/>
              <w:rPr>
                <w:rFonts w:ascii="Trebuchet MS" w:hAnsi="Trebuchet MS"/>
                <w:sz w:val="18"/>
                <w:szCs w:val="18"/>
              </w:rPr>
            </w:pPr>
            <w:r w:rsidRPr="00D14DC2">
              <w:rPr>
                <w:rFonts w:ascii="Trebuchet MS" w:hAnsi="Trebuchet MS"/>
                <w:sz w:val="18"/>
                <w:szCs w:val="18"/>
              </w:rPr>
              <w:t>15%</w:t>
            </w:r>
          </w:p>
        </w:tc>
        <w:tc>
          <w:tcPr>
            <w:tcW w:w="1529" w:type="dxa"/>
            <w:vAlign w:val="center"/>
          </w:tcPr>
          <w:p w14:paraId="623BDF5C" w14:textId="446BF22C" w:rsidR="00CC2092" w:rsidRPr="00D14DC2" w:rsidRDefault="00CC2092" w:rsidP="00166EFE">
            <w:pPr>
              <w:tabs>
                <w:tab w:val="left" w:pos="1843"/>
              </w:tabs>
              <w:jc w:val="center"/>
              <w:rPr>
                <w:rFonts w:ascii="Trebuchet MS" w:hAnsi="Trebuchet MS"/>
                <w:sz w:val="18"/>
                <w:szCs w:val="18"/>
              </w:rPr>
            </w:pPr>
            <w:r w:rsidRPr="00D14DC2">
              <w:rPr>
                <w:rFonts w:ascii="Trebuchet MS" w:hAnsi="Trebuchet MS"/>
                <w:sz w:val="18"/>
                <w:szCs w:val="18"/>
              </w:rPr>
              <w:t>14%</w:t>
            </w:r>
          </w:p>
        </w:tc>
        <w:tc>
          <w:tcPr>
            <w:tcW w:w="875" w:type="dxa"/>
            <w:vAlign w:val="center"/>
          </w:tcPr>
          <w:p w14:paraId="2DF4B0FA" w14:textId="7C364844" w:rsidR="00CC2092" w:rsidRPr="00D14DC2" w:rsidRDefault="00CC2092" w:rsidP="00166EFE">
            <w:pPr>
              <w:tabs>
                <w:tab w:val="left" w:pos="1843"/>
              </w:tabs>
              <w:jc w:val="center"/>
              <w:rPr>
                <w:rFonts w:ascii="Trebuchet MS" w:hAnsi="Trebuchet MS"/>
                <w:sz w:val="18"/>
                <w:szCs w:val="18"/>
              </w:rPr>
            </w:pPr>
            <w:r w:rsidRPr="00D14DC2">
              <w:rPr>
                <w:rFonts w:ascii="Trebuchet MS" w:hAnsi="Trebuchet MS"/>
                <w:sz w:val="18"/>
                <w:szCs w:val="18"/>
              </w:rPr>
              <w:t>93.33%</w:t>
            </w:r>
          </w:p>
        </w:tc>
      </w:tr>
      <w:tr w:rsidR="00CC2092" w:rsidRPr="00D14DC2" w14:paraId="4C883523" w14:textId="77777777" w:rsidTr="00166EFE">
        <w:trPr>
          <w:trHeight w:val="543"/>
        </w:trPr>
        <w:tc>
          <w:tcPr>
            <w:tcW w:w="1554" w:type="dxa"/>
            <w:vMerge/>
            <w:vAlign w:val="center"/>
          </w:tcPr>
          <w:p w14:paraId="6FDA6492" w14:textId="77777777" w:rsidR="00CC2092" w:rsidRPr="00D14DC2" w:rsidRDefault="00CC2092" w:rsidP="0007250A">
            <w:pPr>
              <w:tabs>
                <w:tab w:val="left" w:pos="1843"/>
              </w:tabs>
              <w:jc w:val="right"/>
              <w:rPr>
                <w:rFonts w:ascii="Trebuchet MS" w:hAnsi="Trebuchet MS"/>
                <w:sz w:val="18"/>
                <w:szCs w:val="18"/>
              </w:rPr>
            </w:pPr>
          </w:p>
        </w:tc>
        <w:tc>
          <w:tcPr>
            <w:tcW w:w="3265" w:type="dxa"/>
            <w:vAlign w:val="center"/>
          </w:tcPr>
          <w:p w14:paraId="285133BF" w14:textId="0D7150C0" w:rsidR="00CC2092" w:rsidRPr="00D14DC2" w:rsidRDefault="00CC2092" w:rsidP="00166EFE">
            <w:pPr>
              <w:tabs>
                <w:tab w:val="left" w:pos="1843"/>
              </w:tabs>
              <w:jc w:val="both"/>
              <w:rPr>
                <w:rFonts w:ascii="Trebuchet MS" w:hAnsi="Trebuchet MS"/>
                <w:sz w:val="18"/>
                <w:szCs w:val="18"/>
              </w:rPr>
            </w:pPr>
            <w:r w:rsidRPr="00D14DC2">
              <w:rPr>
                <w:rFonts w:ascii="Trebuchet MS" w:hAnsi="Trebuchet MS"/>
                <w:sz w:val="18"/>
                <w:szCs w:val="18"/>
              </w:rPr>
              <w:t>Adoptar e implementar 100% de la política pública, de acuerdo a los compromisos establecidos por el DADEP para el periodo</w:t>
            </w:r>
          </w:p>
        </w:tc>
        <w:tc>
          <w:tcPr>
            <w:tcW w:w="1560" w:type="dxa"/>
            <w:vAlign w:val="center"/>
          </w:tcPr>
          <w:p w14:paraId="4E3ADFDB" w14:textId="4F33A0AD" w:rsidR="00CC2092" w:rsidRPr="00D14DC2" w:rsidRDefault="00CC2092" w:rsidP="0007250A">
            <w:pPr>
              <w:tabs>
                <w:tab w:val="left" w:pos="1843"/>
              </w:tabs>
              <w:jc w:val="center"/>
              <w:rPr>
                <w:rFonts w:ascii="Trebuchet MS" w:hAnsi="Trebuchet MS"/>
                <w:sz w:val="18"/>
                <w:szCs w:val="18"/>
              </w:rPr>
            </w:pPr>
            <w:r w:rsidRPr="00D14DC2">
              <w:rPr>
                <w:rFonts w:ascii="Trebuchet MS" w:hAnsi="Trebuchet MS"/>
                <w:sz w:val="18"/>
                <w:szCs w:val="18"/>
              </w:rPr>
              <w:t>25%</w:t>
            </w:r>
          </w:p>
        </w:tc>
        <w:tc>
          <w:tcPr>
            <w:tcW w:w="1529" w:type="dxa"/>
            <w:vAlign w:val="center"/>
          </w:tcPr>
          <w:p w14:paraId="43AABA9C" w14:textId="0AA7FF44" w:rsidR="00CC2092" w:rsidRPr="00D14DC2" w:rsidRDefault="00CC2092" w:rsidP="00166EFE">
            <w:pPr>
              <w:tabs>
                <w:tab w:val="left" w:pos="1843"/>
              </w:tabs>
              <w:jc w:val="center"/>
              <w:rPr>
                <w:rFonts w:ascii="Trebuchet MS" w:hAnsi="Trebuchet MS"/>
                <w:sz w:val="18"/>
                <w:szCs w:val="18"/>
              </w:rPr>
            </w:pPr>
            <w:r w:rsidRPr="00D14DC2">
              <w:rPr>
                <w:rFonts w:ascii="Trebuchet MS" w:hAnsi="Trebuchet MS"/>
                <w:sz w:val="18"/>
                <w:szCs w:val="18"/>
              </w:rPr>
              <w:t>24.50%</w:t>
            </w:r>
          </w:p>
        </w:tc>
        <w:tc>
          <w:tcPr>
            <w:tcW w:w="875" w:type="dxa"/>
            <w:vAlign w:val="center"/>
          </w:tcPr>
          <w:p w14:paraId="07C5DBA6" w14:textId="00804934" w:rsidR="00CC2092" w:rsidRPr="00D14DC2" w:rsidRDefault="00CC2092" w:rsidP="0050175C">
            <w:pPr>
              <w:tabs>
                <w:tab w:val="left" w:pos="1843"/>
              </w:tabs>
              <w:spacing w:line="360" w:lineRule="auto"/>
              <w:jc w:val="center"/>
              <w:rPr>
                <w:rFonts w:ascii="Trebuchet MS" w:hAnsi="Trebuchet MS"/>
                <w:sz w:val="18"/>
                <w:szCs w:val="18"/>
              </w:rPr>
            </w:pPr>
            <w:r w:rsidRPr="00D14DC2">
              <w:rPr>
                <w:rFonts w:ascii="Trebuchet MS" w:hAnsi="Trebuchet MS"/>
                <w:sz w:val="18"/>
                <w:szCs w:val="18"/>
              </w:rPr>
              <w:t>98%</w:t>
            </w:r>
          </w:p>
        </w:tc>
      </w:tr>
    </w:tbl>
    <w:p w14:paraId="6B9F2625" w14:textId="09D048D1" w:rsidR="00E7316A" w:rsidRDefault="00E7316A" w:rsidP="0005520E">
      <w:pPr>
        <w:spacing w:after="0" w:line="240" w:lineRule="auto"/>
      </w:pPr>
    </w:p>
    <w:p w14:paraId="173EA444" w14:textId="77777777" w:rsidR="00035654" w:rsidRDefault="00035654" w:rsidP="0005520E">
      <w:pPr>
        <w:pStyle w:val="Ttulo2"/>
        <w:spacing w:line="240" w:lineRule="auto"/>
        <w:ind w:left="1843"/>
        <w:rPr>
          <w:b/>
        </w:rPr>
      </w:pPr>
    </w:p>
    <w:p w14:paraId="1A3083A7" w14:textId="2652BC78" w:rsidR="00413857" w:rsidRPr="003A1ADA" w:rsidRDefault="005211EA" w:rsidP="0005520E">
      <w:pPr>
        <w:pStyle w:val="Ttulo2"/>
        <w:spacing w:line="240" w:lineRule="auto"/>
        <w:ind w:left="1843"/>
        <w:rPr>
          <w:szCs w:val="22"/>
        </w:rPr>
      </w:pPr>
      <w:bookmarkStart w:id="47" w:name="_Toc32502624"/>
      <w:r>
        <w:rPr>
          <w:b/>
        </w:rPr>
        <w:t>4</w:t>
      </w:r>
      <w:r w:rsidR="00413857" w:rsidRPr="003A1ADA">
        <w:rPr>
          <w:szCs w:val="22"/>
        </w:rPr>
        <w:t>.2</w:t>
      </w:r>
      <w:r w:rsidRPr="003A1ADA">
        <w:rPr>
          <w:szCs w:val="22"/>
        </w:rPr>
        <w:t>.2</w:t>
      </w:r>
      <w:r w:rsidR="00413857" w:rsidRPr="003A1ADA">
        <w:rPr>
          <w:szCs w:val="22"/>
        </w:rPr>
        <w:t xml:space="preserve"> Estrategia 2: Administrar el Inventario General del Espacio Público y Bienes Fiscales del Distrito</w:t>
      </w:r>
      <w:bookmarkEnd w:id="47"/>
    </w:p>
    <w:p w14:paraId="77EEFD92" w14:textId="77777777" w:rsidR="00CC2092" w:rsidRDefault="00CC2092" w:rsidP="0005520E">
      <w:pPr>
        <w:spacing w:after="0" w:line="240" w:lineRule="auto"/>
      </w:pPr>
      <w:r>
        <w:t xml:space="preserve">                                      </w:t>
      </w:r>
    </w:p>
    <w:tbl>
      <w:tblPr>
        <w:tblStyle w:val="Tablaconcuadrcula"/>
        <w:tblW w:w="0" w:type="auto"/>
        <w:tblInd w:w="1980" w:type="dxa"/>
        <w:tblLook w:val="04A0" w:firstRow="1" w:lastRow="0" w:firstColumn="1" w:lastColumn="0" w:noHBand="0" w:noVBand="1"/>
      </w:tblPr>
      <w:tblGrid>
        <w:gridCol w:w="1498"/>
        <w:gridCol w:w="3180"/>
        <w:gridCol w:w="1387"/>
        <w:gridCol w:w="1489"/>
        <w:gridCol w:w="1087"/>
      </w:tblGrid>
      <w:tr w:rsidR="00CC2092" w:rsidRPr="00D14DC2" w14:paraId="2F391F8E" w14:textId="77777777" w:rsidTr="00035654">
        <w:tc>
          <w:tcPr>
            <w:tcW w:w="1498" w:type="dxa"/>
            <w:vAlign w:val="center"/>
          </w:tcPr>
          <w:p w14:paraId="2682C440" w14:textId="77777777" w:rsidR="00CC2092" w:rsidRPr="00D14DC2" w:rsidRDefault="00CC2092" w:rsidP="0007250A">
            <w:pPr>
              <w:tabs>
                <w:tab w:val="left" w:pos="1843"/>
              </w:tabs>
              <w:jc w:val="center"/>
              <w:rPr>
                <w:rFonts w:ascii="Trebuchet MS" w:hAnsi="Trebuchet MS"/>
                <w:b/>
                <w:sz w:val="18"/>
                <w:szCs w:val="18"/>
              </w:rPr>
            </w:pPr>
            <w:r w:rsidRPr="00D14DC2">
              <w:rPr>
                <w:rFonts w:ascii="Trebuchet MS" w:hAnsi="Trebuchet MS"/>
                <w:b/>
                <w:sz w:val="18"/>
                <w:szCs w:val="18"/>
              </w:rPr>
              <w:t xml:space="preserve">Nombre del Proyecto </w:t>
            </w:r>
          </w:p>
        </w:tc>
        <w:tc>
          <w:tcPr>
            <w:tcW w:w="3180" w:type="dxa"/>
            <w:vAlign w:val="center"/>
          </w:tcPr>
          <w:p w14:paraId="01AF889F" w14:textId="77777777" w:rsidR="00CC2092" w:rsidRPr="00D14DC2" w:rsidRDefault="00CC2092" w:rsidP="0007250A">
            <w:pPr>
              <w:tabs>
                <w:tab w:val="left" w:pos="1843"/>
              </w:tabs>
              <w:jc w:val="center"/>
              <w:rPr>
                <w:rFonts w:ascii="Trebuchet MS" w:hAnsi="Trebuchet MS"/>
                <w:b/>
                <w:sz w:val="18"/>
                <w:szCs w:val="18"/>
              </w:rPr>
            </w:pPr>
            <w:r w:rsidRPr="00D14DC2">
              <w:rPr>
                <w:rFonts w:ascii="Trebuchet MS" w:hAnsi="Trebuchet MS"/>
                <w:b/>
                <w:sz w:val="18"/>
                <w:szCs w:val="18"/>
              </w:rPr>
              <w:t>Meta del cuatrenio</w:t>
            </w:r>
          </w:p>
        </w:tc>
        <w:tc>
          <w:tcPr>
            <w:tcW w:w="1387" w:type="dxa"/>
            <w:vAlign w:val="center"/>
          </w:tcPr>
          <w:p w14:paraId="4618E62C" w14:textId="77777777" w:rsidR="00CC2092" w:rsidRPr="00D14DC2" w:rsidRDefault="00CC2092" w:rsidP="0007250A">
            <w:pPr>
              <w:tabs>
                <w:tab w:val="left" w:pos="1843"/>
              </w:tabs>
              <w:jc w:val="center"/>
              <w:rPr>
                <w:rFonts w:ascii="Trebuchet MS" w:hAnsi="Trebuchet MS"/>
                <w:b/>
                <w:sz w:val="18"/>
                <w:szCs w:val="18"/>
              </w:rPr>
            </w:pPr>
            <w:r w:rsidRPr="00D14DC2">
              <w:rPr>
                <w:rFonts w:ascii="Trebuchet MS" w:hAnsi="Trebuchet MS"/>
                <w:b/>
                <w:sz w:val="18"/>
                <w:szCs w:val="18"/>
              </w:rPr>
              <w:t xml:space="preserve">Meta Propuesta para la vigencia 2019 </w:t>
            </w:r>
          </w:p>
        </w:tc>
        <w:tc>
          <w:tcPr>
            <w:tcW w:w="1489" w:type="dxa"/>
            <w:vAlign w:val="center"/>
          </w:tcPr>
          <w:p w14:paraId="4442F87C" w14:textId="77777777" w:rsidR="00CC2092" w:rsidRPr="00D14DC2" w:rsidRDefault="00CC2092" w:rsidP="0007250A">
            <w:pPr>
              <w:tabs>
                <w:tab w:val="left" w:pos="1843"/>
              </w:tabs>
              <w:jc w:val="center"/>
              <w:rPr>
                <w:rFonts w:ascii="Trebuchet MS" w:hAnsi="Trebuchet MS"/>
                <w:b/>
                <w:sz w:val="18"/>
                <w:szCs w:val="18"/>
              </w:rPr>
            </w:pPr>
            <w:r w:rsidRPr="00D14DC2">
              <w:rPr>
                <w:rFonts w:ascii="Trebuchet MS" w:hAnsi="Trebuchet MS"/>
                <w:b/>
                <w:sz w:val="18"/>
                <w:szCs w:val="18"/>
              </w:rPr>
              <w:t>Meta Alcanzada para la vigencia 2019</w:t>
            </w:r>
          </w:p>
        </w:tc>
        <w:tc>
          <w:tcPr>
            <w:tcW w:w="1087" w:type="dxa"/>
          </w:tcPr>
          <w:p w14:paraId="58437700" w14:textId="4ED610FE" w:rsidR="00CC2092" w:rsidRPr="00D14DC2" w:rsidRDefault="00CC2092" w:rsidP="00AE6B91">
            <w:pPr>
              <w:tabs>
                <w:tab w:val="left" w:pos="1843"/>
              </w:tabs>
              <w:jc w:val="center"/>
              <w:rPr>
                <w:rFonts w:ascii="Trebuchet MS" w:hAnsi="Trebuchet MS"/>
                <w:b/>
                <w:sz w:val="18"/>
                <w:szCs w:val="18"/>
              </w:rPr>
            </w:pPr>
            <w:r w:rsidRPr="00D14DC2">
              <w:rPr>
                <w:rFonts w:ascii="Trebuchet MS" w:hAnsi="Trebuchet MS"/>
                <w:b/>
                <w:sz w:val="18"/>
                <w:szCs w:val="18"/>
              </w:rPr>
              <w:t xml:space="preserve">% de </w:t>
            </w:r>
            <w:r w:rsidR="00AE6B91" w:rsidRPr="00D14DC2">
              <w:rPr>
                <w:rFonts w:ascii="Trebuchet MS" w:hAnsi="Trebuchet MS"/>
                <w:b/>
                <w:sz w:val="18"/>
                <w:szCs w:val="18"/>
              </w:rPr>
              <w:t>ejecución en el 2019</w:t>
            </w:r>
          </w:p>
        </w:tc>
      </w:tr>
      <w:tr w:rsidR="00CC2092" w:rsidRPr="00D14DC2" w14:paraId="11A4D713" w14:textId="77777777" w:rsidTr="00035654">
        <w:trPr>
          <w:trHeight w:val="320"/>
        </w:trPr>
        <w:tc>
          <w:tcPr>
            <w:tcW w:w="1498" w:type="dxa"/>
            <w:vAlign w:val="center"/>
          </w:tcPr>
          <w:p w14:paraId="3D7C5B49" w14:textId="26B82158" w:rsidR="00CC2092" w:rsidRPr="00D14DC2" w:rsidRDefault="00AE6B91" w:rsidP="0007250A">
            <w:pPr>
              <w:tabs>
                <w:tab w:val="left" w:pos="1843"/>
              </w:tabs>
              <w:rPr>
                <w:rFonts w:ascii="Trebuchet MS" w:hAnsi="Trebuchet MS"/>
                <w:sz w:val="18"/>
                <w:szCs w:val="18"/>
              </w:rPr>
            </w:pPr>
            <w:r w:rsidRPr="00D14DC2">
              <w:rPr>
                <w:rFonts w:ascii="Trebuchet MS" w:hAnsi="Trebuchet MS"/>
                <w:sz w:val="18"/>
                <w:szCs w:val="18"/>
              </w:rPr>
              <w:t>Cuido y Defiendo el Espacio Público de Bogotá</w:t>
            </w:r>
          </w:p>
        </w:tc>
        <w:tc>
          <w:tcPr>
            <w:tcW w:w="3180" w:type="dxa"/>
            <w:vAlign w:val="center"/>
          </w:tcPr>
          <w:p w14:paraId="66C6CB0C" w14:textId="7ACFFBD5" w:rsidR="00CC2092" w:rsidRPr="00D14DC2" w:rsidRDefault="00AE6B91" w:rsidP="0007250A">
            <w:pPr>
              <w:tabs>
                <w:tab w:val="left" w:pos="1843"/>
              </w:tabs>
              <w:jc w:val="both"/>
              <w:rPr>
                <w:rFonts w:ascii="Trebuchet MS" w:hAnsi="Trebuchet MS"/>
                <w:sz w:val="18"/>
                <w:szCs w:val="18"/>
              </w:rPr>
            </w:pPr>
            <w:r w:rsidRPr="00D14DC2">
              <w:rPr>
                <w:rFonts w:ascii="Trebuchet MS" w:hAnsi="Trebuchet MS"/>
                <w:sz w:val="18"/>
                <w:szCs w:val="18"/>
              </w:rPr>
              <w:t>Realizar el 100% de las actividades priorizadas en la vigencia fiscal, para el logro misional del Proyecto de Inversión Cuido y Defiendo el Espacio Público de Bogotá</w:t>
            </w:r>
          </w:p>
        </w:tc>
        <w:tc>
          <w:tcPr>
            <w:tcW w:w="1387" w:type="dxa"/>
            <w:vAlign w:val="center"/>
          </w:tcPr>
          <w:p w14:paraId="736868CB" w14:textId="17FD1351" w:rsidR="00CC2092" w:rsidRPr="00D14DC2" w:rsidRDefault="00AE6B91" w:rsidP="0007250A">
            <w:pPr>
              <w:tabs>
                <w:tab w:val="left" w:pos="1843"/>
              </w:tabs>
              <w:jc w:val="center"/>
              <w:rPr>
                <w:rFonts w:ascii="Trebuchet MS" w:hAnsi="Trebuchet MS"/>
                <w:sz w:val="18"/>
                <w:szCs w:val="18"/>
              </w:rPr>
            </w:pPr>
            <w:r w:rsidRPr="00D14DC2">
              <w:rPr>
                <w:rFonts w:ascii="Trebuchet MS" w:hAnsi="Trebuchet MS"/>
                <w:sz w:val="18"/>
                <w:szCs w:val="18"/>
              </w:rPr>
              <w:t>100%</w:t>
            </w:r>
          </w:p>
        </w:tc>
        <w:tc>
          <w:tcPr>
            <w:tcW w:w="1489" w:type="dxa"/>
            <w:vAlign w:val="center"/>
          </w:tcPr>
          <w:p w14:paraId="078920FF" w14:textId="62DAC47E" w:rsidR="00CC2092" w:rsidRPr="00D14DC2" w:rsidRDefault="00AE6B91" w:rsidP="0007250A">
            <w:pPr>
              <w:tabs>
                <w:tab w:val="left" w:pos="1843"/>
              </w:tabs>
              <w:jc w:val="center"/>
              <w:rPr>
                <w:rFonts w:ascii="Trebuchet MS" w:hAnsi="Trebuchet MS"/>
                <w:sz w:val="18"/>
                <w:szCs w:val="18"/>
              </w:rPr>
            </w:pPr>
            <w:r w:rsidRPr="00D14DC2">
              <w:rPr>
                <w:rFonts w:ascii="Trebuchet MS" w:hAnsi="Trebuchet MS"/>
                <w:sz w:val="18"/>
                <w:szCs w:val="18"/>
              </w:rPr>
              <w:t>100%</w:t>
            </w:r>
          </w:p>
        </w:tc>
        <w:tc>
          <w:tcPr>
            <w:tcW w:w="1087" w:type="dxa"/>
            <w:vAlign w:val="center"/>
          </w:tcPr>
          <w:p w14:paraId="32C383D2" w14:textId="7DB10D35" w:rsidR="00CC2092" w:rsidRPr="00D14DC2" w:rsidRDefault="00AE6B91" w:rsidP="0007250A">
            <w:pPr>
              <w:tabs>
                <w:tab w:val="left" w:pos="1843"/>
              </w:tabs>
              <w:jc w:val="center"/>
              <w:rPr>
                <w:rFonts w:ascii="Trebuchet MS" w:hAnsi="Trebuchet MS"/>
                <w:sz w:val="18"/>
                <w:szCs w:val="18"/>
              </w:rPr>
            </w:pPr>
            <w:r w:rsidRPr="00D14DC2">
              <w:rPr>
                <w:rFonts w:ascii="Trebuchet MS" w:hAnsi="Trebuchet MS"/>
                <w:sz w:val="18"/>
                <w:szCs w:val="18"/>
              </w:rPr>
              <w:t>100%</w:t>
            </w:r>
          </w:p>
        </w:tc>
      </w:tr>
    </w:tbl>
    <w:p w14:paraId="2DBF7F77" w14:textId="7541C9FE" w:rsidR="00CC2092" w:rsidRDefault="00CC2092" w:rsidP="0005520E">
      <w:pPr>
        <w:spacing w:after="0" w:line="240" w:lineRule="auto"/>
      </w:pPr>
    </w:p>
    <w:p w14:paraId="5704154E" w14:textId="77777777" w:rsidR="0005520E" w:rsidRDefault="0005520E" w:rsidP="0005520E">
      <w:pPr>
        <w:spacing w:after="0" w:line="240" w:lineRule="auto"/>
      </w:pPr>
    </w:p>
    <w:p w14:paraId="089EA376" w14:textId="2610DE4E" w:rsidR="00AE6B91" w:rsidRPr="003A1ADA" w:rsidRDefault="005211EA" w:rsidP="0005520E">
      <w:pPr>
        <w:pStyle w:val="Ttulo3"/>
        <w:spacing w:line="240" w:lineRule="auto"/>
        <w:ind w:left="1843"/>
        <w:rPr>
          <w:rFonts w:ascii="Trebuchet MS" w:hAnsi="Trebuchet MS"/>
          <w:color w:val="000000" w:themeColor="text1"/>
          <w:sz w:val="22"/>
          <w:szCs w:val="22"/>
        </w:rPr>
      </w:pPr>
      <w:bookmarkStart w:id="48" w:name="_Toc32502625"/>
      <w:r w:rsidRPr="003A1ADA">
        <w:rPr>
          <w:rFonts w:ascii="Trebuchet MS" w:hAnsi="Trebuchet MS"/>
          <w:color w:val="000000" w:themeColor="text1"/>
          <w:sz w:val="22"/>
          <w:szCs w:val="22"/>
        </w:rPr>
        <w:t>4.2</w:t>
      </w:r>
      <w:r w:rsidR="00AE6B91" w:rsidRPr="003A1ADA">
        <w:rPr>
          <w:rFonts w:ascii="Trebuchet MS" w:hAnsi="Trebuchet MS"/>
          <w:color w:val="000000" w:themeColor="text1"/>
          <w:sz w:val="22"/>
          <w:szCs w:val="22"/>
        </w:rPr>
        <w:t>.3 Estrategia 3: Sostener el Espacio Público</w:t>
      </w:r>
      <w:bookmarkEnd w:id="48"/>
    </w:p>
    <w:p w14:paraId="2331E0CD" w14:textId="77777777" w:rsidR="001A2C6A" w:rsidRDefault="001A2C6A" w:rsidP="0005520E">
      <w:pPr>
        <w:spacing w:after="0" w:line="240" w:lineRule="auto"/>
      </w:pPr>
    </w:p>
    <w:tbl>
      <w:tblPr>
        <w:tblStyle w:val="Tablaconcuadrcula"/>
        <w:tblW w:w="0" w:type="auto"/>
        <w:tblInd w:w="1980" w:type="dxa"/>
        <w:tblLook w:val="04A0" w:firstRow="1" w:lastRow="0" w:firstColumn="1" w:lastColumn="0" w:noHBand="0" w:noVBand="1"/>
      </w:tblPr>
      <w:tblGrid>
        <w:gridCol w:w="1498"/>
        <w:gridCol w:w="3055"/>
        <w:gridCol w:w="1515"/>
        <w:gridCol w:w="1488"/>
        <w:gridCol w:w="1085"/>
      </w:tblGrid>
      <w:tr w:rsidR="001A2C6A" w:rsidRPr="00D14DC2" w14:paraId="4AAD73C1" w14:textId="77777777" w:rsidTr="0007250A">
        <w:tc>
          <w:tcPr>
            <w:tcW w:w="1521" w:type="dxa"/>
            <w:vAlign w:val="center"/>
          </w:tcPr>
          <w:p w14:paraId="374EE4EF" w14:textId="7BA5546B" w:rsidR="001A2C6A" w:rsidRPr="00D14DC2" w:rsidRDefault="001A2C6A" w:rsidP="0007250A">
            <w:pPr>
              <w:tabs>
                <w:tab w:val="left" w:pos="1843"/>
              </w:tabs>
              <w:jc w:val="center"/>
              <w:rPr>
                <w:rFonts w:ascii="Trebuchet MS" w:hAnsi="Trebuchet MS"/>
                <w:b/>
                <w:sz w:val="18"/>
                <w:szCs w:val="18"/>
              </w:rPr>
            </w:pPr>
            <w:r w:rsidRPr="00D14DC2">
              <w:rPr>
                <w:rFonts w:ascii="Trebuchet MS" w:hAnsi="Trebuchet MS"/>
                <w:sz w:val="18"/>
                <w:szCs w:val="18"/>
              </w:rPr>
              <w:t xml:space="preserve">                                       </w:t>
            </w:r>
            <w:r w:rsidRPr="00D14DC2">
              <w:rPr>
                <w:rFonts w:ascii="Trebuchet MS" w:hAnsi="Trebuchet MS"/>
                <w:b/>
                <w:sz w:val="18"/>
                <w:szCs w:val="18"/>
              </w:rPr>
              <w:t xml:space="preserve">Nombre del Proyecto </w:t>
            </w:r>
          </w:p>
        </w:tc>
        <w:tc>
          <w:tcPr>
            <w:tcW w:w="3136" w:type="dxa"/>
            <w:vAlign w:val="center"/>
          </w:tcPr>
          <w:p w14:paraId="68B1894D" w14:textId="77777777" w:rsidR="001A2C6A" w:rsidRPr="00D14DC2" w:rsidRDefault="001A2C6A" w:rsidP="0007250A">
            <w:pPr>
              <w:tabs>
                <w:tab w:val="left" w:pos="1843"/>
              </w:tabs>
              <w:jc w:val="center"/>
              <w:rPr>
                <w:rFonts w:ascii="Trebuchet MS" w:hAnsi="Trebuchet MS"/>
                <w:b/>
                <w:sz w:val="18"/>
                <w:szCs w:val="18"/>
              </w:rPr>
            </w:pPr>
            <w:r w:rsidRPr="00D14DC2">
              <w:rPr>
                <w:rFonts w:ascii="Trebuchet MS" w:hAnsi="Trebuchet MS"/>
                <w:b/>
                <w:sz w:val="18"/>
                <w:szCs w:val="18"/>
              </w:rPr>
              <w:t>Meta del cuatrenio</w:t>
            </w:r>
          </w:p>
        </w:tc>
        <w:tc>
          <w:tcPr>
            <w:tcW w:w="1534" w:type="dxa"/>
            <w:vAlign w:val="center"/>
          </w:tcPr>
          <w:p w14:paraId="7DED3F10" w14:textId="77777777" w:rsidR="001A2C6A" w:rsidRPr="00D14DC2" w:rsidRDefault="001A2C6A" w:rsidP="0007250A">
            <w:pPr>
              <w:tabs>
                <w:tab w:val="left" w:pos="1843"/>
              </w:tabs>
              <w:jc w:val="center"/>
              <w:rPr>
                <w:rFonts w:ascii="Trebuchet MS" w:hAnsi="Trebuchet MS"/>
                <w:b/>
                <w:sz w:val="18"/>
                <w:szCs w:val="18"/>
              </w:rPr>
            </w:pPr>
            <w:r w:rsidRPr="00D14DC2">
              <w:rPr>
                <w:rFonts w:ascii="Trebuchet MS" w:hAnsi="Trebuchet MS"/>
                <w:b/>
                <w:sz w:val="18"/>
                <w:szCs w:val="18"/>
              </w:rPr>
              <w:t xml:space="preserve">Meta Propuesta para la vigencia 2019 </w:t>
            </w:r>
          </w:p>
        </w:tc>
        <w:tc>
          <w:tcPr>
            <w:tcW w:w="1505" w:type="dxa"/>
            <w:vAlign w:val="center"/>
          </w:tcPr>
          <w:p w14:paraId="11993ED4" w14:textId="77777777" w:rsidR="001A2C6A" w:rsidRPr="00D14DC2" w:rsidRDefault="001A2C6A" w:rsidP="0007250A">
            <w:pPr>
              <w:tabs>
                <w:tab w:val="left" w:pos="1843"/>
              </w:tabs>
              <w:jc w:val="center"/>
              <w:rPr>
                <w:rFonts w:ascii="Trebuchet MS" w:hAnsi="Trebuchet MS"/>
                <w:b/>
                <w:sz w:val="18"/>
                <w:szCs w:val="18"/>
              </w:rPr>
            </w:pPr>
            <w:r w:rsidRPr="00D14DC2">
              <w:rPr>
                <w:rFonts w:ascii="Trebuchet MS" w:hAnsi="Trebuchet MS"/>
                <w:b/>
                <w:sz w:val="18"/>
                <w:szCs w:val="18"/>
              </w:rPr>
              <w:t>Meta Alcanzada para la vigencia 2019</w:t>
            </w:r>
          </w:p>
        </w:tc>
        <w:tc>
          <w:tcPr>
            <w:tcW w:w="1087" w:type="dxa"/>
          </w:tcPr>
          <w:p w14:paraId="3F0C01CA" w14:textId="77777777" w:rsidR="001A2C6A" w:rsidRPr="00D14DC2" w:rsidRDefault="001A2C6A" w:rsidP="0007250A">
            <w:pPr>
              <w:tabs>
                <w:tab w:val="left" w:pos="1843"/>
              </w:tabs>
              <w:jc w:val="center"/>
              <w:rPr>
                <w:rFonts w:ascii="Trebuchet MS" w:hAnsi="Trebuchet MS"/>
                <w:b/>
                <w:sz w:val="18"/>
                <w:szCs w:val="18"/>
              </w:rPr>
            </w:pPr>
            <w:r w:rsidRPr="00D14DC2">
              <w:rPr>
                <w:rFonts w:ascii="Trebuchet MS" w:hAnsi="Trebuchet MS"/>
                <w:b/>
                <w:sz w:val="18"/>
                <w:szCs w:val="18"/>
              </w:rPr>
              <w:t>% de ejecución en el 2019</w:t>
            </w:r>
          </w:p>
        </w:tc>
      </w:tr>
      <w:tr w:rsidR="001A2C6A" w:rsidRPr="00D14DC2" w14:paraId="0D2C682E" w14:textId="77777777" w:rsidTr="0007250A">
        <w:trPr>
          <w:trHeight w:val="320"/>
        </w:trPr>
        <w:tc>
          <w:tcPr>
            <w:tcW w:w="1521" w:type="dxa"/>
            <w:vAlign w:val="center"/>
          </w:tcPr>
          <w:p w14:paraId="7B3E96FD" w14:textId="77777777" w:rsidR="001A2C6A" w:rsidRPr="00D14DC2" w:rsidRDefault="001A2C6A" w:rsidP="0007250A">
            <w:pPr>
              <w:tabs>
                <w:tab w:val="left" w:pos="1843"/>
              </w:tabs>
              <w:rPr>
                <w:rFonts w:ascii="Trebuchet MS" w:hAnsi="Trebuchet MS"/>
                <w:sz w:val="18"/>
                <w:szCs w:val="18"/>
              </w:rPr>
            </w:pPr>
            <w:r w:rsidRPr="00D14DC2">
              <w:rPr>
                <w:rFonts w:ascii="Trebuchet MS" w:hAnsi="Trebuchet MS"/>
                <w:sz w:val="18"/>
                <w:szCs w:val="18"/>
              </w:rPr>
              <w:t>Cuido y Defiendo el Espacio Público de Bogotá</w:t>
            </w:r>
          </w:p>
        </w:tc>
        <w:tc>
          <w:tcPr>
            <w:tcW w:w="3136" w:type="dxa"/>
            <w:vAlign w:val="center"/>
          </w:tcPr>
          <w:p w14:paraId="2B336CFC" w14:textId="60FA4BEC" w:rsidR="001A2C6A" w:rsidRPr="00D14DC2" w:rsidRDefault="001A2C6A" w:rsidP="0007250A">
            <w:pPr>
              <w:tabs>
                <w:tab w:val="left" w:pos="1843"/>
              </w:tabs>
              <w:jc w:val="both"/>
              <w:rPr>
                <w:rFonts w:ascii="Trebuchet MS" w:hAnsi="Trebuchet MS"/>
                <w:sz w:val="18"/>
                <w:szCs w:val="18"/>
              </w:rPr>
            </w:pPr>
            <w:r w:rsidRPr="00D14DC2">
              <w:rPr>
                <w:rFonts w:ascii="Trebuchet MS" w:hAnsi="Trebuchet MS"/>
                <w:sz w:val="18"/>
                <w:szCs w:val="18"/>
              </w:rPr>
              <w:t>Recuperar, revitalizar y sostener 77.16 Km de ejes viales de alto impacto peatonal y vehícular</w:t>
            </w:r>
          </w:p>
        </w:tc>
        <w:tc>
          <w:tcPr>
            <w:tcW w:w="1534" w:type="dxa"/>
            <w:vAlign w:val="center"/>
          </w:tcPr>
          <w:p w14:paraId="6EE8C9CC" w14:textId="7EA9D194" w:rsidR="001A2C6A" w:rsidRPr="00D14DC2" w:rsidRDefault="001A2C6A" w:rsidP="0007250A">
            <w:pPr>
              <w:tabs>
                <w:tab w:val="left" w:pos="1843"/>
              </w:tabs>
              <w:jc w:val="center"/>
              <w:rPr>
                <w:rFonts w:ascii="Trebuchet MS" w:hAnsi="Trebuchet MS"/>
                <w:sz w:val="18"/>
                <w:szCs w:val="18"/>
              </w:rPr>
            </w:pPr>
            <w:r w:rsidRPr="00D14DC2">
              <w:rPr>
                <w:rFonts w:ascii="Trebuchet MS" w:hAnsi="Trebuchet MS"/>
                <w:sz w:val="18"/>
                <w:szCs w:val="18"/>
              </w:rPr>
              <w:t>18.26 Km.</w:t>
            </w:r>
          </w:p>
        </w:tc>
        <w:tc>
          <w:tcPr>
            <w:tcW w:w="1505" w:type="dxa"/>
            <w:vAlign w:val="center"/>
          </w:tcPr>
          <w:p w14:paraId="73929789" w14:textId="64BF3AA0" w:rsidR="001A2C6A" w:rsidRPr="00D14DC2" w:rsidRDefault="001A2C6A" w:rsidP="0007250A">
            <w:pPr>
              <w:tabs>
                <w:tab w:val="left" w:pos="1843"/>
              </w:tabs>
              <w:jc w:val="center"/>
              <w:rPr>
                <w:rFonts w:ascii="Trebuchet MS" w:hAnsi="Trebuchet MS"/>
                <w:sz w:val="18"/>
                <w:szCs w:val="18"/>
              </w:rPr>
            </w:pPr>
            <w:r w:rsidRPr="00D14DC2">
              <w:rPr>
                <w:rFonts w:ascii="Trebuchet MS" w:hAnsi="Trebuchet MS"/>
                <w:sz w:val="18"/>
                <w:szCs w:val="18"/>
              </w:rPr>
              <w:t>18.26 Km.</w:t>
            </w:r>
          </w:p>
        </w:tc>
        <w:tc>
          <w:tcPr>
            <w:tcW w:w="1087" w:type="dxa"/>
            <w:vAlign w:val="center"/>
          </w:tcPr>
          <w:p w14:paraId="59CC497F" w14:textId="657BBDB2" w:rsidR="001A2C6A" w:rsidRPr="00D14DC2" w:rsidRDefault="001A2C6A" w:rsidP="0007250A">
            <w:pPr>
              <w:tabs>
                <w:tab w:val="left" w:pos="1843"/>
              </w:tabs>
              <w:jc w:val="center"/>
              <w:rPr>
                <w:rFonts w:ascii="Trebuchet MS" w:hAnsi="Trebuchet MS"/>
                <w:sz w:val="18"/>
                <w:szCs w:val="18"/>
              </w:rPr>
            </w:pPr>
            <w:r w:rsidRPr="00D14DC2">
              <w:rPr>
                <w:rFonts w:ascii="Trebuchet MS" w:hAnsi="Trebuchet MS"/>
                <w:sz w:val="18"/>
                <w:szCs w:val="18"/>
              </w:rPr>
              <w:t>100%</w:t>
            </w:r>
          </w:p>
        </w:tc>
      </w:tr>
    </w:tbl>
    <w:p w14:paraId="1C56D1BA" w14:textId="77777777" w:rsidR="0013225E" w:rsidRDefault="0013225E" w:rsidP="0005520E">
      <w:pPr>
        <w:pStyle w:val="Ttulo2"/>
        <w:spacing w:line="240" w:lineRule="auto"/>
        <w:ind w:left="1843"/>
      </w:pPr>
    </w:p>
    <w:p w14:paraId="46A63923" w14:textId="77777777" w:rsidR="0005520E" w:rsidRDefault="0005520E" w:rsidP="0005520E"/>
    <w:p w14:paraId="05179F7C" w14:textId="77777777" w:rsidR="00B83FC1" w:rsidRDefault="00B83FC1" w:rsidP="0005520E"/>
    <w:p w14:paraId="764E1DE1" w14:textId="77777777" w:rsidR="00B83FC1" w:rsidRDefault="00B83FC1" w:rsidP="0005520E"/>
    <w:p w14:paraId="2DDD25AB" w14:textId="77777777" w:rsidR="00B83FC1" w:rsidRDefault="00B83FC1" w:rsidP="0005520E"/>
    <w:p w14:paraId="17FADE60" w14:textId="77777777" w:rsidR="00B83FC1" w:rsidRPr="0005520E" w:rsidRDefault="00B83FC1" w:rsidP="0005520E"/>
    <w:p w14:paraId="78FFC57E" w14:textId="61494B90" w:rsidR="00252C69" w:rsidRPr="003A1ADA" w:rsidRDefault="00252C69" w:rsidP="0005520E">
      <w:pPr>
        <w:pStyle w:val="Ttulo2"/>
        <w:spacing w:line="240" w:lineRule="auto"/>
        <w:ind w:left="1843"/>
        <w:rPr>
          <w:szCs w:val="22"/>
        </w:rPr>
      </w:pPr>
      <w:r>
        <w:t xml:space="preserve">  </w:t>
      </w:r>
      <w:bookmarkStart w:id="49" w:name="_Toc32502626"/>
      <w:r w:rsidR="005211EA" w:rsidRPr="003A1ADA">
        <w:rPr>
          <w:szCs w:val="22"/>
        </w:rPr>
        <w:t>4.2</w:t>
      </w:r>
      <w:r w:rsidRPr="003A1ADA">
        <w:rPr>
          <w:szCs w:val="22"/>
        </w:rPr>
        <w:t>.4 Estrategia 4: Defender el Espacio Público</w:t>
      </w:r>
      <w:bookmarkEnd w:id="49"/>
    </w:p>
    <w:p w14:paraId="2689C136" w14:textId="0495919C" w:rsidR="00CC2092" w:rsidRDefault="00CC2092" w:rsidP="0005520E">
      <w:pPr>
        <w:spacing w:after="0" w:line="240" w:lineRule="auto"/>
      </w:pPr>
    </w:p>
    <w:tbl>
      <w:tblPr>
        <w:tblStyle w:val="Tablaconcuadrcula"/>
        <w:tblW w:w="0" w:type="auto"/>
        <w:tblInd w:w="1980" w:type="dxa"/>
        <w:tblLook w:val="04A0" w:firstRow="1" w:lastRow="0" w:firstColumn="1" w:lastColumn="0" w:noHBand="0" w:noVBand="1"/>
      </w:tblPr>
      <w:tblGrid>
        <w:gridCol w:w="1479"/>
        <w:gridCol w:w="2998"/>
        <w:gridCol w:w="1542"/>
        <w:gridCol w:w="1535"/>
        <w:gridCol w:w="1087"/>
      </w:tblGrid>
      <w:tr w:rsidR="00252C69" w:rsidRPr="00D14DC2" w14:paraId="4560F332" w14:textId="77777777" w:rsidTr="000312A9">
        <w:trPr>
          <w:tblHeader/>
        </w:trPr>
        <w:tc>
          <w:tcPr>
            <w:tcW w:w="1479" w:type="dxa"/>
            <w:vAlign w:val="center"/>
          </w:tcPr>
          <w:p w14:paraId="4CBBE330" w14:textId="7CF10E8A" w:rsidR="00252C69" w:rsidRPr="00D14DC2" w:rsidRDefault="00252C69" w:rsidP="0007250A">
            <w:pPr>
              <w:tabs>
                <w:tab w:val="left" w:pos="1843"/>
              </w:tabs>
              <w:jc w:val="center"/>
              <w:rPr>
                <w:rFonts w:ascii="Trebuchet MS" w:hAnsi="Trebuchet MS"/>
                <w:b/>
                <w:sz w:val="18"/>
                <w:szCs w:val="18"/>
              </w:rPr>
            </w:pPr>
            <w:r w:rsidRPr="00D14DC2">
              <w:rPr>
                <w:rFonts w:ascii="Trebuchet MS" w:hAnsi="Trebuchet MS"/>
                <w:sz w:val="18"/>
                <w:szCs w:val="18"/>
              </w:rPr>
              <w:t xml:space="preserve">                                                                             </w:t>
            </w:r>
            <w:r w:rsidRPr="00D14DC2">
              <w:rPr>
                <w:rFonts w:ascii="Trebuchet MS" w:hAnsi="Trebuchet MS"/>
                <w:b/>
                <w:sz w:val="18"/>
                <w:szCs w:val="18"/>
              </w:rPr>
              <w:t xml:space="preserve">Nombre del Proyecto </w:t>
            </w:r>
          </w:p>
        </w:tc>
        <w:tc>
          <w:tcPr>
            <w:tcW w:w="2998" w:type="dxa"/>
            <w:vAlign w:val="center"/>
          </w:tcPr>
          <w:p w14:paraId="5F078DBD" w14:textId="77777777" w:rsidR="00252C69" w:rsidRPr="00D14DC2" w:rsidRDefault="00252C69" w:rsidP="0007250A">
            <w:pPr>
              <w:tabs>
                <w:tab w:val="left" w:pos="1843"/>
              </w:tabs>
              <w:jc w:val="center"/>
              <w:rPr>
                <w:rFonts w:ascii="Trebuchet MS" w:hAnsi="Trebuchet MS"/>
                <w:b/>
                <w:sz w:val="18"/>
                <w:szCs w:val="18"/>
              </w:rPr>
            </w:pPr>
            <w:r w:rsidRPr="00D14DC2">
              <w:rPr>
                <w:rFonts w:ascii="Trebuchet MS" w:hAnsi="Trebuchet MS"/>
                <w:b/>
                <w:sz w:val="18"/>
                <w:szCs w:val="18"/>
              </w:rPr>
              <w:t>Meta del cuatrenio</w:t>
            </w:r>
          </w:p>
        </w:tc>
        <w:tc>
          <w:tcPr>
            <w:tcW w:w="1542" w:type="dxa"/>
            <w:vAlign w:val="center"/>
          </w:tcPr>
          <w:p w14:paraId="3FD57BAE" w14:textId="77777777" w:rsidR="00252C69" w:rsidRPr="00D14DC2" w:rsidRDefault="00252C69" w:rsidP="0007250A">
            <w:pPr>
              <w:tabs>
                <w:tab w:val="left" w:pos="1843"/>
              </w:tabs>
              <w:jc w:val="center"/>
              <w:rPr>
                <w:rFonts w:ascii="Trebuchet MS" w:hAnsi="Trebuchet MS"/>
                <w:b/>
                <w:sz w:val="18"/>
                <w:szCs w:val="18"/>
              </w:rPr>
            </w:pPr>
            <w:r w:rsidRPr="00D14DC2">
              <w:rPr>
                <w:rFonts w:ascii="Trebuchet MS" w:hAnsi="Trebuchet MS"/>
                <w:b/>
                <w:sz w:val="18"/>
                <w:szCs w:val="18"/>
              </w:rPr>
              <w:t xml:space="preserve">Meta Propuesta para la vigencia 2019 </w:t>
            </w:r>
          </w:p>
        </w:tc>
        <w:tc>
          <w:tcPr>
            <w:tcW w:w="1535" w:type="dxa"/>
            <w:vAlign w:val="center"/>
          </w:tcPr>
          <w:p w14:paraId="7BF68AE3" w14:textId="77777777" w:rsidR="00252C69" w:rsidRPr="00D14DC2" w:rsidRDefault="00252C69" w:rsidP="0007250A">
            <w:pPr>
              <w:tabs>
                <w:tab w:val="left" w:pos="1843"/>
              </w:tabs>
              <w:jc w:val="center"/>
              <w:rPr>
                <w:rFonts w:ascii="Trebuchet MS" w:hAnsi="Trebuchet MS"/>
                <w:b/>
                <w:sz w:val="18"/>
                <w:szCs w:val="18"/>
              </w:rPr>
            </w:pPr>
            <w:r w:rsidRPr="00D14DC2">
              <w:rPr>
                <w:rFonts w:ascii="Trebuchet MS" w:hAnsi="Trebuchet MS"/>
                <w:b/>
                <w:sz w:val="18"/>
                <w:szCs w:val="18"/>
              </w:rPr>
              <w:t>Meta Alcanzada para la vigencia 2019</w:t>
            </w:r>
          </w:p>
        </w:tc>
        <w:tc>
          <w:tcPr>
            <w:tcW w:w="1087" w:type="dxa"/>
          </w:tcPr>
          <w:p w14:paraId="3C3B2E03" w14:textId="77777777" w:rsidR="00252C69" w:rsidRPr="00D14DC2" w:rsidRDefault="00252C69" w:rsidP="0007250A">
            <w:pPr>
              <w:tabs>
                <w:tab w:val="left" w:pos="1843"/>
              </w:tabs>
              <w:jc w:val="center"/>
              <w:rPr>
                <w:rFonts w:ascii="Trebuchet MS" w:hAnsi="Trebuchet MS"/>
                <w:b/>
                <w:sz w:val="18"/>
                <w:szCs w:val="18"/>
              </w:rPr>
            </w:pPr>
            <w:r w:rsidRPr="00D14DC2">
              <w:rPr>
                <w:rFonts w:ascii="Trebuchet MS" w:hAnsi="Trebuchet MS"/>
                <w:b/>
                <w:sz w:val="18"/>
                <w:szCs w:val="18"/>
              </w:rPr>
              <w:t>% de ejecución en el 2019</w:t>
            </w:r>
          </w:p>
        </w:tc>
      </w:tr>
      <w:tr w:rsidR="000312A9" w:rsidRPr="00D14DC2" w14:paraId="7B4E110D" w14:textId="77777777" w:rsidTr="000312A9">
        <w:trPr>
          <w:trHeight w:val="320"/>
        </w:trPr>
        <w:tc>
          <w:tcPr>
            <w:tcW w:w="1479" w:type="dxa"/>
            <w:vMerge w:val="restart"/>
            <w:vAlign w:val="center"/>
          </w:tcPr>
          <w:p w14:paraId="68220778" w14:textId="77777777" w:rsidR="000312A9" w:rsidRPr="00D14DC2" w:rsidRDefault="000312A9" w:rsidP="000312A9">
            <w:pPr>
              <w:tabs>
                <w:tab w:val="left" w:pos="1843"/>
              </w:tabs>
              <w:jc w:val="both"/>
              <w:rPr>
                <w:rFonts w:ascii="Trebuchet MS" w:hAnsi="Trebuchet MS"/>
                <w:sz w:val="18"/>
                <w:szCs w:val="18"/>
              </w:rPr>
            </w:pPr>
          </w:p>
          <w:p w14:paraId="7C858033" w14:textId="77777777" w:rsidR="000312A9" w:rsidRPr="00D14DC2" w:rsidRDefault="000312A9" w:rsidP="000312A9">
            <w:pPr>
              <w:tabs>
                <w:tab w:val="left" w:pos="1843"/>
              </w:tabs>
              <w:jc w:val="both"/>
              <w:rPr>
                <w:rFonts w:ascii="Trebuchet MS" w:hAnsi="Trebuchet MS"/>
                <w:sz w:val="18"/>
                <w:szCs w:val="18"/>
              </w:rPr>
            </w:pPr>
          </w:p>
          <w:p w14:paraId="28941D2A" w14:textId="77777777" w:rsidR="000312A9" w:rsidRPr="00D14DC2" w:rsidRDefault="000312A9" w:rsidP="000312A9">
            <w:pPr>
              <w:tabs>
                <w:tab w:val="left" w:pos="1843"/>
              </w:tabs>
              <w:jc w:val="both"/>
              <w:rPr>
                <w:rFonts w:ascii="Trebuchet MS" w:hAnsi="Trebuchet MS"/>
                <w:sz w:val="18"/>
                <w:szCs w:val="18"/>
              </w:rPr>
            </w:pPr>
          </w:p>
          <w:p w14:paraId="335E914B" w14:textId="77777777" w:rsidR="000312A9" w:rsidRPr="00D14DC2" w:rsidRDefault="000312A9" w:rsidP="000312A9">
            <w:pPr>
              <w:tabs>
                <w:tab w:val="left" w:pos="1843"/>
              </w:tabs>
              <w:jc w:val="both"/>
              <w:rPr>
                <w:rFonts w:ascii="Trebuchet MS" w:hAnsi="Trebuchet MS"/>
                <w:sz w:val="18"/>
                <w:szCs w:val="18"/>
              </w:rPr>
            </w:pPr>
            <w:r w:rsidRPr="00D14DC2">
              <w:rPr>
                <w:rFonts w:ascii="Trebuchet MS" w:hAnsi="Trebuchet MS"/>
                <w:sz w:val="18"/>
                <w:szCs w:val="18"/>
              </w:rPr>
              <w:t>Cuido y Defiendo el Espacio Público de Bogotá</w:t>
            </w:r>
          </w:p>
        </w:tc>
        <w:tc>
          <w:tcPr>
            <w:tcW w:w="2998" w:type="dxa"/>
            <w:vAlign w:val="center"/>
          </w:tcPr>
          <w:p w14:paraId="786E4593" w14:textId="3244EC44" w:rsidR="000312A9" w:rsidRPr="00D14DC2" w:rsidRDefault="000312A9" w:rsidP="00681FC4">
            <w:pPr>
              <w:tabs>
                <w:tab w:val="left" w:pos="1843"/>
              </w:tabs>
              <w:jc w:val="both"/>
              <w:rPr>
                <w:rFonts w:ascii="Trebuchet MS" w:hAnsi="Trebuchet MS"/>
                <w:sz w:val="18"/>
                <w:szCs w:val="18"/>
              </w:rPr>
            </w:pPr>
            <w:r w:rsidRPr="00D14DC2">
              <w:rPr>
                <w:rFonts w:ascii="Trebuchet MS" w:hAnsi="Trebuchet MS"/>
                <w:sz w:val="18"/>
                <w:szCs w:val="18"/>
              </w:rPr>
              <w:t>Diseñar e implementar 2 estrategias financieras, técnicas y sociales que permitan la sostenibilidad de los espacios públicos recuperados y de las zonas de cesión a cardo del DADEP.</w:t>
            </w:r>
          </w:p>
          <w:p w14:paraId="4DF8B2B4" w14:textId="5CD5280C" w:rsidR="000312A9" w:rsidRPr="00D14DC2" w:rsidRDefault="000312A9" w:rsidP="00681FC4">
            <w:pPr>
              <w:tabs>
                <w:tab w:val="left" w:pos="1843"/>
              </w:tabs>
              <w:jc w:val="both"/>
              <w:rPr>
                <w:rFonts w:ascii="Trebuchet MS" w:hAnsi="Trebuchet MS"/>
                <w:sz w:val="18"/>
                <w:szCs w:val="18"/>
              </w:rPr>
            </w:pPr>
          </w:p>
        </w:tc>
        <w:tc>
          <w:tcPr>
            <w:tcW w:w="1542" w:type="dxa"/>
            <w:vAlign w:val="center"/>
          </w:tcPr>
          <w:p w14:paraId="58EC6FAB" w14:textId="388EC346" w:rsidR="000312A9" w:rsidRPr="00D14DC2" w:rsidRDefault="000312A9" w:rsidP="0007250A">
            <w:pPr>
              <w:tabs>
                <w:tab w:val="left" w:pos="1843"/>
              </w:tabs>
              <w:jc w:val="center"/>
              <w:rPr>
                <w:rFonts w:ascii="Trebuchet MS" w:hAnsi="Trebuchet MS"/>
                <w:sz w:val="18"/>
                <w:szCs w:val="18"/>
              </w:rPr>
            </w:pPr>
            <w:r w:rsidRPr="00D14DC2">
              <w:rPr>
                <w:rFonts w:ascii="Trebuchet MS" w:hAnsi="Trebuchet MS"/>
                <w:sz w:val="18"/>
                <w:szCs w:val="18"/>
              </w:rPr>
              <w:t>2 estratégias</w:t>
            </w:r>
          </w:p>
        </w:tc>
        <w:tc>
          <w:tcPr>
            <w:tcW w:w="1535" w:type="dxa"/>
            <w:vAlign w:val="center"/>
          </w:tcPr>
          <w:p w14:paraId="0184C984" w14:textId="31AFBF97" w:rsidR="000312A9" w:rsidRPr="00D14DC2" w:rsidRDefault="000312A9" w:rsidP="0007250A">
            <w:pPr>
              <w:tabs>
                <w:tab w:val="left" w:pos="1843"/>
              </w:tabs>
              <w:jc w:val="center"/>
              <w:rPr>
                <w:rFonts w:ascii="Trebuchet MS" w:hAnsi="Trebuchet MS"/>
                <w:sz w:val="18"/>
                <w:szCs w:val="18"/>
              </w:rPr>
            </w:pPr>
            <w:r w:rsidRPr="00D14DC2">
              <w:rPr>
                <w:rFonts w:ascii="Trebuchet MS" w:hAnsi="Trebuchet MS"/>
                <w:sz w:val="18"/>
                <w:szCs w:val="18"/>
              </w:rPr>
              <w:t>2 estratégias</w:t>
            </w:r>
          </w:p>
        </w:tc>
        <w:tc>
          <w:tcPr>
            <w:tcW w:w="1087" w:type="dxa"/>
            <w:vAlign w:val="center"/>
          </w:tcPr>
          <w:p w14:paraId="5E3390FD" w14:textId="77777777" w:rsidR="000312A9" w:rsidRPr="00D14DC2" w:rsidRDefault="000312A9" w:rsidP="0007250A">
            <w:pPr>
              <w:tabs>
                <w:tab w:val="left" w:pos="1843"/>
              </w:tabs>
              <w:jc w:val="center"/>
              <w:rPr>
                <w:rFonts w:ascii="Trebuchet MS" w:hAnsi="Trebuchet MS"/>
                <w:sz w:val="18"/>
                <w:szCs w:val="18"/>
              </w:rPr>
            </w:pPr>
            <w:r w:rsidRPr="00D14DC2">
              <w:rPr>
                <w:rFonts w:ascii="Trebuchet MS" w:hAnsi="Trebuchet MS"/>
                <w:sz w:val="18"/>
                <w:szCs w:val="18"/>
              </w:rPr>
              <w:t>100%</w:t>
            </w:r>
          </w:p>
        </w:tc>
      </w:tr>
      <w:tr w:rsidR="000312A9" w:rsidRPr="00D14DC2" w14:paraId="470BE07C" w14:textId="77777777" w:rsidTr="000312A9">
        <w:trPr>
          <w:trHeight w:val="320"/>
        </w:trPr>
        <w:tc>
          <w:tcPr>
            <w:tcW w:w="1479" w:type="dxa"/>
            <w:vMerge/>
            <w:vAlign w:val="center"/>
          </w:tcPr>
          <w:p w14:paraId="30548861" w14:textId="77777777" w:rsidR="000312A9" w:rsidRPr="00D14DC2" w:rsidRDefault="000312A9" w:rsidP="0007250A">
            <w:pPr>
              <w:tabs>
                <w:tab w:val="left" w:pos="1843"/>
              </w:tabs>
              <w:rPr>
                <w:rFonts w:ascii="Trebuchet MS" w:hAnsi="Trebuchet MS"/>
                <w:sz w:val="18"/>
                <w:szCs w:val="18"/>
              </w:rPr>
            </w:pPr>
          </w:p>
        </w:tc>
        <w:tc>
          <w:tcPr>
            <w:tcW w:w="2998" w:type="dxa"/>
            <w:vAlign w:val="center"/>
          </w:tcPr>
          <w:p w14:paraId="3600C23D" w14:textId="5B056FDB" w:rsidR="000312A9" w:rsidRPr="00D14DC2" w:rsidRDefault="000312A9" w:rsidP="00681FC4">
            <w:pPr>
              <w:tabs>
                <w:tab w:val="left" w:pos="1843"/>
              </w:tabs>
              <w:jc w:val="both"/>
              <w:rPr>
                <w:rFonts w:ascii="Trebuchet MS" w:hAnsi="Trebuchet MS"/>
                <w:sz w:val="18"/>
                <w:szCs w:val="18"/>
              </w:rPr>
            </w:pPr>
            <w:r w:rsidRPr="00D14DC2">
              <w:rPr>
                <w:rFonts w:ascii="Trebuchet MS" w:hAnsi="Trebuchet MS"/>
                <w:sz w:val="18"/>
                <w:szCs w:val="18"/>
              </w:rPr>
              <w:t>Entregar 50% de los bienes fiscales a cargo del DADEP</w:t>
            </w:r>
          </w:p>
        </w:tc>
        <w:tc>
          <w:tcPr>
            <w:tcW w:w="1542" w:type="dxa"/>
            <w:vAlign w:val="center"/>
          </w:tcPr>
          <w:p w14:paraId="56285F32" w14:textId="01F014B1" w:rsidR="000312A9" w:rsidRPr="00D14DC2" w:rsidRDefault="000312A9" w:rsidP="0007250A">
            <w:pPr>
              <w:tabs>
                <w:tab w:val="left" w:pos="1843"/>
              </w:tabs>
              <w:jc w:val="center"/>
              <w:rPr>
                <w:rFonts w:ascii="Trebuchet MS" w:hAnsi="Trebuchet MS"/>
                <w:sz w:val="18"/>
                <w:szCs w:val="18"/>
              </w:rPr>
            </w:pPr>
            <w:r w:rsidRPr="00D14DC2">
              <w:rPr>
                <w:rFonts w:ascii="Trebuchet MS" w:hAnsi="Trebuchet MS"/>
                <w:sz w:val="18"/>
                <w:szCs w:val="18"/>
              </w:rPr>
              <w:t>6%</w:t>
            </w:r>
          </w:p>
        </w:tc>
        <w:tc>
          <w:tcPr>
            <w:tcW w:w="1535" w:type="dxa"/>
            <w:vAlign w:val="center"/>
          </w:tcPr>
          <w:p w14:paraId="65D8F47A" w14:textId="72568D6F" w:rsidR="000312A9" w:rsidRPr="00D14DC2" w:rsidRDefault="000312A9" w:rsidP="0007250A">
            <w:pPr>
              <w:tabs>
                <w:tab w:val="left" w:pos="1843"/>
              </w:tabs>
              <w:jc w:val="center"/>
              <w:rPr>
                <w:rFonts w:ascii="Trebuchet MS" w:hAnsi="Trebuchet MS"/>
                <w:sz w:val="18"/>
                <w:szCs w:val="18"/>
              </w:rPr>
            </w:pPr>
            <w:r w:rsidRPr="00D14DC2">
              <w:rPr>
                <w:rFonts w:ascii="Trebuchet MS" w:hAnsi="Trebuchet MS"/>
                <w:sz w:val="18"/>
                <w:szCs w:val="18"/>
              </w:rPr>
              <w:t>6%</w:t>
            </w:r>
          </w:p>
        </w:tc>
        <w:tc>
          <w:tcPr>
            <w:tcW w:w="1087" w:type="dxa"/>
            <w:vAlign w:val="center"/>
          </w:tcPr>
          <w:p w14:paraId="4F27DB10" w14:textId="2DC06DE1" w:rsidR="000312A9" w:rsidRPr="00D14DC2" w:rsidRDefault="000312A9" w:rsidP="0007250A">
            <w:pPr>
              <w:tabs>
                <w:tab w:val="left" w:pos="1843"/>
              </w:tabs>
              <w:jc w:val="center"/>
              <w:rPr>
                <w:rFonts w:ascii="Trebuchet MS" w:hAnsi="Trebuchet MS"/>
                <w:sz w:val="18"/>
                <w:szCs w:val="18"/>
              </w:rPr>
            </w:pPr>
            <w:r w:rsidRPr="00D14DC2">
              <w:rPr>
                <w:rFonts w:ascii="Trebuchet MS" w:hAnsi="Trebuchet MS"/>
                <w:sz w:val="18"/>
                <w:szCs w:val="18"/>
              </w:rPr>
              <w:t>100%</w:t>
            </w:r>
          </w:p>
        </w:tc>
      </w:tr>
      <w:tr w:rsidR="000312A9" w:rsidRPr="00D14DC2" w14:paraId="43915D4D" w14:textId="77777777" w:rsidTr="000312A9">
        <w:trPr>
          <w:trHeight w:val="320"/>
        </w:trPr>
        <w:tc>
          <w:tcPr>
            <w:tcW w:w="1479" w:type="dxa"/>
            <w:vMerge/>
            <w:vAlign w:val="center"/>
          </w:tcPr>
          <w:p w14:paraId="785A4D61" w14:textId="77777777" w:rsidR="000312A9" w:rsidRPr="00D14DC2" w:rsidRDefault="000312A9" w:rsidP="0007250A">
            <w:pPr>
              <w:tabs>
                <w:tab w:val="left" w:pos="1843"/>
              </w:tabs>
              <w:rPr>
                <w:rFonts w:ascii="Trebuchet MS" w:hAnsi="Trebuchet MS"/>
                <w:sz w:val="18"/>
                <w:szCs w:val="18"/>
              </w:rPr>
            </w:pPr>
          </w:p>
        </w:tc>
        <w:tc>
          <w:tcPr>
            <w:tcW w:w="2998" w:type="dxa"/>
            <w:vAlign w:val="center"/>
          </w:tcPr>
          <w:p w14:paraId="3B57697E" w14:textId="66630C16" w:rsidR="000312A9" w:rsidRPr="00D14DC2" w:rsidRDefault="000312A9" w:rsidP="003E529A">
            <w:pPr>
              <w:tabs>
                <w:tab w:val="left" w:pos="1843"/>
              </w:tabs>
              <w:jc w:val="both"/>
              <w:rPr>
                <w:rFonts w:ascii="Trebuchet MS" w:hAnsi="Trebuchet MS"/>
                <w:sz w:val="18"/>
                <w:szCs w:val="18"/>
              </w:rPr>
            </w:pPr>
            <w:r w:rsidRPr="00D14DC2">
              <w:rPr>
                <w:rFonts w:ascii="Trebuchet MS" w:hAnsi="Trebuchet MS"/>
                <w:sz w:val="18"/>
                <w:szCs w:val="18"/>
              </w:rPr>
              <w:t>Diseñar e implementar 6 intervenciones para sensibilizar a la ciudadan</w:t>
            </w:r>
            <w:r w:rsidR="003E529A">
              <w:rPr>
                <w:rFonts w:ascii="Trebuchet MS" w:hAnsi="Trebuchet MS"/>
                <w:sz w:val="18"/>
                <w:szCs w:val="18"/>
              </w:rPr>
              <w:t>í</w:t>
            </w:r>
            <w:r w:rsidRPr="00D14DC2">
              <w:rPr>
                <w:rFonts w:ascii="Trebuchet MS" w:hAnsi="Trebuchet MS"/>
                <w:sz w:val="18"/>
                <w:szCs w:val="18"/>
              </w:rPr>
              <w:t>a (clientes internos y externos) frente al uso del espacio Público</w:t>
            </w:r>
          </w:p>
        </w:tc>
        <w:tc>
          <w:tcPr>
            <w:tcW w:w="1542" w:type="dxa"/>
            <w:vAlign w:val="center"/>
          </w:tcPr>
          <w:p w14:paraId="2376D154" w14:textId="0A1BADB8" w:rsidR="000312A9" w:rsidRPr="00D14DC2" w:rsidRDefault="000312A9" w:rsidP="0007250A">
            <w:pPr>
              <w:tabs>
                <w:tab w:val="left" w:pos="1843"/>
              </w:tabs>
              <w:jc w:val="center"/>
              <w:rPr>
                <w:rFonts w:ascii="Trebuchet MS" w:hAnsi="Trebuchet MS"/>
                <w:sz w:val="18"/>
                <w:szCs w:val="18"/>
              </w:rPr>
            </w:pPr>
            <w:r w:rsidRPr="00D14DC2">
              <w:rPr>
                <w:rFonts w:ascii="Trebuchet MS" w:hAnsi="Trebuchet MS"/>
                <w:sz w:val="18"/>
                <w:szCs w:val="18"/>
              </w:rPr>
              <w:t>3 Intervenciones</w:t>
            </w:r>
          </w:p>
        </w:tc>
        <w:tc>
          <w:tcPr>
            <w:tcW w:w="1535" w:type="dxa"/>
            <w:vAlign w:val="center"/>
          </w:tcPr>
          <w:p w14:paraId="62E4156D" w14:textId="77777777" w:rsidR="000312A9" w:rsidRPr="00D14DC2" w:rsidRDefault="000312A9" w:rsidP="0007250A">
            <w:pPr>
              <w:tabs>
                <w:tab w:val="left" w:pos="1843"/>
              </w:tabs>
              <w:jc w:val="center"/>
              <w:rPr>
                <w:rFonts w:ascii="Trebuchet MS" w:hAnsi="Trebuchet MS"/>
                <w:sz w:val="18"/>
                <w:szCs w:val="18"/>
              </w:rPr>
            </w:pPr>
            <w:r w:rsidRPr="00D14DC2">
              <w:rPr>
                <w:rFonts w:ascii="Trebuchet MS" w:hAnsi="Trebuchet MS"/>
                <w:sz w:val="18"/>
                <w:szCs w:val="18"/>
              </w:rPr>
              <w:t>3</w:t>
            </w:r>
          </w:p>
          <w:p w14:paraId="20495317" w14:textId="6316EF88" w:rsidR="000312A9" w:rsidRPr="00D14DC2" w:rsidRDefault="000312A9" w:rsidP="0007250A">
            <w:pPr>
              <w:tabs>
                <w:tab w:val="left" w:pos="1843"/>
              </w:tabs>
              <w:jc w:val="center"/>
              <w:rPr>
                <w:rFonts w:ascii="Trebuchet MS" w:hAnsi="Trebuchet MS"/>
                <w:sz w:val="18"/>
                <w:szCs w:val="18"/>
              </w:rPr>
            </w:pPr>
            <w:r w:rsidRPr="00D14DC2">
              <w:rPr>
                <w:rFonts w:ascii="Trebuchet MS" w:hAnsi="Trebuchet MS"/>
                <w:sz w:val="18"/>
                <w:szCs w:val="18"/>
              </w:rPr>
              <w:t>Intervensiones</w:t>
            </w:r>
          </w:p>
        </w:tc>
        <w:tc>
          <w:tcPr>
            <w:tcW w:w="1087" w:type="dxa"/>
            <w:vAlign w:val="center"/>
          </w:tcPr>
          <w:p w14:paraId="38056F73" w14:textId="7EE09E09" w:rsidR="000312A9" w:rsidRPr="00D14DC2" w:rsidRDefault="000312A9" w:rsidP="0007250A">
            <w:pPr>
              <w:tabs>
                <w:tab w:val="left" w:pos="1843"/>
              </w:tabs>
              <w:jc w:val="center"/>
              <w:rPr>
                <w:rFonts w:ascii="Trebuchet MS" w:hAnsi="Trebuchet MS"/>
                <w:sz w:val="18"/>
                <w:szCs w:val="18"/>
              </w:rPr>
            </w:pPr>
            <w:r w:rsidRPr="00D14DC2">
              <w:rPr>
                <w:rFonts w:ascii="Trebuchet MS" w:hAnsi="Trebuchet MS"/>
                <w:sz w:val="18"/>
                <w:szCs w:val="18"/>
              </w:rPr>
              <w:t>100%</w:t>
            </w:r>
          </w:p>
        </w:tc>
      </w:tr>
    </w:tbl>
    <w:p w14:paraId="0DC60B50" w14:textId="42CFBE11" w:rsidR="00CC2092" w:rsidRDefault="00CC2092" w:rsidP="0005520E">
      <w:pPr>
        <w:spacing w:after="0" w:line="240" w:lineRule="auto"/>
      </w:pPr>
    </w:p>
    <w:p w14:paraId="12862824" w14:textId="780E498F" w:rsidR="00504701" w:rsidRDefault="00281A8A" w:rsidP="0005520E">
      <w:pPr>
        <w:pStyle w:val="Ttulo2"/>
        <w:spacing w:line="240" w:lineRule="auto"/>
        <w:ind w:left="1843"/>
      </w:pPr>
      <w:r>
        <w:t xml:space="preserve"> </w:t>
      </w:r>
    </w:p>
    <w:p w14:paraId="6C470F85" w14:textId="181D975A" w:rsidR="00281A8A" w:rsidRPr="003A1ADA" w:rsidRDefault="00281A8A" w:rsidP="0005520E">
      <w:pPr>
        <w:pStyle w:val="Ttulo3"/>
        <w:spacing w:line="240" w:lineRule="auto"/>
        <w:ind w:left="1843"/>
        <w:rPr>
          <w:rFonts w:ascii="Trebuchet MS" w:hAnsi="Trebuchet MS"/>
          <w:color w:val="000000" w:themeColor="text1"/>
          <w:sz w:val="22"/>
          <w:szCs w:val="22"/>
        </w:rPr>
      </w:pPr>
      <w:r>
        <w:t xml:space="preserve"> </w:t>
      </w:r>
      <w:bookmarkStart w:id="50" w:name="_Toc32502627"/>
      <w:r w:rsidR="005211EA" w:rsidRPr="003A1ADA">
        <w:rPr>
          <w:rFonts w:ascii="Trebuchet MS" w:hAnsi="Trebuchet MS"/>
          <w:color w:val="000000" w:themeColor="text1"/>
          <w:sz w:val="22"/>
          <w:szCs w:val="22"/>
        </w:rPr>
        <w:t>4.2</w:t>
      </w:r>
      <w:r w:rsidRPr="003A1ADA">
        <w:rPr>
          <w:rFonts w:ascii="Trebuchet MS" w:hAnsi="Trebuchet MS"/>
          <w:color w:val="000000" w:themeColor="text1"/>
          <w:sz w:val="22"/>
          <w:szCs w:val="22"/>
        </w:rPr>
        <w:t>.5 Estrategia 5: Educar a los ciudadanos en buenas prácticas sobre el espacio</w:t>
      </w:r>
      <w:r w:rsidR="003918F1">
        <w:rPr>
          <w:rFonts w:ascii="Trebuchet MS" w:hAnsi="Trebuchet MS"/>
          <w:color w:val="000000" w:themeColor="text1"/>
          <w:sz w:val="22"/>
          <w:szCs w:val="22"/>
        </w:rPr>
        <w:t xml:space="preserve"> </w:t>
      </w:r>
      <w:r w:rsidRPr="003A1ADA">
        <w:rPr>
          <w:rFonts w:ascii="Trebuchet MS" w:hAnsi="Trebuchet MS"/>
          <w:color w:val="000000" w:themeColor="text1"/>
          <w:sz w:val="22"/>
          <w:szCs w:val="22"/>
        </w:rPr>
        <w:t>público</w:t>
      </w:r>
      <w:bookmarkEnd w:id="50"/>
    </w:p>
    <w:p w14:paraId="01ACB59D" w14:textId="24EE2A70" w:rsidR="00CC2092" w:rsidRDefault="00CC2092" w:rsidP="0005520E">
      <w:pPr>
        <w:spacing w:after="0" w:line="240" w:lineRule="auto"/>
      </w:pPr>
    </w:p>
    <w:tbl>
      <w:tblPr>
        <w:tblStyle w:val="Tablaconcuadrcula"/>
        <w:tblW w:w="0" w:type="auto"/>
        <w:tblInd w:w="1980" w:type="dxa"/>
        <w:tblLook w:val="04A0" w:firstRow="1" w:lastRow="0" w:firstColumn="1" w:lastColumn="0" w:noHBand="0" w:noVBand="1"/>
      </w:tblPr>
      <w:tblGrid>
        <w:gridCol w:w="1498"/>
        <w:gridCol w:w="3057"/>
        <w:gridCol w:w="1514"/>
        <w:gridCol w:w="1487"/>
        <w:gridCol w:w="1085"/>
      </w:tblGrid>
      <w:tr w:rsidR="00281A8A" w:rsidRPr="00D14DC2" w14:paraId="7C357E67" w14:textId="77777777" w:rsidTr="0007250A">
        <w:tc>
          <w:tcPr>
            <w:tcW w:w="1521" w:type="dxa"/>
            <w:vAlign w:val="center"/>
          </w:tcPr>
          <w:p w14:paraId="3A3A4A10" w14:textId="3FBEAF17" w:rsidR="00281A8A" w:rsidRPr="00D14DC2" w:rsidRDefault="00281A8A" w:rsidP="0007250A">
            <w:pPr>
              <w:tabs>
                <w:tab w:val="left" w:pos="1843"/>
              </w:tabs>
              <w:jc w:val="center"/>
              <w:rPr>
                <w:rFonts w:ascii="Trebuchet MS" w:hAnsi="Trebuchet MS"/>
                <w:b/>
                <w:sz w:val="18"/>
                <w:szCs w:val="18"/>
              </w:rPr>
            </w:pPr>
            <w:r w:rsidRPr="00D14DC2">
              <w:rPr>
                <w:rFonts w:ascii="Trebuchet MS" w:hAnsi="Trebuchet MS"/>
                <w:sz w:val="18"/>
                <w:szCs w:val="18"/>
              </w:rPr>
              <w:t xml:space="preserve">                                                                                                                  </w:t>
            </w:r>
            <w:r w:rsidRPr="00D14DC2">
              <w:rPr>
                <w:rFonts w:ascii="Trebuchet MS" w:hAnsi="Trebuchet MS"/>
                <w:b/>
                <w:sz w:val="18"/>
                <w:szCs w:val="18"/>
              </w:rPr>
              <w:t xml:space="preserve">Nombre del Proyecto </w:t>
            </w:r>
          </w:p>
        </w:tc>
        <w:tc>
          <w:tcPr>
            <w:tcW w:w="3136" w:type="dxa"/>
            <w:vAlign w:val="center"/>
          </w:tcPr>
          <w:p w14:paraId="693813B6" w14:textId="77777777" w:rsidR="00281A8A" w:rsidRPr="00D14DC2" w:rsidRDefault="00281A8A" w:rsidP="0007250A">
            <w:pPr>
              <w:tabs>
                <w:tab w:val="left" w:pos="1843"/>
              </w:tabs>
              <w:jc w:val="center"/>
              <w:rPr>
                <w:rFonts w:ascii="Trebuchet MS" w:hAnsi="Trebuchet MS"/>
                <w:b/>
                <w:sz w:val="18"/>
                <w:szCs w:val="18"/>
              </w:rPr>
            </w:pPr>
            <w:r w:rsidRPr="00D14DC2">
              <w:rPr>
                <w:rFonts w:ascii="Trebuchet MS" w:hAnsi="Trebuchet MS"/>
                <w:b/>
                <w:sz w:val="18"/>
                <w:szCs w:val="18"/>
              </w:rPr>
              <w:t>Meta del cuatrenio</w:t>
            </w:r>
          </w:p>
        </w:tc>
        <w:tc>
          <w:tcPr>
            <w:tcW w:w="1534" w:type="dxa"/>
            <w:vAlign w:val="center"/>
          </w:tcPr>
          <w:p w14:paraId="27592D65" w14:textId="77777777" w:rsidR="00281A8A" w:rsidRPr="00D14DC2" w:rsidRDefault="00281A8A" w:rsidP="0007250A">
            <w:pPr>
              <w:tabs>
                <w:tab w:val="left" w:pos="1843"/>
              </w:tabs>
              <w:jc w:val="center"/>
              <w:rPr>
                <w:rFonts w:ascii="Trebuchet MS" w:hAnsi="Trebuchet MS"/>
                <w:b/>
                <w:sz w:val="18"/>
                <w:szCs w:val="18"/>
              </w:rPr>
            </w:pPr>
            <w:r w:rsidRPr="00D14DC2">
              <w:rPr>
                <w:rFonts w:ascii="Trebuchet MS" w:hAnsi="Trebuchet MS"/>
                <w:b/>
                <w:sz w:val="18"/>
                <w:szCs w:val="18"/>
              </w:rPr>
              <w:t xml:space="preserve">Meta Propuesta para la vigencia 2019 </w:t>
            </w:r>
          </w:p>
        </w:tc>
        <w:tc>
          <w:tcPr>
            <w:tcW w:w="1505" w:type="dxa"/>
            <w:vAlign w:val="center"/>
          </w:tcPr>
          <w:p w14:paraId="232F5455" w14:textId="77777777" w:rsidR="00281A8A" w:rsidRPr="00D14DC2" w:rsidRDefault="00281A8A" w:rsidP="0007250A">
            <w:pPr>
              <w:tabs>
                <w:tab w:val="left" w:pos="1843"/>
              </w:tabs>
              <w:jc w:val="center"/>
              <w:rPr>
                <w:rFonts w:ascii="Trebuchet MS" w:hAnsi="Trebuchet MS"/>
                <w:b/>
                <w:sz w:val="18"/>
                <w:szCs w:val="18"/>
              </w:rPr>
            </w:pPr>
            <w:r w:rsidRPr="00D14DC2">
              <w:rPr>
                <w:rFonts w:ascii="Trebuchet MS" w:hAnsi="Trebuchet MS"/>
                <w:b/>
                <w:sz w:val="18"/>
                <w:szCs w:val="18"/>
              </w:rPr>
              <w:t>Meta Alcanzada para la vigencia 2019</w:t>
            </w:r>
          </w:p>
        </w:tc>
        <w:tc>
          <w:tcPr>
            <w:tcW w:w="1087" w:type="dxa"/>
          </w:tcPr>
          <w:p w14:paraId="69C31625" w14:textId="77777777" w:rsidR="00281A8A" w:rsidRPr="00D14DC2" w:rsidRDefault="00281A8A" w:rsidP="0007250A">
            <w:pPr>
              <w:tabs>
                <w:tab w:val="left" w:pos="1843"/>
              </w:tabs>
              <w:jc w:val="center"/>
              <w:rPr>
                <w:rFonts w:ascii="Trebuchet MS" w:hAnsi="Trebuchet MS"/>
                <w:b/>
                <w:sz w:val="18"/>
                <w:szCs w:val="18"/>
              </w:rPr>
            </w:pPr>
            <w:r w:rsidRPr="00D14DC2">
              <w:rPr>
                <w:rFonts w:ascii="Trebuchet MS" w:hAnsi="Trebuchet MS"/>
                <w:b/>
                <w:sz w:val="18"/>
                <w:szCs w:val="18"/>
              </w:rPr>
              <w:t>% de ejecución en el 2019</w:t>
            </w:r>
          </w:p>
        </w:tc>
      </w:tr>
      <w:tr w:rsidR="00281A8A" w:rsidRPr="00D14DC2" w14:paraId="541F1079" w14:textId="77777777" w:rsidTr="0007250A">
        <w:trPr>
          <w:trHeight w:val="320"/>
        </w:trPr>
        <w:tc>
          <w:tcPr>
            <w:tcW w:w="1521" w:type="dxa"/>
            <w:vAlign w:val="center"/>
          </w:tcPr>
          <w:p w14:paraId="2B3F2404" w14:textId="77777777" w:rsidR="00281A8A" w:rsidRPr="00D14DC2" w:rsidRDefault="00281A8A" w:rsidP="0007250A">
            <w:pPr>
              <w:tabs>
                <w:tab w:val="left" w:pos="1843"/>
              </w:tabs>
              <w:rPr>
                <w:rFonts w:ascii="Trebuchet MS" w:hAnsi="Trebuchet MS"/>
                <w:sz w:val="18"/>
                <w:szCs w:val="18"/>
              </w:rPr>
            </w:pPr>
            <w:r w:rsidRPr="00D14DC2">
              <w:rPr>
                <w:rFonts w:ascii="Trebuchet MS" w:hAnsi="Trebuchet MS"/>
                <w:sz w:val="18"/>
                <w:szCs w:val="18"/>
              </w:rPr>
              <w:t>Cuido y Defiendo el Espacio Público de Bogotá</w:t>
            </w:r>
          </w:p>
        </w:tc>
        <w:tc>
          <w:tcPr>
            <w:tcW w:w="3136" w:type="dxa"/>
            <w:vAlign w:val="center"/>
          </w:tcPr>
          <w:p w14:paraId="5709D568" w14:textId="76C708AA" w:rsidR="00281A8A" w:rsidRPr="00D14DC2" w:rsidRDefault="00281A8A" w:rsidP="0007250A">
            <w:pPr>
              <w:tabs>
                <w:tab w:val="left" w:pos="1843"/>
              </w:tabs>
              <w:jc w:val="both"/>
              <w:rPr>
                <w:rFonts w:ascii="Trebuchet MS" w:hAnsi="Trebuchet MS"/>
                <w:sz w:val="18"/>
                <w:szCs w:val="18"/>
              </w:rPr>
            </w:pPr>
            <w:r w:rsidRPr="00D14DC2">
              <w:rPr>
                <w:rFonts w:ascii="Trebuchet MS" w:hAnsi="Trebuchet MS"/>
                <w:sz w:val="18"/>
                <w:szCs w:val="18"/>
              </w:rPr>
              <w:t xml:space="preserve">Recuperar y revitalizar 134 </w:t>
            </w:r>
            <w:r w:rsidR="00201C2F" w:rsidRPr="00D14DC2">
              <w:rPr>
                <w:rFonts w:ascii="Trebuchet MS" w:hAnsi="Trebuchet MS"/>
                <w:sz w:val="18"/>
                <w:szCs w:val="18"/>
              </w:rPr>
              <w:t>estaciones de transmilenio</w:t>
            </w:r>
          </w:p>
        </w:tc>
        <w:tc>
          <w:tcPr>
            <w:tcW w:w="1534" w:type="dxa"/>
            <w:vAlign w:val="center"/>
          </w:tcPr>
          <w:p w14:paraId="2F4CE00F" w14:textId="4CA44A5B" w:rsidR="00281A8A" w:rsidRPr="00D14DC2" w:rsidRDefault="00201C2F" w:rsidP="0007250A">
            <w:pPr>
              <w:tabs>
                <w:tab w:val="left" w:pos="1843"/>
              </w:tabs>
              <w:jc w:val="center"/>
              <w:rPr>
                <w:rFonts w:ascii="Trebuchet MS" w:hAnsi="Trebuchet MS"/>
                <w:sz w:val="18"/>
                <w:szCs w:val="18"/>
              </w:rPr>
            </w:pPr>
            <w:r w:rsidRPr="00D14DC2">
              <w:rPr>
                <w:rFonts w:ascii="Trebuchet MS" w:hAnsi="Trebuchet MS"/>
                <w:sz w:val="18"/>
                <w:szCs w:val="18"/>
              </w:rPr>
              <w:t>35</w:t>
            </w:r>
          </w:p>
        </w:tc>
        <w:tc>
          <w:tcPr>
            <w:tcW w:w="1505" w:type="dxa"/>
            <w:vAlign w:val="center"/>
          </w:tcPr>
          <w:p w14:paraId="333C5ACB" w14:textId="55C574C7" w:rsidR="00281A8A" w:rsidRPr="00D14DC2" w:rsidRDefault="00201C2F" w:rsidP="0007250A">
            <w:pPr>
              <w:tabs>
                <w:tab w:val="left" w:pos="1843"/>
              </w:tabs>
              <w:jc w:val="center"/>
              <w:rPr>
                <w:rFonts w:ascii="Trebuchet MS" w:hAnsi="Trebuchet MS"/>
                <w:sz w:val="18"/>
                <w:szCs w:val="18"/>
              </w:rPr>
            </w:pPr>
            <w:r w:rsidRPr="00D14DC2">
              <w:rPr>
                <w:rFonts w:ascii="Trebuchet MS" w:hAnsi="Trebuchet MS"/>
                <w:sz w:val="18"/>
                <w:szCs w:val="18"/>
              </w:rPr>
              <w:t>37</w:t>
            </w:r>
          </w:p>
        </w:tc>
        <w:tc>
          <w:tcPr>
            <w:tcW w:w="1087" w:type="dxa"/>
            <w:vAlign w:val="center"/>
          </w:tcPr>
          <w:p w14:paraId="2D73F231" w14:textId="131DC977" w:rsidR="00281A8A" w:rsidRPr="00D14DC2" w:rsidRDefault="00201C2F" w:rsidP="0007250A">
            <w:pPr>
              <w:tabs>
                <w:tab w:val="left" w:pos="1843"/>
              </w:tabs>
              <w:jc w:val="center"/>
              <w:rPr>
                <w:rFonts w:ascii="Trebuchet MS" w:hAnsi="Trebuchet MS"/>
                <w:sz w:val="18"/>
                <w:szCs w:val="18"/>
              </w:rPr>
            </w:pPr>
            <w:r w:rsidRPr="00D14DC2">
              <w:rPr>
                <w:rFonts w:ascii="Trebuchet MS" w:hAnsi="Trebuchet MS"/>
                <w:sz w:val="18"/>
                <w:szCs w:val="18"/>
              </w:rPr>
              <w:t>105.71%</w:t>
            </w:r>
          </w:p>
        </w:tc>
      </w:tr>
    </w:tbl>
    <w:p w14:paraId="3B86C18C" w14:textId="38ECFCE8" w:rsidR="00CC2092" w:rsidRDefault="00CC2092" w:rsidP="00D14DC2">
      <w:pPr>
        <w:spacing w:after="0" w:line="240" w:lineRule="auto"/>
      </w:pPr>
    </w:p>
    <w:p w14:paraId="7A3FBDBC" w14:textId="77777777" w:rsidR="0013225E" w:rsidRPr="00E7316A" w:rsidRDefault="0013225E" w:rsidP="00D14DC2">
      <w:pPr>
        <w:spacing w:after="0" w:line="240" w:lineRule="auto"/>
      </w:pPr>
    </w:p>
    <w:p w14:paraId="072F64C0" w14:textId="1B48DFA0" w:rsidR="004606C9" w:rsidRPr="003A1ADA" w:rsidRDefault="005211EA" w:rsidP="00D14DC2">
      <w:pPr>
        <w:pStyle w:val="Ttulo3"/>
        <w:spacing w:line="240" w:lineRule="auto"/>
        <w:ind w:left="1843"/>
        <w:rPr>
          <w:rFonts w:ascii="Trebuchet MS" w:hAnsi="Trebuchet MS"/>
          <w:color w:val="000000" w:themeColor="text1"/>
          <w:sz w:val="22"/>
          <w:szCs w:val="22"/>
        </w:rPr>
      </w:pPr>
      <w:bookmarkStart w:id="51" w:name="_Toc32502628"/>
      <w:r w:rsidRPr="003A1ADA">
        <w:rPr>
          <w:rFonts w:ascii="Trebuchet MS" w:hAnsi="Trebuchet MS"/>
          <w:color w:val="000000" w:themeColor="text1"/>
          <w:sz w:val="22"/>
          <w:szCs w:val="22"/>
        </w:rPr>
        <w:t>4.2</w:t>
      </w:r>
      <w:r w:rsidR="004606C9" w:rsidRPr="003A1ADA">
        <w:rPr>
          <w:rFonts w:ascii="Trebuchet MS" w:hAnsi="Trebuchet MS"/>
          <w:color w:val="000000" w:themeColor="text1"/>
          <w:sz w:val="22"/>
          <w:szCs w:val="22"/>
        </w:rPr>
        <w:t>.6 Estrategia 6: Mantener la  Infraestructura Física del DADEP</w:t>
      </w:r>
      <w:bookmarkEnd w:id="51"/>
    </w:p>
    <w:p w14:paraId="708546B3" w14:textId="60590ACE" w:rsidR="004606C9" w:rsidRDefault="004606C9" w:rsidP="00D14DC2">
      <w:pPr>
        <w:spacing w:after="0" w:line="240" w:lineRule="auto"/>
      </w:pPr>
      <w:r>
        <w:t xml:space="preserve"> </w:t>
      </w:r>
    </w:p>
    <w:tbl>
      <w:tblPr>
        <w:tblStyle w:val="Tablaconcuadrcula"/>
        <w:tblW w:w="0" w:type="auto"/>
        <w:tblInd w:w="1980" w:type="dxa"/>
        <w:tblLook w:val="04A0" w:firstRow="1" w:lastRow="0" w:firstColumn="1" w:lastColumn="0" w:noHBand="0" w:noVBand="1"/>
      </w:tblPr>
      <w:tblGrid>
        <w:gridCol w:w="1512"/>
        <w:gridCol w:w="3051"/>
        <w:gridCol w:w="1510"/>
        <w:gridCol w:w="1483"/>
        <w:gridCol w:w="1085"/>
      </w:tblGrid>
      <w:tr w:rsidR="004606C9" w:rsidRPr="00D14DC2" w14:paraId="11D6320F" w14:textId="77777777" w:rsidTr="0007250A">
        <w:tc>
          <w:tcPr>
            <w:tcW w:w="1521" w:type="dxa"/>
            <w:vAlign w:val="center"/>
          </w:tcPr>
          <w:p w14:paraId="6670C623" w14:textId="25FA3AFE" w:rsidR="004606C9" w:rsidRPr="00D14DC2" w:rsidRDefault="004606C9" w:rsidP="0007250A">
            <w:pPr>
              <w:tabs>
                <w:tab w:val="left" w:pos="1843"/>
              </w:tabs>
              <w:jc w:val="center"/>
              <w:rPr>
                <w:rFonts w:ascii="Trebuchet MS" w:hAnsi="Trebuchet MS"/>
                <w:b/>
                <w:sz w:val="18"/>
                <w:szCs w:val="18"/>
              </w:rPr>
            </w:pPr>
            <w:r w:rsidRPr="00D14DC2">
              <w:rPr>
                <w:rFonts w:ascii="Trebuchet MS" w:hAnsi="Trebuchet MS"/>
                <w:sz w:val="18"/>
                <w:szCs w:val="18"/>
              </w:rPr>
              <w:t xml:space="preserve">                                                                                                                   </w:t>
            </w:r>
            <w:r w:rsidRPr="00D14DC2">
              <w:rPr>
                <w:rFonts w:ascii="Trebuchet MS" w:hAnsi="Trebuchet MS"/>
                <w:b/>
                <w:sz w:val="18"/>
                <w:szCs w:val="18"/>
              </w:rPr>
              <w:t xml:space="preserve">Nombre del Proyecto </w:t>
            </w:r>
          </w:p>
        </w:tc>
        <w:tc>
          <w:tcPr>
            <w:tcW w:w="3136" w:type="dxa"/>
            <w:vAlign w:val="center"/>
          </w:tcPr>
          <w:p w14:paraId="0F6E29C6" w14:textId="77777777" w:rsidR="004606C9" w:rsidRPr="00D14DC2" w:rsidRDefault="004606C9" w:rsidP="0007250A">
            <w:pPr>
              <w:tabs>
                <w:tab w:val="left" w:pos="1843"/>
              </w:tabs>
              <w:jc w:val="center"/>
              <w:rPr>
                <w:rFonts w:ascii="Trebuchet MS" w:hAnsi="Trebuchet MS"/>
                <w:b/>
                <w:sz w:val="18"/>
                <w:szCs w:val="18"/>
              </w:rPr>
            </w:pPr>
            <w:r w:rsidRPr="00D14DC2">
              <w:rPr>
                <w:rFonts w:ascii="Trebuchet MS" w:hAnsi="Trebuchet MS"/>
                <w:b/>
                <w:sz w:val="18"/>
                <w:szCs w:val="18"/>
              </w:rPr>
              <w:t>Meta del cuatrenio</w:t>
            </w:r>
          </w:p>
        </w:tc>
        <w:tc>
          <w:tcPr>
            <w:tcW w:w="1534" w:type="dxa"/>
            <w:vAlign w:val="center"/>
          </w:tcPr>
          <w:p w14:paraId="10454A7A" w14:textId="77777777" w:rsidR="004606C9" w:rsidRPr="00D14DC2" w:rsidRDefault="004606C9" w:rsidP="0007250A">
            <w:pPr>
              <w:tabs>
                <w:tab w:val="left" w:pos="1843"/>
              </w:tabs>
              <w:jc w:val="center"/>
              <w:rPr>
                <w:rFonts w:ascii="Trebuchet MS" w:hAnsi="Trebuchet MS"/>
                <w:b/>
                <w:sz w:val="18"/>
                <w:szCs w:val="18"/>
              </w:rPr>
            </w:pPr>
            <w:r w:rsidRPr="00D14DC2">
              <w:rPr>
                <w:rFonts w:ascii="Trebuchet MS" w:hAnsi="Trebuchet MS"/>
                <w:b/>
                <w:sz w:val="18"/>
                <w:szCs w:val="18"/>
              </w:rPr>
              <w:t xml:space="preserve">Meta Propuesta para la vigencia 2019 </w:t>
            </w:r>
          </w:p>
        </w:tc>
        <w:tc>
          <w:tcPr>
            <w:tcW w:w="1505" w:type="dxa"/>
            <w:vAlign w:val="center"/>
          </w:tcPr>
          <w:p w14:paraId="4D46F0FA" w14:textId="77777777" w:rsidR="004606C9" w:rsidRPr="00D14DC2" w:rsidRDefault="004606C9" w:rsidP="0007250A">
            <w:pPr>
              <w:tabs>
                <w:tab w:val="left" w:pos="1843"/>
              </w:tabs>
              <w:jc w:val="center"/>
              <w:rPr>
                <w:rFonts w:ascii="Trebuchet MS" w:hAnsi="Trebuchet MS"/>
                <w:b/>
                <w:sz w:val="18"/>
                <w:szCs w:val="18"/>
              </w:rPr>
            </w:pPr>
            <w:r w:rsidRPr="00D14DC2">
              <w:rPr>
                <w:rFonts w:ascii="Trebuchet MS" w:hAnsi="Trebuchet MS"/>
                <w:b/>
                <w:sz w:val="18"/>
                <w:szCs w:val="18"/>
              </w:rPr>
              <w:t>Meta Alcanzada para la vigencia 2019</w:t>
            </w:r>
          </w:p>
        </w:tc>
        <w:tc>
          <w:tcPr>
            <w:tcW w:w="1087" w:type="dxa"/>
          </w:tcPr>
          <w:p w14:paraId="35978BAD" w14:textId="77777777" w:rsidR="004606C9" w:rsidRPr="00D14DC2" w:rsidRDefault="004606C9" w:rsidP="0007250A">
            <w:pPr>
              <w:tabs>
                <w:tab w:val="left" w:pos="1843"/>
              </w:tabs>
              <w:jc w:val="center"/>
              <w:rPr>
                <w:rFonts w:ascii="Trebuchet MS" w:hAnsi="Trebuchet MS"/>
                <w:b/>
                <w:sz w:val="18"/>
                <w:szCs w:val="18"/>
              </w:rPr>
            </w:pPr>
            <w:r w:rsidRPr="00D14DC2">
              <w:rPr>
                <w:rFonts w:ascii="Trebuchet MS" w:hAnsi="Trebuchet MS"/>
                <w:b/>
                <w:sz w:val="18"/>
                <w:szCs w:val="18"/>
              </w:rPr>
              <w:t>% de ejecución en el 2019</w:t>
            </w:r>
          </w:p>
        </w:tc>
      </w:tr>
      <w:tr w:rsidR="004606C9" w:rsidRPr="00D14DC2" w14:paraId="7F922DF6" w14:textId="77777777" w:rsidTr="0007250A">
        <w:trPr>
          <w:trHeight w:val="320"/>
        </w:trPr>
        <w:tc>
          <w:tcPr>
            <w:tcW w:w="1521" w:type="dxa"/>
            <w:vAlign w:val="center"/>
          </w:tcPr>
          <w:p w14:paraId="614B247E" w14:textId="2C22CC64" w:rsidR="004606C9" w:rsidRPr="00D14DC2" w:rsidRDefault="004606C9" w:rsidP="0007250A">
            <w:pPr>
              <w:tabs>
                <w:tab w:val="left" w:pos="1843"/>
              </w:tabs>
              <w:rPr>
                <w:rFonts w:ascii="Trebuchet MS" w:hAnsi="Trebuchet MS"/>
                <w:sz w:val="18"/>
                <w:szCs w:val="18"/>
              </w:rPr>
            </w:pPr>
            <w:r w:rsidRPr="00D14DC2">
              <w:rPr>
                <w:rFonts w:ascii="Trebuchet MS" w:hAnsi="Trebuchet MS"/>
                <w:sz w:val="18"/>
                <w:szCs w:val="18"/>
              </w:rPr>
              <w:t>Mejoramiento Institucional</w:t>
            </w:r>
          </w:p>
        </w:tc>
        <w:tc>
          <w:tcPr>
            <w:tcW w:w="3136" w:type="dxa"/>
            <w:vAlign w:val="center"/>
          </w:tcPr>
          <w:p w14:paraId="1AC3D4B6" w14:textId="7D8C012B" w:rsidR="004606C9" w:rsidRPr="00D14DC2" w:rsidRDefault="004606C9" w:rsidP="0007250A">
            <w:pPr>
              <w:tabs>
                <w:tab w:val="left" w:pos="1843"/>
              </w:tabs>
              <w:jc w:val="both"/>
              <w:rPr>
                <w:rFonts w:ascii="Trebuchet MS" w:hAnsi="Trebuchet MS"/>
                <w:sz w:val="18"/>
                <w:szCs w:val="18"/>
              </w:rPr>
            </w:pPr>
            <w:r w:rsidRPr="00D14DC2">
              <w:rPr>
                <w:rFonts w:ascii="Trebuchet MS" w:hAnsi="Trebuchet MS"/>
                <w:sz w:val="18"/>
                <w:szCs w:val="18"/>
              </w:rPr>
              <w:t>Atender 100% de los requerimientos del mejoramiento de las áreas de trabajo</w:t>
            </w:r>
          </w:p>
        </w:tc>
        <w:tc>
          <w:tcPr>
            <w:tcW w:w="1534" w:type="dxa"/>
            <w:vAlign w:val="center"/>
          </w:tcPr>
          <w:p w14:paraId="65C402E9" w14:textId="7FEEE5F3" w:rsidR="004606C9" w:rsidRPr="00D14DC2" w:rsidRDefault="004606C9" w:rsidP="0007250A">
            <w:pPr>
              <w:tabs>
                <w:tab w:val="left" w:pos="1843"/>
              </w:tabs>
              <w:jc w:val="center"/>
              <w:rPr>
                <w:rFonts w:ascii="Trebuchet MS" w:hAnsi="Trebuchet MS"/>
                <w:sz w:val="18"/>
                <w:szCs w:val="18"/>
              </w:rPr>
            </w:pPr>
            <w:r w:rsidRPr="00D14DC2">
              <w:rPr>
                <w:rFonts w:ascii="Trebuchet MS" w:hAnsi="Trebuchet MS"/>
                <w:sz w:val="18"/>
                <w:szCs w:val="18"/>
              </w:rPr>
              <w:t>20%</w:t>
            </w:r>
          </w:p>
        </w:tc>
        <w:tc>
          <w:tcPr>
            <w:tcW w:w="1505" w:type="dxa"/>
            <w:vAlign w:val="center"/>
          </w:tcPr>
          <w:p w14:paraId="2BB098B6" w14:textId="00A4F616" w:rsidR="004606C9" w:rsidRPr="00D14DC2" w:rsidRDefault="004606C9" w:rsidP="0007250A">
            <w:pPr>
              <w:tabs>
                <w:tab w:val="left" w:pos="1843"/>
              </w:tabs>
              <w:jc w:val="center"/>
              <w:rPr>
                <w:rFonts w:ascii="Trebuchet MS" w:hAnsi="Trebuchet MS"/>
                <w:sz w:val="18"/>
                <w:szCs w:val="18"/>
              </w:rPr>
            </w:pPr>
            <w:r w:rsidRPr="00D14DC2">
              <w:rPr>
                <w:rFonts w:ascii="Trebuchet MS" w:hAnsi="Trebuchet MS"/>
                <w:sz w:val="18"/>
                <w:szCs w:val="18"/>
              </w:rPr>
              <w:t>19.96%</w:t>
            </w:r>
          </w:p>
        </w:tc>
        <w:tc>
          <w:tcPr>
            <w:tcW w:w="1087" w:type="dxa"/>
            <w:vAlign w:val="center"/>
          </w:tcPr>
          <w:p w14:paraId="30DF3F75" w14:textId="25952EA3" w:rsidR="004606C9" w:rsidRPr="00D14DC2" w:rsidRDefault="004606C9" w:rsidP="0007250A">
            <w:pPr>
              <w:tabs>
                <w:tab w:val="left" w:pos="1843"/>
              </w:tabs>
              <w:jc w:val="center"/>
              <w:rPr>
                <w:rFonts w:ascii="Trebuchet MS" w:hAnsi="Trebuchet MS"/>
                <w:sz w:val="18"/>
                <w:szCs w:val="18"/>
              </w:rPr>
            </w:pPr>
            <w:r w:rsidRPr="00D14DC2">
              <w:rPr>
                <w:rFonts w:ascii="Trebuchet MS" w:hAnsi="Trebuchet MS"/>
                <w:sz w:val="18"/>
                <w:szCs w:val="18"/>
              </w:rPr>
              <w:t>99.80%</w:t>
            </w:r>
          </w:p>
        </w:tc>
      </w:tr>
    </w:tbl>
    <w:p w14:paraId="42D78012" w14:textId="4F7B3254" w:rsidR="004606C9" w:rsidRDefault="004606C9" w:rsidP="004606C9">
      <w:r>
        <w:t xml:space="preserve">  </w:t>
      </w:r>
    </w:p>
    <w:p w14:paraId="0E31C6C5" w14:textId="77777777" w:rsidR="00B83FC1" w:rsidRDefault="00B83FC1" w:rsidP="004606C9"/>
    <w:p w14:paraId="26A32865" w14:textId="77777777" w:rsidR="00B83FC1" w:rsidRDefault="00B83FC1" w:rsidP="004606C9"/>
    <w:p w14:paraId="5C516057" w14:textId="77777777" w:rsidR="00B83FC1" w:rsidRDefault="00B83FC1" w:rsidP="004606C9"/>
    <w:p w14:paraId="14DA71AB" w14:textId="5B927DD7" w:rsidR="008B38C4" w:rsidRDefault="005211EA" w:rsidP="00845031">
      <w:pPr>
        <w:pStyle w:val="Ttulo3"/>
        <w:ind w:left="1843"/>
        <w:rPr>
          <w:rFonts w:ascii="Trebuchet MS" w:hAnsi="Trebuchet MS"/>
          <w:color w:val="000000" w:themeColor="text1"/>
          <w:sz w:val="22"/>
          <w:szCs w:val="22"/>
        </w:rPr>
      </w:pPr>
      <w:bookmarkStart w:id="52" w:name="_Toc32502629"/>
      <w:r w:rsidRPr="003A1ADA">
        <w:rPr>
          <w:rFonts w:ascii="Trebuchet MS" w:hAnsi="Trebuchet MS"/>
          <w:color w:val="000000" w:themeColor="text1"/>
          <w:sz w:val="22"/>
          <w:szCs w:val="22"/>
        </w:rPr>
        <w:t>4.2</w:t>
      </w:r>
      <w:r w:rsidR="008B38C4" w:rsidRPr="003A1ADA">
        <w:rPr>
          <w:rFonts w:ascii="Trebuchet MS" w:hAnsi="Trebuchet MS"/>
          <w:color w:val="000000" w:themeColor="text1"/>
          <w:sz w:val="22"/>
          <w:szCs w:val="22"/>
        </w:rPr>
        <w:t>.7 Estrategia 7: Fortalecer la Capacidad Administrativa, Operativa, de Calidad y Ambiental del DADEP</w:t>
      </w:r>
      <w:bookmarkEnd w:id="52"/>
    </w:p>
    <w:p w14:paraId="38E9C58B" w14:textId="77777777" w:rsidR="00B83FC1" w:rsidRPr="00B83FC1" w:rsidRDefault="00B83FC1" w:rsidP="00B83FC1"/>
    <w:tbl>
      <w:tblPr>
        <w:tblStyle w:val="Tablaconcuadrcula"/>
        <w:tblW w:w="0" w:type="auto"/>
        <w:tblInd w:w="1980" w:type="dxa"/>
        <w:tblLayout w:type="fixed"/>
        <w:tblLook w:val="04A0" w:firstRow="1" w:lastRow="0" w:firstColumn="1" w:lastColumn="0" w:noHBand="0" w:noVBand="1"/>
      </w:tblPr>
      <w:tblGrid>
        <w:gridCol w:w="1559"/>
        <w:gridCol w:w="3028"/>
        <w:gridCol w:w="1496"/>
        <w:gridCol w:w="1471"/>
        <w:gridCol w:w="1087"/>
      </w:tblGrid>
      <w:tr w:rsidR="00D21800" w:rsidRPr="00D14DC2" w14:paraId="53816DB9" w14:textId="77777777" w:rsidTr="0005520E">
        <w:trPr>
          <w:tblHeader/>
        </w:trPr>
        <w:tc>
          <w:tcPr>
            <w:tcW w:w="1559" w:type="dxa"/>
            <w:vAlign w:val="center"/>
          </w:tcPr>
          <w:p w14:paraId="6AEAE598" w14:textId="19AE121C" w:rsidR="00D21800" w:rsidRPr="00D14DC2" w:rsidRDefault="00D21800" w:rsidP="0007250A">
            <w:pPr>
              <w:tabs>
                <w:tab w:val="left" w:pos="1843"/>
              </w:tabs>
              <w:jc w:val="center"/>
              <w:rPr>
                <w:rFonts w:ascii="Trebuchet MS" w:hAnsi="Trebuchet MS"/>
                <w:b/>
                <w:sz w:val="18"/>
                <w:szCs w:val="18"/>
              </w:rPr>
            </w:pPr>
            <w:r w:rsidRPr="00D14DC2">
              <w:rPr>
                <w:rFonts w:ascii="Trebuchet MS" w:hAnsi="Trebuchet MS"/>
                <w:sz w:val="18"/>
                <w:szCs w:val="18"/>
              </w:rPr>
              <w:t xml:space="preserve">                                                                                                                                                        </w:t>
            </w:r>
            <w:r w:rsidRPr="00D14DC2">
              <w:rPr>
                <w:rFonts w:ascii="Trebuchet MS" w:hAnsi="Trebuchet MS"/>
                <w:b/>
                <w:sz w:val="18"/>
                <w:szCs w:val="18"/>
              </w:rPr>
              <w:t xml:space="preserve">Nombre del Proyecto </w:t>
            </w:r>
          </w:p>
        </w:tc>
        <w:tc>
          <w:tcPr>
            <w:tcW w:w="3028" w:type="dxa"/>
            <w:vAlign w:val="center"/>
          </w:tcPr>
          <w:p w14:paraId="5076F353" w14:textId="77777777" w:rsidR="00D21800" w:rsidRPr="00D14DC2" w:rsidRDefault="00D21800" w:rsidP="0007250A">
            <w:pPr>
              <w:tabs>
                <w:tab w:val="left" w:pos="1843"/>
              </w:tabs>
              <w:jc w:val="center"/>
              <w:rPr>
                <w:rFonts w:ascii="Trebuchet MS" w:hAnsi="Trebuchet MS"/>
                <w:b/>
                <w:sz w:val="18"/>
                <w:szCs w:val="18"/>
              </w:rPr>
            </w:pPr>
            <w:r w:rsidRPr="00D14DC2">
              <w:rPr>
                <w:rFonts w:ascii="Trebuchet MS" w:hAnsi="Trebuchet MS"/>
                <w:b/>
                <w:sz w:val="18"/>
                <w:szCs w:val="18"/>
              </w:rPr>
              <w:t>Meta del cuatrenio</w:t>
            </w:r>
          </w:p>
        </w:tc>
        <w:tc>
          <w:tcPr>
            <w:tcW w:w="1496" w:type="dxa"/>
            <w:vAlign w:val="center"/>
          </w:tcPr>
          <w:p w14:paraId="7E61A1C6" w14:textId="77777777" w:rsidR="00D21800" w:rsidRPr="00D14DC2" w:rsidRDefault="00D21800" w:rsidP="0007250A">
            <w:pPr>
              <w:tabs>
                <w:tab w:val="left" w:pos="1843"/>
              </w:tabs>
              <w:jc w:val="center"/>
              <w:rPr>
                <w:rFonts w:ascii="Trebuchet MS" w:hAnsi="Trebuchet MS"/>
                <w:b/>
                <w:sz w:val="18"/>
                <w:szCs w:val="18"/>
              </w:rPr>
            </w:pPr>
            <w:r w:rsidRPr="00D14DC2">
              <w:rPr>
                <w:rFonts w:ascii="Trebuchet MS" w:hAnsi="Trebuchet MS"/>
                <w:b/>
                <w:sz w:val="18"/>
                <w:szCs w:val="18"/>
              </w:rPr>
              <w:t xml:space="preserve">Meta Propuesta para la vigencia 2019 </w:t>
            </w:r>
          </w:p>
        </w:tc>
        <w:tc>
          <w:tcPr>
            <w:tcW w:w="1471" w:type="dxa"/>
            <w:vAlign w:val="center"/>
          </w:tcPr>
          <w:p w14:paraId="028814FB" w14:textId="77777777" w:rsidR="00D21800" w:rsidRPr="00D14DC2" w:rsidRDefault="00D21800" w:rsidP="0007250A">
            <w:pPr>
              <w:tabs>
                <w:tab w:val="left" w:pos="1843"/>
              </w:tabs>
              <w:jc w:val="center"/>
              <w:rPr>
                <w:rFonts w:ascii="Trebuchet MS" w:hAnsi="Trebuchet MS"/>
                <w:b/>
                <w:sz w:val="18"/>
                <w:szCs w:val="18"/>
              </w:rPr>
            </w:pPr>
            <w:r w:rsidRPr="00D14DC2">
              <w:rPr>
                <w:rFonts w:ascii="Trebuchet MS" w:hAnsi="Trebuchet MS"/>
                <w:b/>
                <w:sz w:val="18"/>
                <w:szCs w:val="18"/>
              </w:rPr>
              <w:t>Meta Alcanzada para la vigencia 2019</w:t>
            </w:r>
          </w:p>
        </w:tc>
        <w:tc>
          <w:tcPr>
            <w:tcW w:w="1087" w:type="dxa"/>
          </w:tcPr>
          <w:p w14:paraId="399991F6" w14:textId="77777777" w:rsidR="00D21800" w:rsidRPr="00D14DC2" w:rsidRDefault="00D21800" w:rsidP="0007250A">
            <w:pPr>
              <w:tabs>
                <w:tab w:val="left" w:pos="1843"/>
              </w:tabs>
              <w:jc w:val="center"/>
              <w:rPr>
                <w:rFonts w:ascii="Trebuchet MS" w:hAnsi="Trebuchet MS"/>
                <w:b/>
                <w:sz w:val="18"/>
                <w:szCs w:val="18"/>
              </w:rPr>
            </w:pPr>
            <w:r w:rsidRPr="00D14DC2">
              <w:rPr>
                <w:rFonts w:ascii="Trebuchet MS" w:hAnsi="Trebuchet MS"/>
                <w:b/>
                <w:sz w:val="18"/>
                <w:szCs w:val="18"/>
              </w:rPr>
              <w:t>% de ejecución en el 2019</w:t>
            </w:r>
          </w:p>
        </w:tc>
      </w:tr>
      <w:tr w:rsidR="00AC3D2D" w:rsidRPr="00D14DC2" w14:paraId="7EE45C18" w14:textId="77777777" w:rsidTr="0013225E">
        <w:trPr>
          <w:trHeight w:val="320"/>
        </w:trPr>
        <w:tc>
          <w:tcPr>
            <w:tcW w:w="1559" w:type="dxa"/>
            <w:vMerge w:val="restart"/>
            <w:vAlign w:val="center"/>
          </w:tcPr>
          <w:p w14:paraId="275B3D82" w14:textId="006AAA65" w:rsidR="00AC3D2D" w:rsidRPr="00D14DC2" w:rsidRDefault="00AC3D2D" w:rsidP="0007250A">
            <w:pPr>
              <w:tabs>
                <w:tab w:val="left" w:pos="1843"/>
              </w:tabs>
              <w:rPr>
                <w:rFonts w:ascii="Trebuchet MS" w:hAnsi="Trebuchet MS"/>
                <w:sz w:val="18"/>
                <w:szCs w:val="18"/>
              </w:rPr>
            </w:pPr>
            <w:r w:rsidRPr="00D14DC2">
              <w:rPr>
                <w:rFonts w:ascii="Trebuchet MS" w:hAnsi="Trebuchet MS"/>
                <w:sz w:val="18"/>
                <w:szCs w:val="18"/>
              </w:rPr>
              <w:t>Fortalecimiento Institucional DADEP</w:t>
            </w:r>
          </w:p>
        </w:tc>
        <w:tc>
          <w:tcPr>
            <w:tcW w:w="3028" w:type="dxa"/>
            <w:vAlign w:val="center"/>
          </w:tcPr>
          <w:p w14:paraId="72535BE5" w14:textId="6A30DAE8" w:rsidR="00AC3D2D" w:rsidRPr="00D14DC2" w:rsidRDefault="00AC3D2D" w:rsidP="0007250A">
            <w:pPr>
              <w:tabs>
                <w:tab w:val="left" w:pos="1843"/>
              </w:tabs>
              <w:jc w:val="both"/>
              <w:rPr>
                <w:rFonts w:ascii="Trebuchet MS" w:hAnsi="Trebuchet MS"/>
                <w:sz w:val="18"/>
                <w:szCs w:val="18"/>
              </w:rPr>
            </w:pPr>
            <w:r w:rsidRPr="00D14DC2">
              <w:rPr>
                <w:rFonts w:ascii="Trebuchet MS" w:hAnsi="Trebuchet MS"/>
                <w:sz w:val="18"/>
                <w:szCs w:val="18"/>
              </w:rPr>
              <w:t>Desarrollar 5 estrategias de mejoramiento de las competencias laborales</w:t>
            </w:r>
          </w:p>
        </w:tc>
        <w:tc>
          <w:tcPr>
            <w:tcW w:w="1496" w:type="dxa"/>
            <w:vAlign w:val="center"/>
          </w:tcPr>
          <w:p w14:paraId="02F95ED3" w14:textId="26BCC8CD" w:rsidR="00AC3D2D" w:rsidRPr="00D14DC2" w:rsidRDefault="00AC3D2D" w:rsidP="0007250A">
            <w:pPr>
              <w:tabs>
                <w:tab w:val="left" w:pos="1843"/>
              </w:tabs>
              <w:jc w:val="center"/>
              <w:rPr>
                <w:rFonts w:ascii="Trebuchet MS" w:hAnsi="Trebuchet MS"/>
                <w:sz w:val="18"/>
                <w:szCs w:val="18"/>
              </w:rPr>
            </w:pPr>
            <w:r w:rsidRPr="00D14DC2">
              <w:rPr>
                <w:rFonts w:ascii="Trebuchet MS" w:hAnsi="Trebuchet MS"/>
                <w:sz w:val="18"/>
                <w:szCs w:val="18"/>
              </w:rPr>
              <w:t>1 estratégia</w:t>
            </w:r>
          </w:p>
        </w:tc>
        <w:tc>
          <w:tcPr>
            <w:tcW w:w="1471" w:type="dxa"/>
            <w:vAlign w:val="center"/>
          </w:tcPr>
          <w:p w14:paraId="33B7773B" w14:textId="4FC73FB0" w:rsidR="00AC3D2D" w:rsidRPr="00D14DC2" w:rsidRDefault="00AC3D2D" w:rsidP="0007250A">
            <w:pPr>
              <w:tabs>
                <w:tab w:val="left" w:pos="1843"/>
              </w:tabs>
              <w:jc w:val="center"/>
              <w:rPr>
                <w:rFonts w:ascii="Trebuchet MS" w:hAnsi="Trebuchet MS"/>
                <w:sz w:val="18"/>
                <w:szCs w:val="18"/>
              </w:rPr>
            </w:pPr>
            <w:r w:rsidRPr="00D14DC2">
              <w:rPr>
                <w:rFonts w:ascii="Trebuchet MS" w:hAnsi="Trebuchet MS"/>
                <w:sz w:val="18"/>
                <w:szCs w:val="18"/>
              </w:rPr>
              <w:t>0.99%</w:t>
            </w:r>
          </w:p>
        </w:tc>
        <w:tc>
          <w:tcPr>
            <w:tcW w:w="1087" w:type="dxa"/>
            <w:vAlign w:val="center"/>
          </w:tcPr>
          <w:p w14:paraId="2065DD37" w14:textId="5267072C" w:rsidR="00AC3D2D" w:rsidRPr="00D14DC2" w:rsidRDefault="00AC3D2D" w:rsidP="0007250A">
            <w:pPr>
              <w:tabs>
                <w:tab w:val="left" w:pos="1843"/>
              </w:tabs>
              <w:jc w:val="center"/>
              <w:rPr>
                <w:rFonts w:ascii="Trebuchet MS" w:hAnsi="Trebuchet MS"/>
                <w:sz w:val="18"/>
                <w:szCs w:val="18"/>
              </w:rPr>
            </w:pPr>
            <w:r w:rsidRPr="00D14DC2">
              <w:rPr>
                <w:rFonts w:ascii="Trebuchet MS" w:hAnsi="Trebuchet MS"/>
                <w:sz w:val="18"/>
                <w:szCs w:val="18"/>
              </w:rPr>
              <w:t>99%</w:t>
            </w:r>
          </w:p>
        </w:tc>
      </w:tr>
      <w:tr w:rsidR="00AC3D2D" w:rsidRPr="00D14DC2" w14:paraId="02E0D241" w14:textId="77777777" w:rsidTr="0013225E">
        <w:trPr>
          <w:trHeight w:val="320"/>
        </w:trPr>
        <w:tc>
          <w:tcPr>
            <w:tcW w:w="1559" w:type="dxa"/>
            <w:vMerge/>
            <w:vAlign w:val="center"/>
          </w:tcPr>
          <w:p w14:paraId="098B27A6" w14:textId="77777777" w:rsidR="00AC3D2D" w:rsidRPr="00D14DC2" w:rsidRDefault="00AC3D2D" w:rsidP="0007250A">
            <w:pPr>
              <w:tabs>
                <w:tab w:val="left" w:pos="1843"/>
              </w:tabs>
              <w:rPr>
                <w:rFonts w:ascii="Trebuchet MS" w:hAnsi="Trebuchet MS"/>
                <w:sz w:val="18"/>
                <w:szCs w:val="18"/>
              </w:rPr>
            </w:pPr>
          </w:p>
        </w:tc>
        <w:tc>
          <w:tcPr>
            <w:tcW w:w="3028" w:type="dxa"/>
            <w:vAlign w:val="center"/>
          </w:tcPr>
          <w:p w14:paraId="3A7CD45C" w14:textId="4D4D0D36" w:rsidR="00AC3D2D" w:rsidRPr="00D14DC2" w:rsidRDefault="00AC3D2D" w:rsidP="0007250A">
            <w:pPr>
              <w:tabs>
                <w:tab w:val="left" w:pos="1843"/>
              </w:tabs>
              <w:jc w:val="both"/>
              <w:rPr>
                <w:rFonts w:ascii="Trebuchet MS" w:hAnsi="Trebuchet MS"/>
                <w:sz w:val="18"/>
                <w:szCs w:val="18"/>
              </w:rPr>
            </w:pPr>
            <w:r w:rsidRPr="00D14DC2">
              <w:rPr>
                <w:rFonts w:ascii="Trebuchet MS" w:hAnsi="Trebuchet MS"/>
                <w:sz w:val="18"/>
                <w:szCs w:val="18"/>
              </w:rPr>
              <w:t>Fortalecer 100% el sistema de Control Interno</w:t>
            </w:r>
          </w:p>
        </w:tc>
        <w:tc>
          <w:tcPr>
            <w:tcW w:w="1496" w:type="dxa"/>
            <w:vAlign w:val="center"/>
          </w:tcPr>
          <w:p w14:paraId="61EBAB15" w14:textId="2000B71F" w:rsidR="00AC3D2D" w:rsidRPr="00D14DC2" w:rsidRDefault="00AC3D2D" w:rsidP="0007250A">
            <w:pPr>
              <w:tabs>
                <w:tab w:val="left" w:pos="1843"/>
              </w:tabs>
              <w:jc w:val="center"/>
              <w:rPr>
                <w:rFonts w:ascii="Trebuchet MS" w:hAnsi="Trebuchet MS"/>
                <w:sz w:val="18"/>
                <w:szCs w:val="18"/>
              </w:rPr>
            </w:pPr>
            <w:r w:rsidRPr="00D14DC2">
              <w:rPr>
                <w:rFonts w:ascii="Trebuchet MS" w:hAnsi="Trebuchet MS"/>
                <w:sz w:val="18"/>
                <w:szCs w:val="18"/>
              </w:rPr>
              <w:t>25%</w:t>
            </w:r>
          </w:p>
        </w:tc>
        <w:tc>
          <w:tcPr>
            <w:tcW w:w="1471" w:type="dxa"/>
            <w:vAlign w:val="center"/>
          </w:tcPr>
          <w:p w14:paraId="290F206B" w14:textId="36F9AB43" w:rsidR="00AC3D2D" w:rsidRPr="00D14DC2" w:rsidRDefault="00AC3D2D" w:rsidP="0007250A">
            <w:pPr>
              <w:tabs>
                <w:tab w:val="left" w:pos="1843"/>
              </w:tabs>
              <w:jc w:val="center"/>
              <w:rPr>
                <w:rFonts w:ascii="Trebuchet MS" w:hAnsi="Trebuchet MS"/>
                <w:sz w:val="18"/>
                <w:szCs w:val="18"/>
              </w:rPr>
            </w:pPr>
            <w:r w:rsidRPr="00D14DC2">
              <w:rPr>
                <w:rFonts w:ascii="Trebuchet MS" w:hAnsi="Trebuchet MS"/>
                <w:sz w:val="18"/>
                <w:szCs w:val="18"/>
              </w:rPr>
              <w:t>24.99%</w:t>
            </w:r>
          </w:p>
        </w:tc>
        <w:tc>
          <w:tcPr>
            <w:tcW w:w="1087" w:type="dxa"/>
            <w:vAlign w:val="center"/>
          </w:tcPr>
          <w:p w14:paraId="445B6FE7" w14:textId="232BEA28" w:rsidR="00AC3D2D" w:rsidRPr="00D14DC2" w:rsidRDefault="00AC3D2D" w:rsidP="0007250A">
            <w:pPr>
              <w:tabs>
                <w:tab w:val="left" w:pos="1843"/>
              </w:tabs>
              <w:jc w:val="center"/>
              <w:rPr>
                <w:rFonts w:ascii="Trebuchet MS" w:hAnsi="Trebuchet MS"/>
                <w:sz w:val="18"/>
                <w:szCs w:val="18"/>
              </w:rPr>
            </w:pPr>
            <w:r w:rsidRPr="00D14DC2">
              <w:rPr>
                <w:rFonts w:ascii="Trebuchet MS" w:hAnsi="Trebuchet MS"/>
                <w:sz w:val="18"/>
                <w:szCs w:val="18"/>
              </w:rPr>
              <w:t>99.96%</w:t>
            </w:r>
          </w:p>
        </w:tc>
      </w:tr>
      <w:tr w:rsidR="00AC3D2D" w:rsidRPr="00D14DC2" w14:paraId="162E1085" w14:textId="77777777" w:rsidTr="0013225E">
        <w:trPr>
          <w:trHeight w:val="320"/>
        </w:trPr>
        <w:tc>
          <w:tcPr>
            <w:tcW w:w="1559" w:type="dxa"/>
            <w:vMerge/>
            <w:vAlign w:val="center"/>
          </w:tcPr>
          <w:p w14:paraId="5827ADFE" w14:textId="53A2A83F" w:rsidR="00AC3D2D" w:rsidRPr="00D14DC2" w:rsidRDefault="00AC3D2D" w:rsidP="0007250A">
            <w:pPr>
              <w:tabs>
                <w:tab w:val="left" w:pos="1843"/>
              </w:tabs>
              <w:rPr>
                <w:rFonts w:ascii="Trebuchet MS" w:hAnsi="Trebuchet MS"/>
                <w:sz w:val="18"/>
                <w:szCs w:val="18"/>
              </w:rPr>
            </w:pPr>
          </w:p>
        </w:tc>
        <w:tc>
          <w:tcPr>
            <w:tcW w:w="3028" w:type="dxa"/>
            <w:vAlign w:val="center"/>
          </w:tcPr>
          <w:p w14:paraId="054AD5A0" w14:textId="221D55BA" w:rsidR="00AC3D2D" w:rsidRPr="00D14DC2" w:rsidRDefault="00AC3D2D" w:rsidP="0007250A">
            <w:pPr>
              <w:tabs>
                <w:tab w:val="left" w:pos="1843"/>
              </w:tabs>
              <w:jc w:val="both"/>
              <w:rPr>
                <w:rFonts w:ascii="Trebuchet MS" w:hAnsi="Trebuchet MS"/>
                <w:sz w:val="18"/>
                <w:szCs w:val="18"/>
              </w:rPr>
            </w:pPr>
            <w:r w:rsidRPr="00D14DC2">
              <w:rPr>
                <w:rFonts w:ascii="Trebuchet MS" w:hAnsi="Trebuchet MS"/>
                <w:sz w:val="18"/>
                <w:szCs w:val="18"/>
              </w:rPr>
              <w:t>Fortalecer 60% el sistema integrado de Gestión</w:t>
            </w:r>
          </w:p>
        </w:tc>
        <w:tc>
          <w:tcPr>
            <w:tcW w:w="1496" w:type="dxa"/>
            <w:vAlign w:val="center"/>
          </w:tcPr>
          <w:p w14:paraId="22F20144" w14:textId="5A6E7611" w:rsidR="00AC3D2D" w:rsidRPr="00D14DC2" w:rsidRDefault="00AC3D2D" w:rsidP="0007250A">
            <w:pPr>
              <w:tabs>
                <w:tab w:val="left" w:pos="1843"/>
              </w:tabs>
              <w:jc w:val="center"/>
              <w:rPr>
                <w:rFonts w:ascii="Trebuchet MS" w:hAnsi="Trebuchet MS"/>
                <w:sz w:val="18"/>
                <w:szCs w:val="18"/>
              </w:rPr>
            </w:pPr>
            <w:r w:rsidRPr="00D14DC2">
              <w:rPr>
                <w:rFonts w:ascii="Trebuchet MS" w:hAnsi="Trebuchet MS"/>
                <w:sz w:val="18"/>
                <w:szCs w:val="18"/>
              </w:rPr>
              <w:t>1%</w:t>
            </w:r>
          </w:p>
        </w:tc>
        <w:tc>
          <w:tcPr>
            <w:tcW w:w="1471" w:type="dxa"/>
            <w:vAlign w:val="center"/>
          </w:tcPr>
          <w:p w14:paraId="392752A3" w14:textId="5AB45E8A" w:rsidR="00AC3D2D" w:rsidRPr="00D14DC2" w:rsidRDefault="00AC3D2D" w:rsidP="0007250A">
            <w:pPr>
              <w:tabs>
                <w:tab w:val="left" w:pos="1843"/>
              </w:tabs>
              <w:jc w:val="center"/>
              <w:rPr>
                <w:rFonts w:ascii="Trebuchet MS" w:hAnsi="Trebuchet MS"/>
                <w:sz w:val="18"/>
                <w:szCs w:val="18"/>
              </w:rPr>
            </w:pPr>
            <w:r w:rsidRPr="00D14DC2">
              <w:rPr>
                <w:rFonts w:ascii="Trebuchet MS" w:hAnsi="Trebuchet MS"/>
                <w:sz w:val="18"/>
                <w:szCs w:val="18"/>
              </w:rPr>
              <w:t>1%</w:t>
            </w:r>
          </w:p>
        </w:tc>
        <w:tc>
          <w:tcPr>
            <w:tcW w:w="1087" w:type="dxa"/>
            <w:vAlign w:val="center"/>
          </w:tcPr>
          <w:p w14:paraId="349A1540" w14:textId="549BB158" w:rsidR="00AC3D2D" w:rsidRPr="00D14DC2" w:rsidRDefault="00AC3D2D" w:rsidP="0007250A">
            <w:pPr>
              <w:tabs>
                <w:tab w:val="left" w:pos="1843"/>
              </w:tabs>
              <w:jc w:val="center"/>
              <w:rPr>
                <w:rFonts w:ascii="Trebuchet MS" w:hAnsi="Trebuchet MS"/>
                <w:sz w:val="18"/>
                <w:szCs w:val="18"/>
              </w:rPr>
            </w:pPr>
            <w:r w:rsidRPr="00D14DC2">
              <w:rPr>
                <w:rFonts w:ascii="Trebuchet MS" w:hAnsi="Trebuchet MS"/>
                <w:sz w:val="18"/>
                <w:szCs w:val="18"/>
              </w:rPr>
              <w:t>100%</w:t>
            </w:r>
          </w:p>
        </w:tc>
      </w:tr>
      <w:tr w:rsidR="00AC3D2D" w:rsidRPr="00D14DC2" w14:paraId="235273D0" w14:textId="77777777" w:rsidTr="0013225E">
        <w:trPr>
          <w:trHeight w:val="320"/>
        </w:trPr>
        <w:tc>
          <w:tcPr>
            <w:tcW w:w="1559" w:type="dxa"/>
            <w:vMerge/>
            <w:vAlign w:val="center"/>
          </w:tcPr>
          <w:p w14:paraId="7B363BBD" w14:textId="77777777" w:rsidR="00AC3D2D" w:rsidRPr="00D14DC2" w:rsidRDefault="00AC3D2D" w:rsidP="0007250A">
            <w:pPr>
              <w:tabs>
                <w:tab w:val="left" w:pos="1843"/>
              </w:tabs>
              <w:rPr>
                <w:rFonts w:ascii="Trebuchet MS" w:hAnsi="Trebuchet MS"/>
                <w:sz w:val="18"/>
                <w:szCs w:val="18"/>
              </w:rPr>
            </w:pPr>
          </w:p>
        </w:tc>
        <w:tc>
          <w:tcPr>
            <w:tcW w:w="3028" w:type="dxa"/>
            <w:vAlign w:val="center"/>
          </w:tcPr>
          <w:p w14:paraId="6A9ECA5D" w14:textId="447DCF85" w:rsidR="00AC3D2D" w:rsidRPr="00D14DC2" w:rsidRDefault="00AC3D2D" w:rsidP="0007250A">
            <w:pPr>
              <w:tabs>
                <w:tab w:val="left" w:pos="1843"/>
              </w:tabs>
              <w:jc w:val="both"/>
              <w:rPr>
                <w:rFonts w:ascii="Trebuchet MS" w:hAnsi="Trebuchet MS"/>
                <w:sz w:val="18"/>
                <w:szCs w:val="18"/>
              </w:rPr>
            </w:pPr>
            <w:r w:rsidRPr="00D14DC2">
              <w:rPr>
                <w:rFonts w:ascii="Trebuchet MS" w:hAnsi="Trebuchet MS"/>
                <w:sz w:val="18"/>
                <w:szCs w:val="18"/>
              </w:rPr>
              <w:t>Desarrollar 5 estrategias  de gestión judicial, contratación de prestación de servicios y bienes y servicios y conceptos y estudios técnicos</w:t>
            </w:r>
          </w:p>
        </w:tc>
        <w:tc>
          <w:tcPr>
            <w:tcW w:w="1496" w:type="dxa"/>
            <w:vAlign w:val="center"/>
          </w:tcPr>
          <w:p w14:paraId="68C64E64" w14:textId="5713AEE2" w:rsidR="00AC3D2D" w:rsidRPr="00D14DC2" w:rsidRDefault="00AC3D2D" w:rsidP="0007250A">
            <w:pPr>
              <w:tabs>
                <w:tab w:val="left" w:pos="1843"/>
              </w:tabs>
              <w:jc w:val="center"/>
              <w:rPr>
                <w:rFonts w:ascii="Trebuchet MS" w:hAnsi="Trebuchet MS"/>
                <w:sz w:val="18"/>
                <w:szCs w:val="18"/>
              </w:rPr>
            </w:pPr>
            <w:r w:rsidRPr="00D14DC2">
              <w:rPr>
                <w:rFonts w:ascii="Trebuchet MS" w:hAnsi="Trebuchet MS"/>
                <w:sz w:val="18"/>
                <w:szCs w:val="18"/>
              </w:rPr>
              <w:t>5 estratégias</w:t>
            </w:r>
          </w:p>
        </w:tc>
        <w:tc>
          <w:tcPr>
            <w:tcW w:w="1471" w:type="dxa"/>
            <w:vAlign w:val="center"/>
          </w:tcPr>
          <w:p w14:paraId="1ABA2ECB" w14:textId="29505F12" w:rsidR="00AC3D2D" w:rsidRPr="00D14DC2" w:rsidRDefault="00AC3D2D" w:rsidP="0007250A">
            <w:pPr>
              <w:tabs>
                <w:tab w:val="left" w:pos="1843"/>
              </w:tabs>
              <w:jc w:val="center"/>
              <w:rPr>
                <w:rFonts w:ascii="Trebuchet MS" w:hAnsi="Trebuchet MS"/>
                <w:sz w:val="18"/>
                <w:szCs w:val="18"/>
              </w:rPr>
            </w:pPr>
            <w:r w:rsidRPr="00D14DC2">
              <w:rPr>
                <w:rFonts w:ascii="Trebuchet MS" w:hAnsi="Trebuchet MS"/>
                <w:sz w:val="18"/>
                <w:szCs w:val="18"/>
              </w:rPr>
              <w:t>5 estratégias</w:t>
            </w:r>
          </w:p>
        </w:tc>
        <w:tc>
          <w:tcPr>
            <w:tcW w:w="1087" w:type="dxa"/>
            <w:vAlign w:val="center"/>
          </w:tcPr>
          <w:p w14:paraId="73A1DAC4" w14:textId="0B5BF322" w:rsidR="00AC3D2D" w:rsidRPr="00D14DC2" w:rsidRDefault="00AC3D2D" w:rsidP="0007250A">
            <w:pPr>
              <w:tabs>
                <w:tab w:val="left" w:pos="1843"/>
              </w:tabs>
              <w:jc w:val="center"/>
              <w:rPr>
                <w:rFonts w:ascii="Trebuchet MS" w:hAnsi="Trebuchet MS"/>
                <w:sz w:val="18"/>
                <w:szCs w:val="18"/>
              </w:rPr>
            </w:pPr>
            <w:r w:rsidRPr="00D14DC2">
              <w:rPr>
                <w:rFonts w:ascii="Trebuchet MS" w:hAnsi="Trebuchet MS"/>
                <w:sz w:val="18"/>
                <w:szCs w:val="18"/>
              </w:rPr>
              <w:t>100%</w:t>
            </w:r>
          </w:p>
        </w:tc>
      </w:tr>
      <w:tr w:rsidR="00B7526F" w:rsidRPr="00D14DC2" w14:paraId="2A970EC0" w14:textId="77777777" w:rsidTr="0013225E">
        <w:trPr>
          <w:trHeight w:val="320"/>
        </w:trPr>
        <w:tc>
          <w:tcPr>
            <w:tcW w:w="1559" w:type="dxa"/>
            <w:vMerge/>
            <w:vAlign w:val="center"/>
          </w:tcPr>
          <w:p w14:paraId="0BD33864" w14:textId="77777777" w:rsidR="00B7526F" w:rsidRPr="00D14DC2" w:rsidRDefault="00B7526F" w:rsidP="0007250A">
            <w:pPr>
              <w:tabs>
                <w:tab w:val="left" w:pos="1843"/>
              </w:tabs>
              <w:rPr>
                <w:rFonts w:ascii="Trebuchet MS" w:hAnsi="Trebuchet MS"/>
                <w:sz w:val="18"/>
                <w:szCs w:val="18"/>
              </w:rPr>
            </w:pPr>
          </w:p>
        </w:tc>
        <w:tc>
          <w:tcPr>
            <w:tcW w:w="3028" w:type="dxa"/>
            <w:vAlign w:val="center"/>
          </w:tcPr>
          <w:p w14:paraId="4127190A" w14:textId="061FC754" w:rsidR="00B7526F" w:rsidRPr="00D14DC2" w:rsidRDefault="00B7526F" w:rsidP="0007250A">
            <w:pPr>
              <w:tabs>
                <w:tab w:val="left" w:pos="1843"/>
              </w:tabs>
              <w:jc w:val="both"/>
              <w:rPr>
                <w:rFonts w:ascii="Trebuchet MS" w:hAnsi="Trebuchet MS"/>
                <w:sz w:val="18"/>
                <w:szCs w:val="18"/>
              </w:rPr>
            </w:pPr>
            <w:r>
              <w:rPr>
                <w:rFonts w:ascii="Trebuchet MS" w:eastAsia="Times New Roman" w:hAnsi="Trebuchet MS" w:cs="Arial"/>
                <w:sz w:val="18"/>
                <w:szCs w:val="18"/>
                <w:lang w:eastAsia="es-CO"/>
              </w:rPr>
              <w:t>Gestionar 100% del plan de adecuación y sostenibilidad del MIPG</w:t>
            </w:r>
          </w:p>
        </w:tc>
        <w:tc>
          <w:tcPr>
            <w:tcW w:w="1496" w:type="dxa"/>
            <w:vAlign w:val="center"/>
          </w:tcPr>
          <w:p w14:paraId="13F85DC4" w14:textId="001D9333" w:rsidR="00B7526F" w:rsidRPr="00D14DC2" w:rsidRDefault="00B7526F" w:rsidP="0007250A">
            <w:pPr>
              <w:tabs>
                <w:tab w:val="left" w:pos="1843"/>
              </w:tabs>
              <w:jc w:val="center"/>
              <w:rPr>
                <w:rFonts w:ascii="Trebuchet MS" w:hAnsi="Trebuchet MS"/>
                <w:sz w:val="18"/>
                <w:szCs w:val="18"/>
              </w:rPr>
            </w:pPr>
            <w:r>
              <w:rPr>
                <w:rFonts w:ascii="Trebuchet MS" w:hAnsi="Trebuchet MS"/>
                <w:sz w:val="18"/>
                <w:szCs w:val="18"/>
              </w:rPr>
              <w:t>100%</w:t>
            </w:r>
          </w:p>
        </w:tc>
        <w:tc>
          <w:tcPr>
            <w:tcW w:w="1471" w:type="dxa"/>
            <w:vAlign w:val="center"/>
          </w:tcPr>
          <w:p w14:paraId="3A31E678" w14:textId="12A1BF9F" w:rsidR="00B7526F" w:rsidRPr="00D14DC2" w:rsidRDefault="00B7526F" w:rsidP="0007250A">
            <w:pPr>
              <w:tabs>
                <w:tab w:val="left" w:pos="1843"/>
              </w:tabs>
              <w:jc w:val="center"/>
              <w:rPr>
                <w:rFonts w:ascii="Trebuchet MS" w:hAnsi="Trebuchet MS"/>
                <w:sz w:val="18"/>
                <w:szCs w:val="18"/>
              </w:rPr>
            </w:pPr>
            <w:r>
              <w:rPr>
                <w:rFonts w:ascii="Trebuchet MS" w:hAnsi="Trebuchet MS"/>
                <w:sz w:val="18"/>
                <w:szCs w:val="18"/>
              </w:rPr>
              <w:t>100%</w:t>
            </w:r>
          </w:p>
        </w:tc>
        <w:tc>
          <w:tcPr>
            <w:tcW w:w="1087" w:type="dxa"/>
            <w:vAlign w:val="center"/>
          </w:tcPr>
          <w:p w14:paraId="27636143" w14:textId="624100DB" w:rsidR="00B7526F" w:rsidRPr="00D14DC2" w:rsidRDefault="00B7526F" w:rsidP="0007250A">
            <w:pPr>
              <w:tabs>
                <w:tab w:val="left" w:pos="1843"/>
              </w:tabs>
              <w:jc w:val="center"/>
              <w:rPr>
                <w:rFonts w:ascii="Trebuchet MS" w:hAnsi="Trebuchet MS"/>
                <w:sz w:val="18"/>
                <w:szCs w:val="18"/>
              </w:rPr>
            </w:pPr>
            <w:r>
              <w:rPr>
                <w:rFonts w:ascii="Trebuchet MS" w:hAnsi="Trebuchet MS"/>
                <w:sz w:val="18"/>
                <w:szCs w:val="18"/>
              </w:rPr>
              <w:t>100%</w:t>
            </w:r>
          </w:p>
        </w:tc>
      </w:tr>
      <w:tr w:rsidR="00AC3D2D" w:rsidRPr="00D14DC2" w14:paraId="4D210EA1" w14:textId="77777777" w:rsidTr="0013225E">
        <w:trPr>
          <w:trHeight w:val="320"/>
        </w:trPr>
        <w:tc>
          <w:tcPr>
            <w:tcW w:w="1559" w:type="dxa"/>
            <w:vMerge/>
            <w:vAlign w:val="center"/>
          </w:tcPr>
          <w:p w14:paraId="1C255E7E" w14:textId="77777777" w:rsidR="00AC3D2D" w:rsidRPr="00D14DC2" w:rsidRDefault="00AC3D2D" w:rsidP="0007250A">
            <w:pPr>
              <w:tabs>
                <w:tab w:val="left" w:pos="1843"/>
              </w:tabs>
              <w:rPr>
                <w:rFonts w:ascii="Trebuchet MS" w:hAnsi="Trebuchet MS"/>
                <w:sz w:val="18"/>
                <w:szCs w:val="18"/>
              </w:rPr>
            </w:pPr>
          </w:p>
        </w:tc>
        <w:tc>
          <w:tcPr>
            <w:tcW w:w="3028" w:type="dxa"/>
            <w:vAlign w:val="center"/>
          </w:tcPr>
          <w:p w14:paraId="60A6B75A" w14:textId="1145DA27" w:rsidR="00AC3D2D" w:rsidRPr="00D14DC2" w:rsidRDefault="00AC3D2D" w:rsidP="0007250A">
            <w:pPr>
              <w:tabs>
                <w:tab w:val="left" w:pos="1843"/>
              </w:tabs>
              <w:jc w:val="both"/>
              <w:rPr>
                <w:rFonts w:ascii="Trebuchet MS" w:hAnsi="Trebuchet MS"/>
                <w:sz w:val="18"/>
                <w:szCs w:val="18"/>
              </w:rPr>
            </w:pPr>
            <w:r w:rsidRPr="00D14DC2">
              <w:rPr>
                <w:rFonts w:ascii="Trebuchet MS" w:hAnsi="Trebuchet MS"/>
                <w:sz w:val="18"/>
                <w:szCs w:val="18"/>
              </w:rPr>
              <w:t>Realizar 100% de las actividades identificadas para la validación financiera, jurídica y técnica de las iniciativas privadas presentadas en el DADEP bajo el esquema de asociación público privadas APP</w:t>
            </w:r>
          </w:p>
        </w:tc>
        <w:tc>
          <w:tcPr>
            <w:tcW w:w="1496" w:type="dxa"/>
            <w:vAlign w:val="center"/>
          </w:tcPr>
          <w:p w14:paraId="76D4DEA5" w14:textId="3FCEC18A" w:rsidR="00AC3D2D" w:rsidRPr="00D14DC2" w:rsidRDefault="00AC3D2D" w:rsidP="0007250A">
            <w:pPr>
              <w:tabs>
                <w:tab w:val="left" w:pos="1843"/>
              </w:tabs>
              <w:jc w:val="center"/>
              <w:rPr>
                <w:rFonts w:ascii="Trebuchet MS" w:hAnsi="Trebuchet MS"/>
                <w:sz w:val="18"/>
                <w:szCs w:val="18"/>
              </w:rPr>
            </w:pPr>
            <w:r w:rsidRPr="00D14DC2">
              <w:rPr>
                <w:rFonts w:ascii="Trebuchet MS" w:hAnsi="Trebuchet MS"/>
                <w:sz w:val="18"/>
                <w:szCs w:val="18"/>
              </w:rPr>
              <w:t>100%</w:t>
            </w:r>
          </w:p>
        </w:tc>
        <w:tc>
          <w:tcPr>
            <w:tcW w:w="1471" w:type="dxa"/>
            <w:vAlign w:val="center"/>
          </w:tcPr>
          <w:p w14:paraId="5F6E4FCF" w14:textId="79E3ADE3" w:rsidR="00AC3D2D" w:rsidRPr="00D14DC2" w:rsidRDefault="00AC3D2D" w:rsidP="0007250A">
            <w:pPr>
              <w:tabs>
                <w:tab w:val="left" w:pos="1843"/>
              </w:tabs>
              <w:jc w:val="center"/>
              <w:rPr>
                <w:rFonts w:ascii="Trebuchet MS" w:hAnsi="Trebuchet MS"/>
                <w:sz w:val="18"/>
                <w:szCs w:val="18"/>
              </w:rPr>
            </w:pPr>
            <w:r w:rsidRPr="00D14DC2">
              <w:rPr>
                <w:rFonts w:ascii="Trebuchet MS" w:hAnsi="Trebuchet MS"/>
                <w:sz w:val="18"/>
                <w:szCs w:val="18"/>
              </w:rPr>
              <w:t>100%</w:t>
            </w:r>
          </w:p>
        </w:tc>
        <w:tc>
          <w:tcPr>
            <w:tcW w:w="1087" w:type="dxa"/>
            <w:vAlign w:val="center"/>
          </w:tcPr>
          <w:p w14:paraId="25F89962" w14:textId="2E92C6BE" w:rsidR="00AC3D2D" w:rsidRPr="00D14DC2" w:rsidRDefault="00AC3D2D" w:rsidP="0007250A">
            <w:pPr>
              <w:tabs>
                <w:tab w:val="left" w:pos="1843"/>
              </w:tabs>
              <w:jc w:val="center"/>
              <w:rPr>
                <w:rFonts w:ascii="Trebuchet MS" w:hAnsi="Trebuchet MS"/>
                <w:sz w:val="18"/>
                <w:szCs w:val="18"/>
              </w:rPr>
            </w:pPr>
            <w:r w:rsidRPr="00D14DC2">
              <w:rPr>
                <w:rFonts w:ascii="Trebuchet MS" w:hAnsi="Trebuchet MS"/>
                <w:sz w:val="18"/>
                <w:szCs w:val="18"/>
              </w:rPr>
              <w:t>100%</w:t>
            </w:r>
          </w:p>
        </w:tc>
      </w:tr>
    </w:tbl>
    <w:p w14:paraId="54E177D7" w14:textId="2CF98EA0" w:rsidR="004606C9" w:rsidRDefault="004606C9" w:rsidP="004606C9"/>
    <w:p w14:paraId="14E873C2" w14:textId="3042C816" w:rsidR="00AC3D2D" w:rsidRPr="003A1ADA" w:rsidRDefault="005211EA" w:rsidP="00845031">
      <w:pPr>
        <w:pStyle w:val="Ttulo3"/>
        <w:ind w:left="1843"/>
        <w:rPr>
          <w:rFonts w:ascii="Trebuchet MS" w:hAnsi="Trebuchet MS"/>
          <w:color w:val="000000" w:themeColor="text1"/>
          <w:sz w:val="22"/>
          <w:szCs w:val="22"/>
        </w:rPr>
      </w:pPr>
      <w:bookmarkStart w:id="53" w:name="_Toc32502630"/>
      <w:r w:rsidRPr="003A1ADA">
        <w:rPr>
          <w:rFonts w:ascii="Trebuchet MS" w:hAnsi="Trebuchet MS"/>
          <w:color w:val="000000" w:themeColor="text1"/>
          <w:sz w:val="22"/>
          <w:szCs w:val="22"/>
        </w:rPr>
        <w:t>4.2</w:t>
      </w:r>
      <w:r w:rsidR="00AC3D2D" w:rsidRPr="003A1ADA">
        <w:rPr>
          <w:rFonts w:ascii="Trebuchet MS" w:hAnsi="Trebuchet MS"/>
          <w:color w:val="000000" w:themeColor="text1"/>
          <w:sz w:val="22"/>
          <w:szCs w:val="22"/>
        </w:rPr>
        <w:t>.8 Estrategia 8: Actualizsar la Plataforma Tecnológica de la Información y Comunicación del DADEP.</w:t>
      </w:r>
      <w:bookmarkEnd w:id="53"/>
    </w:p>
    <w:p w14:paraId="382B91A0" w14:textId="77777777" w:rsidR="00AC3D2D" w:rsidRPr="003A1ADA" w:rsidRDefault="00AC3D2D" w:rsidP="003A1ADA">
      <w:pPr>
        <w:pStyle w:val="Ttulo3"/>
        <w:rPr>
          <w:rFonts w:ascii="Trebuchet MS" w:hAnsi="Trebuchet MS"/>
          <w:color w:val="000000" w:themeColor="text1"/>
          <w:sz w:val="22"/>
          <w:szCs w:val="22"/>
        </w:rPr>
      </w:pPr>
    </w:p>
    <w:tbl>
      <w:tblPr>
        <w:tblStyle w:val="Tablaconcuadrcula"/>
        <w:tblW w:w="0" w:type="auto"/>
        <w:tblInd w:w="1980" w:type="dxa"/>
        <w:tblLook w:val="04A0" w:firstRow="1" w:lastRow="0" w:firstColumn="1" w:lastColumn="0" w:noHBand="0" w:noVBand="1"/>
      </w:tblPr>
      <w:tblGrid>
        <w:gridCol w:w="1519"/>
        <w:gridCol w:w="3159"/>
        <w:gridCol w:w="1396"/>
        <w:gridCol w:w="1482"/>
        <w:gridCol w:w="1085"/>
      </w:tblGrid>
      <w:tr w:rsidR="001A563E" w:rsidRPr="00D14DC2" w14:paraId="525BCFFE" w14:textId="77777777" w:rsidTr="00B83FC1">
        <w:tc>
          <w:tcPr>
            <w:tcW w:w="1519" w:type="dxa"/>
            <w:vAlign w:val="center"/>
          </w:tcPr>
          <w:p w14:paraId="1D13079E" w14:textId="77777777" w:rsidR="001A563E" w:rsidRPr="00D14DC2" w:rsidRDefault="001A563E" w:rsidP="0007250A">
            <w:pPr>
              <w:tabs>
                <w:tab w:val="left" w:pos="1843"/>
              </w:tabs>
              <w:jc w:val="center"/>
              <w:rPr>
                <w:rFonts w:ascii="Trebuchet MS" w:hAnsi="Trebuchet MS"/>
                <w:b/>
                <w:sz w:val="18"/>
                <w:szCs w:val="18"/>
              </w:rPr>
            </w:pPr>
            <w:r w:rsidRPr="00D14DC2">
              <w:rPr>
                <w:rFonts w:ascii="Trebuchet MS" w:hAnsi="Trebuchet MS"/>
                <w:sz w:val="18"/>
                <w:szCs w:val="18"/>
              </w:rPr>
              <w:t xml:space="preserve">                                                                                                                   </w:t>
            </w:r>
            <w:r w:rsidRPr="00D14DC2">
              <w:rPr>
                <w:rFonts w:ascii="Trebuchet MS" w:hAnsi="Trebuchet MS"/>
                <w:b/>
                <w:sz w:val="18"/>
                <w:szCs w:val="18"/>
              </w:rPr>
              <w:t xml:space="preserve">Nombre del Proyecto </w:t>
            </w:r>
          </w:p>
        </w:tc>
        <w:tc>
          <w:tcPr>
            <w:tcW w:w="3159" w:type="dxa"/>
            <w:vAlign w:val="center"/>
          </w:tcPr>
          <w:p w14:paraId="7E17E820" w14:textId="77777777" w:rsidR="001A563E" w:rsidRPr="00D14DC2" w:rsidRDefault="001A563E" w:rsidP="0007250A">
            <w:pPr>
              <w:tabs>
                <w:tab w:val="left" w:pos="1843"/>
              </w:tabs>
              <w:jc w:val="center"/>
              <w:rPr>
                <w:rFonts w:ascii="Trebuchet MS" w:hAnsi="Trebuchet MS"/>
                <w:b/>
                <w:sz w:val="18"/>
                <w:szCs w:val="18"/>
              </w:rPr>
            </w:pPr>
            <w:r w:rsidRPr="00D14DC2">
              <w:rPr>
                <w:rFonts w:ascii="Trebuchet MS" w:hAnsi="Trebuchet MS"/>
                <w:b/>
                <w:sz w:val="18"/>
                <w:szCs w:val="18"/>
              </w:rPr>
              <w:t>Meta del cuatrenio</w:t>
            </w:r>
          </w:p>
        </w:tc>
        <w:tc>
          <w:tcPr>
            <w:tcW w:w="1396" w:type="dxa"/>
            <w:vAlign w:val="center"/>
          </w:tcPr>
          <w:p w14:paraId="76310883" w14:textId="77777777" w:rsidR="001A563E" w:rsidRPr="00D14DC2" w:rsidRDefault="001A563E" w:rsidP="0007250A">
            <w:pPr>
              <w:tabs>
                <w:tab w:val="left" w:pos="1843"/>
              </w:tabs>
              <w:jc w:val="center"/>
              <w:rPr>
                <w:rFonts w:ascii="Trebuchet MS" w:hAnsi="Trebuchet MS"/>
                <w:b/>
                <w:sz w:val="18"/>
                <w:szCs w:val="18"/>
              </w:rPr>
            </w:pPr>
            <w:r w:rsidRPr="00D14DC2">
              <w:rPr>
                <w:rFonts w:ascii="Trebuchet MS" w:hAnsi="Trebuchet MS"/>
                <w:b/>
                <w:sz w:val="18"/>
                <w:szCs w:val="18"/>
              </w:rPr>
              <w:t xml:space="preserve">Meta Propuesta para la vigencia 2019 </w:t>
            </w:r>
          </w:p>
        </w:tc>
        <w:tc>
          <w:tcPr>
            <w:tcW w:w="1482" w:type="dxa"/>
            <w:vAlign w:val="center"/>
          </w:tcPr>
          <w:p w14:paraId="52207137" w14:textId="77777777" w:rsidR="001A563E" w:rsidRPr="00D14DC2" w:rsidRDefault="001A563E" w:rsidP="0007250A">
            <w:pPr>
              <w:tabs>
                <w:tab w:val="left" w:pos="1843"/>
              </w:tabs>
              <w:jc w:val="center"/>
              <w:rPr>
                <w:rFonts w:ascii="Trebuchet MS" w:hAnsi="Trebuchet MS"/>
                <w:b/>
                <w:sz w:val="18"/>
                <w:szCs w:val="18"/>
              </w:rPr>
            </w:pPr>
            <w:r w:rsidRPr="00D14DC2">
              <w:rPr>
                <w:rFonts w:ascii="Trebuchet MS" w:hAnsi="Trebuchet MS"/>
                <w:b/>
                <w:sz w:val="18"/>
                <w:szCs w:val="18"/>
              </w:rPr>
              <w:t>Meta Alcanzada para la vigencia 2019</w:t>
            </w:r>
          </w:p>
        </w:tc>
        <w:tc>
          <w:tcPr>
            <w:tcW w:w="1085" w:type="dxa"/>
          </w:tcPr>
          <w:p w14:paraId="41A42CE9" w14:textId="77777777" w:rsidR="001A563E" w:rsidRPr="00D14DC2" w:rsidRDefault="001A563E" w:rsidP="0007250A">
            <w:pPr>
              <w:tabs>
                <w:tab w:val="left" w:pos="1843"/>
              </w:tabs>
              <w:jc w:val="center"/>
              <w:rPr>
                <w:rFonts w:ascii="Trebuchet MS" w:hAnsi="Trebuchet MS"/>
                <w:b/>
                <w:sz w:val="18"/>
                <w:szCs w:val="18"/>
              </w:rPr>
            </w:pPr>
            <w:r w:rsidRPr="00D14DC2">
              <w:rPr>
                <w:rFonts w:ascii="Trebuchet MS" w:hAnsi="Trebuchet MS"/>
                <w:b/>
                <w:sz w:val="18"/>
                <w:szCs w:val="18"/>
              </w:rPr>
              <w:t>% de ejecución en el 2019</w:t>
            </w:r>
          </w:p>
        </w:tc>
      </w:tr>
      <w:tr w:rsidR="001A563E" w:rsidRPr="00D14DC2" w14:paraId="07A75E39" w14:textId="77777777" w:rsidTr="00B83FC1">
        <w:trPr>
          <w:trHeight w:val="320"/>
        </w:trPr>
        <w:tc>
          <w:tcPr>
            <w:tcW w:w="1519" w:type="dxa"/>
            <w:vAlign w:val="center"/>
          </w:tcPr>
          <w:p w14:paraId="27472BF3" w14:textId="18EE47DB" w:rsidR="001A563E" w:rsidRPr="00D14DC2" w:rsidRDefault="001A563E" w:rsidP="0007250A">
            <w:pPr>
              <w:tabs>
                <w:tab w:val="left" w:pos="1843"/>
              </w:tabs>
              <w:rPr>
                <w:rFonts w:ascii="Trebuchet MS" w:hAnsi="Trebuchet MS"/>
                <w:sz w:val="18"/>
                <w:szCs w:val="18"/>
              </w:rPr>
            </w:pPr>
            <w:r w:rsidRPr="00D14DC2">
              <w:rPr>
                <w:rFonts w:ascii="Trebuchet MS" w:hAnsi="Trebuchet MS"/>
                <w:sz w:val="18"/>
                <w:szCs w:val="18"/>
              </w:rPr>
              <w:t>Fortalecimiento de la plataforma tecnológica y comunicación del DADEP</w:t>
            </w:r>
          </w:p>
        </w:tc>
        <w:tc>
          <w:tcPr>
            <w:tcW w:w="3159" w:type="dxa"/>
            <w:vAlign w:val="center"/>
          </w:tcPr>
          <w:p w14:paraId="706DD999" w14:textId="0BB7F9D8" w:rsidR="001A563E" w:rsidRPr="00D14DC2" w:rsidRDefault="001A563E" w:rsidP="0007250A">
            <w:pPr>
              <w:tabs>
                <w:tab w:val="left" w:pos="1843"/>
              </w:tabs>
              <w:jc w:val="both"/>
              <w:rPr>
                <w:rFonts w:ascii="Trebuchet MS" w:hAnsi="Trebuchet MS"/>
                <w:sz w:val="18"/>
                <w:szCs w:val="18"/>
              </w:rPr>
            </w:pPr>
            <w:r w:rsidRPr="00D14DC2">
              <w:rPr>
                <w:rFonts w:ascii="Trebuchet MS" w:hAnsi="Trebuchet MS"/>
                <w:sz w:val="18"/>
                <w:szCs w:val="18"/>
              </w:rPr>
              <w:t xml:space="preserve">Implementar </w:t>
            </w:r>
            <w:r w:rsidR="00246103">
              <w:rPr>
                <w:rFonts w:ascii="Trebuchet MS" w:hAnsi="Trebuchet MS"/>
                <w:sz w:val="18"/>
                <w:szCs w:val="18"/>
              </w:rPr>
              <w:t>1</w:t>
            </w:r>
            <w:r w:rsidRPr="00D14DC2">
              <w:rPr>
                <w:rFonts w:ascii="Trebuchet MS" w:hAnsi="Trebuchet MS"/>
                <w:sz w:val="18"/>
                <w:szCs w:val="18"/>
              </w:rPr>
              <w:t>00% de las soluciones tecnológicas priorizadas en el diagnóstico de identificación de los requerimientos que permitan fortalecer los componentes TIC en la Defensoría del Espacio Público.</w:t>
            </w:r>
          </w:p>
        </w:tc>
        <w:tc>
          <w:tcPr>
            <w:tcW w:w="1396" w:type="dxa"/>
            <w:vAlign w:val="center"/>
          </w:tcPr>
          <w:p w14:paraId="4141B7FF" w14:textId="3253CD86" w:rsidR="001A563E" w:rsidRPr="00D14DC2" w:rsidRDefault="001A563E" w:rsidP="0007250A">
            <w:pPr>
              <w:tabs>
                <w:tab w:val="left" w:pos="1843"/>
              </w:tabs>
              <w:jc w:val="center"/>
              <w:rPr>
                <w:rFonts w:ascii="Trebuchet MS" w:hAnsi="Trebuchet MS"/>
                <w:sz w:val="18"/>
                <w:szCs w:val="18"/>
              </w:rPr>
            </w:pPr>
            <w:r w:rsidRPr="00D14DC2">
              <w:rPr>
                <w:rFonts w:ascii="Trebuchet MS" w:hAnsi="Trebuchet MS"/>
                <w:sz w:val="18"/>
                <w:szCs w:val="18"/>
              </w:rPr>
              <w:t>20.92%</w:t>
            </w:r>
          </w:p>
        </w:tc>
        <w:tc>
          <w:tcPr>
            <w:tcW w:w="1482" w:type="dxa"/>
            <w:vAlign w:val="center"/>
          </w:tcPr>
          <w:p w14:paraId="113C7D64" w14:textId="5400675E" w:rsidR="001A563E" w:rsidRPr="00D14DC2" w:rsidRDefault="001A563E" w:rsidP="0007250A">
            <w:pPr>
              <w:tabs>
                <w:tab w:val="left" w:pos="1843"/>
              </w:tabs>
              <w:jc w:val="center"/>
              <w:rPr>
                <w:rFonts w:ascii="Trebuchet MS" w:hAnsi="Trebuchet MS"/>
                <w:sz w:val="18"/>
                <w:szCs w:val="18"/>
              </w:rPr>
            </w:pPr>
            <w:r w:rsidRPr="00D14DC2">
              <w:rPr>
                <w:rFonts w:ascii="Trebuchet MS" w:hAnsi="Trebuchet MS"/>
                <w:sz w:val="18"/>
                <w:szCs w:val="18"/>
              </w:rPr>
              <w:t>20.12%</w:t>
            </w:r>
          </w:p>
        </w:tc>
        <w:tc>
          <w:tcPr>
            <w:tcW w:w="1085" w:type="dxa"/>
            <w:vAlign w:val="center"/>
          </w:tcPr>
          <w:p w14:paraId="58A3314E" w14:textId="2E8A6B40" w:rsidR="001A563E" w:rsidRPr="00D14DC2" w:rsidRDefault="001A563E" w:rsidP="0007250A">
            <w:pPr>
              <w:tabs>
                <w:tab w:val="left" w:pos="1843"/>
              </w:tabs>
              <w:jc w:val="center"/>
              <w:rPr>
                <w:rFonts w:ascii="Trebuchet MS" w:hAnsi="Trebuchet MS"/>
                <w:sz w:val="18"/>
                <w:szCs w:val="18"/>
              </w:rPr>
            </w:pPr>
            <w:r w:rsidRPr="00D14DC2">
              <w:rPr>
                <w:rFonts w:ascii="Trebuchet MS" w:hAnsi="Trebuchet MS"/>
                <w:sz w:val="18"/>
                <w:szCs w:val="18"/>
              </w:rPr>
              <w:t>96.18%</w:t>
            </w:r>
          </w:p>
        </w:tc>
      </w:tr>
    </w:tbl>
    <w:p w14:paraId="7A7E84C8" w14:textId="77777777" w:rsidR="00AC3D2D" w:rsidRDefault="00AC3D2D" w:rsidP="0005520E">
      <w:pPr>
        <w:spacing w:after="0" w:line="240" w:lineRule="auto"/>
      </w:pPr>
    </w:p>
    <w:p w14:paraId="074A822F" w14:textId="24DBC4E5" w:rsidR="00790C5E" w:rsidRPr="003A1ADA" w:rsidRDefault="005211EA" w:rsidP="0005520E">
      <w:pPr>
        <w:pStyle w:val="Ttulo3"/>
        <w:spacing w:line="240" w:lineRule="auto"/>
        <w:ind w:left="1843"/>
        <w:rPr>
          <w:rFonts w:ascii="Trebuchet MS" w:hAnsi="Trebuchet MS"/>
          <w:color w:val="000000" w:themeColor="text1"/>
          <w:sz w:val="22"/>
          <w:szCs w:val="22"/>
        </w:rPr>
      </w:pPr>
      <w:bookmarkStart w:id="54" w:name="_Toc32502631"/>
      <w:r w:rsidRPr="003A1ADA">
        <w:rPr>
          <w:rFonts w:ascii="Trebuchet MS" w:hAnsi="Trebuchet MS"/>
          <w:color w:val="000000" w:themeColor="text1"/>
          <w:sz w:val="22"/>
          <w:szCs w:val="22"/>
        </w:rPr>
        <w:t>4.2</w:t>
      </w:r>
      <w:r w:rsidR="00790C5E" w:rsidRPr="003A1ADA">
        <w:rPr>
          <w:rFonts w:ascii="Trebuchet MS" w:hAnsi="Trebuchet MS"/>
          <w:color w:val="000000" w:themeColor="text1"/>
          <w:sz w:val="22"/>
          <w:szCs w:val="22"/>
        </w:rPr>
        <w:t>.9 Estrategia 9: Promocionar la transparencia y el control de la corrupción en la gestión institucional</w:t>
      </w:r>
      <w:bookmarkEnd w:id="54"/>
    </w:p>
    <w:p w14:paraId="68BF5D0D" w14:textId="793C2F1D" w:rsidR="004606C9" w:rsidRDefault="004606C9" w:rsidP="0005520E">
      <w:pPr>
        <w:spacing w:after="0" w:line="240" w:lineRule="auto"/>
      </w:pPr>
    </w:p>
    <w:tbl>
      <w:tblPr>
        <w:tblStyle w:val="Tablaconcuadrcula"/>
        <w:tblW w:w="0" w:type="auto"/>
        <w:tblInd w:w="1980" w:type="dxa"/>
        <w:tblLayout w:type="fixed"/>
        <w:tblLook w:val="04A0" w:firstRow="1" w:lastRow="0" w:firstColumn="1" w:lastColumn="0" w:noHBand="0" w:noVBand="1"/>
      </w:tblPr>
      <w:tblGrid>
        <w:gridCol w:w="1519"/>
        <w:gridCol w:w="3867"/>
        <w:gridCol w:w="993"/>
        <w:gridCol w:w="1275"/>
        <w:gridCol w:w="987"/>
      </w:tblGrid>
      <w:tr w:rsidR="00790C5E" w:rsidRPr="00D14DC2" w14:paraId="51979341" w14:textId="77777777" w:rsidTr="00B83FC1">
        <w:tc>
          <w:tcPr>
            <w:tcW w:w="1519" w:type="dxa"/>
            <w:vAlign w:val="center"/>
          </w:tcPr>
          <w:p w14:paraId="35D2EF17" w14:textId="77777777" w:rsidR="00790C5E" w:rsidRPr="00D14DC2" w:rsidRDefault="00790C5E" w:rsidP="0007250A">
            <w:pPr>
              <w:tabs>
                <w:tab w:val="left" w:pos="1843"/>
              </w:tabs>
              <w:jc w:val="center"/>
              <w:rPr>
                <w:rFonts w:ascii="Trebuchet MS" w:hAnsi="Trebuchet MS"/>
                <w:b/>
                <w:sz w:val="18"/>
                <w:szCs w:val="18"/>
              </w:rPr>
            </w:pPr>
            <w:r w:rsidRPr="00D14DC2">
              <w:rPr>
                <w:rFonts w:ascii="Trebuchet MS" w:hAnsi="Trebuchet MS"/>
                <w:sz w:val="18"/>
                <w:szCs w:val="18"/>
              </w:rPr>
              <w:t xml:space="preserve">                                                                                                                   </w:t>
            </w:r>
            <w:r w:rsidRPr="00D14DC2">
              <w:rPr>
                <w:rFonts w:ascii="Trebuchet MS" w:hAnsi="Trebuchet MS"/>
                <w:b/>
                <w:sz w:val="18"/>
                <w:szCs w:val="18"/>
              </w:rPr>
              <w:t xml:space="preserve">Nombre del Proyecto </w:t>
            </w:r>
          </w:p>
        </w:tc>
        <w:tc>
          <w:tcPr>
            <w:tcW w:w="3867" w:type="dxa"/>
            <w:vAlign w:val="center"/>
          </w:tcPr>
          <w:p w14:paraId="782B1F57" w14:textId="77777777" w:rsidR="00790C5E" w:rsidRPr="00D14DC2" w:rsidRDefault="00790C5E" w:rsidP="0007250A">
            <w:pPr>
              <w:tabs>
                <w:tab w:val="left" w:pos="1843"/>
              </w:tabs>
              <w:jc w:val="center"/>
              <w:rPr>
                <w:rFonts w:ascii="Trebuchet MS" w:hAnsi="Trebuchet MS"/>
                <w:b/>
                <w:sz w:val="18"/>
                <w:szCs w:val="18"/>
              </w:rPr>
            </w:pPr>
            <w:r w:rsidRPr="00D14DC2">
              <w:rPr>
                <w:rFonts w:ascii="Trebuchet MS" w:hAnsi="Trebuchet MS"/>
                <w:b/>
                <w:sz w:val="18"/>
                <w:szCs w:val="18"/>
              </w:rPr>
              <w:t>Meta del cuatrenio</w:t>
            </w:r>
          </w:p>
        </w:tc>
        <w:tc>
          <w:tcPr>
            <w:tcW w:w="993" w:type="dxa"/>
            <w:vAlign w:val="center"/>
          </w:tcPr>
          <w:p w14:paraId="295E5294" w14:textId="77777777" w:rsidR="00790C5E" w:rsidRPr="00D14DC2" w:rsidRDefault="00790C5E" w:rsidP="0007250A">
            <w:pPr>
              <w:tabs>
                <w:tab w:val="left" w:pos="1843"/>
              </w:tabs>
              <w:jc w:val="center"/>
              <w:rPr>
                <w:rFonts w:ascii="Trebuchet MS" w:hAnsi="Trebuchet MS"/>
                <w:b/>
                <w:sz w:val="18"/>
                <w:szCs w:val="18"/>
              </w:rPr>
            </w:pPr>
            <w:r w:rsidRPr="00D14DC2">
              <w:rPr>
                <w:rFonts w:ascii="Trebuchet MS" w:hAnsi="Trebuchet MS"/>
                <w:b/>
                <w:sz w:val="18"/>
                <w:szCs w:val="18"/>
              </w:rPr>
              <w:t xml:space="preserve">Meta Propuesta para la vigencia 2019 </w:t>
            </w:r>
          </w:p>
        </w:tc>
        <w:tc>
          <w:tcPr>
            <w:tcW w:w="1275" w:type="dxa"/>
            <w:vAlign w:val="center"/>
          </w:tcPr>
          <w:p w14:paraId="2292C8EA" w14:textId="77777777" w:rsidR="00790C5E" w:rsidRPr="00D14DC2" w:rsidRDefault="00790C5E" w:rsidP="0007250A">
            <w:pPr>
              <w:tabs>
                <w:tab w:val="left" w:pos="1843"/>
              </w:tabs>
              <w:jc w:val="center"/>
              <w:rPr>
                <w:rFonts w:ascii="Trebuchet MS" w:hAnsi="Trebuchet MS"/>
                <w:b/>
                <w:sz w:val="18"/>
                <w:szCs w:val="18"/>
              </w:rPr>
            </w:pPr>
            <w:r w:rsidRPr="00D14DC2">
              <w:rPr>
                <w:rFonts w:ascii="Trebuchet MS" w:hAnsi="Trebuchet MS"/>
                <w:b/>
                <w:sz w:val="18"/>
                <w:szCs w:val="18"/>
              </w:rPr>
              <w:t>Meta Alcanzada para la vigencia 2019</w:t>
            </w:r>
          </w:p>
        </w:tc>
        <w:tc>
          <w:tcPr>
            <w:tcW w:w="987" w:type="dxa"/>
          </w:tcPr>
          <w:p w14:paraId="743287FB" w14:textId="77777777" w:rsidR="00790C5E" w:rsidRPr="00D14DC2" w:rsidRDefault="00790C5E" w:rsidP="0007250A">
            <w:pPr>
              <w:tabs>
                <w:tab w:val="left" w:pos="1843"/>
              </w:tabs>
              <w:jc w:val="center"/>
              <w:rPr>
                <w:rFonts w:ascii="Trebuchet MS" w:hAnsi="Trebuchet MS"/>
                <w:b/>
                <w:sz w:val="18"/>
                <w:szCs w:val="18"/>
              </w:rPr>
            </w:pPr>
            <w:r w:rsidRPr="00D14DC2">
              <w:rPr>
                <w:rFonts w:ascii="Trebuchet MS" w:hAnsi="Trebuchet MS"/>
                <w:b/>
                <w:sz w:val="18"/>
                <w:szCs w:val="18"/>
              </w:rPr>
              <w:t>% de ejecución en el 2019</w:t>
            </w:r>
          </w:p>
        </w:tc>
      </w:tr>
      <w:tr w:rsidR="00790C5E" w:rsidRPr="00D14DC2" w14:paraId="5DB2EB4D" w14:textId="77777777" w:rsidTr="00B83FC1">
        <w:trPr>
          <w:trHeight w:val="320"/>
        </w:trPr>
        <w:tc>
          <w:tcPr>
            <w:tcW w:w="1519" w:type="dxa"/>
            <w:vAlign w:val="center"/>
          </w:tcPr>
          <w:p w14:paraId="3EF9142F" w14:textId="23B1B177" w:rsidR="00790C5E" w:rsidRPr="00D14DC2" w:rsidRDefault="006327B5" w:rsidP="0007250A">
            <w:pPr>
              <w:tabs>
                <w:tab w:val="left" w:pos="1843"/>
              </w:tabs>
              <w:rPr>
                <w:rFonts w:ascii="Trebuchet MS" w:hAnsi="Trebuchet MS"/>
                <w:sz w:val="18"/>
                <w:szCs w:val="18"/>
              </w:rPr>
            </w:pPr>
            <w:r w:rsidRPr="00D14DC2">
              <w:rPr>
                <w:rFonts w:ascii="Trebuchet MS" w:hAnsi="Trebuchet MS"/>
                <w:sz w:val="18"/>
                <w:szCs w:val="18"/>
              </w:rPr>
              <w:t>Fortalecimiento Institucional DADEP</w:t>
            </w:r>
          </w:p>
        </w:tc>
        <w:tc>
          <w:tcPr>
            <w:tcW w:w="3867" w:type="dxa"/>
            <w:vAlign w:val="center"/>
          </w:tcPr>
          <w:p w14:paraId="7488144E" w14:textId="048F9F60" w:rsidR="00790C5E" w:rsidRPr="00D14DC2" w:rsidRDefault="006327B5" w:rsidP="0007250A">
            <w:pPr>
              <w:tabs>
                <w:tab w:val="left" w:pos="1843"/>
              </w:tabs>
              <w:jc w:val="both"/>
              <w:rPr>
                <w:rFonts w:ascii="Trebuchet MS" w:hAnsi="Trebuchet MS"/>
                <w:sz w:val="18"/>
                <w:szCs w:val="18"/>
              </w:rPr>
            </w:pPr>
            <w:r w:rsidRPr="00D14DC2">
              <w:rPr>
                <w:rFonts w:ascii="Trebuchet MS" w:hAnsi="Trebuchet MS"/>
                <w:sz w:val="18"/>
                <w:szCs w:val="18"/>
              </w:rPr>
              <w:t>Diseñar y poner en operación 3 estratégias del servicio a la ciudadanía para promover la transparencia en la gestión institucional y para prevenir y controlar la corrupción</w:t>
            </w:r>
          </w:p>
        </w:tc>
        <w:tc>
          <w:tcPr>
            <w:tcW w:w="993" w:type="dxa"/>
            <w:vAlign w:val="center"/>
          </w:tcPr>
          <w:p w14:paraId="237FEE3F" w14:textId="14E1CBCB" w:rsidR="00790C5E" w:rsidRPr="00D14DC2" w:rsidRDefault="006327B5" w:rsidP="0007250A">
            <w:pPr>
              <w:tabs>
                <w:tab w:val="left" w:pos="1843"/>
              </w:tabs>
              <w:jc w:val="center"/>
              <w:rPr>
                <w:rFonts w:ascii="Trebuchet MS" w:hAnsi="Trebuchet MS"/>
                <w:sz w:val="18"/>
                <w:szCs w:val="18"/>
              </w:rPr>
            </w:pPr>
            <w:r w:rsidRPr="00D14DC2">
              <w:rPr>
                <w:rFonts w:ascii="Trebuchet MS" w:hAnsi="Trebuchet MS"/>
                <w:sz w:val="18"/>
                <w:szCs w:val="18"/>
              </w:rPr>
              <w:t>1.01</w:t>
            </w:r>
          </w:p>
        </w:tc>
        <w:tc>
          <w:tcPr>
            <w:tcW w:w="1275" w:type="dxa"/>
            <w:vAlign w:val="center"/>
          </w:tcPr>
          <w:p w14:paraId="7DE3AEBD" w14:textId="3553DAC7" w:rsidR="00790C5E" w:rsidRPr="00D14DC2" w:rsidRDefault="006327B5" w:rsidP="0007250A">
            <w:pPr>
              <w:tabs>
                <w:tab w:val="left" w:pos="1843"/>
              </w:tabs>
              <w:jc w:val="center"/>
              <w:rPr>
                <w:rFonts w:ascii="Trebuchet MS" w:hAnsi="Trebuchet MS"/>
                <w:sz w:val="18"/>
                <w:szCs w:val="18"/>
              </w:rPr>
            </w:pPr>
            <w:r w:rsidRPr="00D14DC2">
              <w:rPr>
                <w:rFonts w:ascii="Trebuchet MS" w:hAnsi="Trebuchet MS"/>
                <w:sz w:val="18"/>
                <w:szCs w:val="18"/>
              </w:rPr>
              <w:t>1</w:t>
            </w:r>
          </w:p>
        </w:tc>
        <w:tc>
          <w:tcPr>
            <w:tcW w:w="987" w:type="dxa"/>
            <w:vAlign w:val="center"/>
          </w:tcPr>
          <w:p w14:paraId="22B39048" w14:textId="6CFCC853" w:rsidR="00790C5E" w:rsidRPr="00D14DC2" w:rsidRDefault="006327B5" w:rsidP="0007250A">
            <w:pPr>
              <w:tabs>
                <w:tab w:val="left" w:pos="1843"/>
              </w:tabs>
              <w:jc w:val="center"/>
              <w:rPr>
                <w:rFonts w:ascii="Trebuchet MS" w:hAnsi="Trebuchet MS"/>
                <w:sz w:val="18"/>
                <w:szCs w:val="18"/>
              </w:rPr>
            </w:pPr>
            <w:r w:rsidRPr="00D14DC2">
              <w:rPr>
                <w:rFonts w:ascii="Trebuchet MS" w:hAnsi="Trebuchet MS"/>
                <w:sz w:val="18"/>
                <w:szCs w:val="18"/>
              </w:rPr>
              <w:t>99.01</w:t>
            </w:r>
          </w:p>
        </w:tc>
      </w:tr>
    </w:tbl>
    <w:p w14:paraId="29E31463" w14:textId="77777777" w:rsidR="00D21800" w:rsidRDefault="00D21800" w:rsidP="004606C9"/>
    <w:p w14:paraId="13F8E782" w14:textId="170BA1C2" w:rsidR="00B85982" w:rsidRDefault="00B85982" w:rsidP="00B85982">
      <w:pPr>
        <w:pStyle w:val="Ttulo1"/>
        <w:spacing w:line="240" w:lineRule="auto"/>
        <w:jc w:val="center"/>
        <w:rPr>
          <w:b/>
          <w:sz w:val="24"/>
          <w:szCs w:val="24"/>
        </w:rPr>
      </w:pPr>
      <w:bookmarkStart w:id="55" w:name="_Toc32502632"/>
      <w:r w:rsidRPr="008353CB">
        <w:rPr>
          <w:b/>
          <w:sz w:val="24"/>
          <w:szCs w:val="24"/>
        </w:rPr>
        <w:t xml:space="preserve">5. </w:t>
      </w:r>
      <w:r>
        <w:rPr>
          <w:b/>
          <w:sz w:val="24"/>
          <w:szCs w:val="24"/>
        </w:rPr>
        <w:t>ACCIONES EJECUTADAS DURANTE LA VIGENCIA</w:t>
      </w:r>
      <w:bookmarkEnd w:id="55"/>
    </w:p>
    <w:p w14:paraId="7EDE3A7F" w14:textId="77777777" w:rsidR="005A122C" w:rsidRDefault="005A122C" w:rsidP="004606C9"/>
    <w:p w14:paraId="1DE41AFC" w14:textId="77777777" w:rsidR="00AB47C8" w:rsidRDefault="00AB47C8" w:rsidP="00AB47C8">
      <w:pPr>
        <w:tabs>
          <w:tab w:val="left" w:pos="1701"/>
        </w:tabs>
        <w:spacing w:after="0" w:line="240" w:lineRule="auto"/>
        <w:ind w:left="1843"/>
        <w:jc w:val="both"/>
        <w:rPr>
          <w:rFonts w:ascii="Trebuchet MS" w:eastAsiaTheme="majorEastAsia" w:hAnsi="Trebuchet MS" w:cstheme="majorBidi"/>
          <w:color w:val="000000" w:themeColor="text1"/>
        </w:rPr>
      </w:pPr>
      <w:r w:rsidRPr="00567EC7">
        <w:rPr>
          <w:rFonts w:ascii="Trebuchet MS" w:eastAsiaTheme="majorEastAsia" w:hAnsi="Trebuchet MS" w:cstheme="majorBidi"/>
          <w:color w:val="000000" w:themeColor="text1"/>
        </w:rPr>
        <w:t xml:space="preserve">A continuación, se detalla </w:t>
      </w:r>
      <w:r>
        <w:rPr>
          <w:rFonts w:ascii="Trebuchet MS" w:eastAsiaTheme="majorEastAsia" w:hAnsi="Trebuchet MS" w:cstheme="majorBidi"/>
          <w:color w:val="000000" w:themeColor="text1"/>
        </w:rPr>
        <w:t>las actividades realizadas durante la vigencia 2019,  para el logró de las metas establecidas en cada uno de los proyectos de inversión:</w:t>
      </w:r>
    </w:p>
    <w:p w14:paraId="23026C2C" w14:textId="77777777" w:rsidR="00730C8B" w:rsidRDefault="00730C8B" w:rsidP="00AB47C8">
      <w:pPr>
        <w:tabs>
          <w:tab w:val="left" w:pos="1701"/>
        </w:tabs>
        <w:spacing w:after="0" w:line="240" w:lineRule="auto"/>
        <w:ind w:left="1843"/>
        <w:jc w:val="both"/>
        <w:rPr>
          <w:rFonts w:ascii="Trebuchet MS" w:eastAsiaTheme="majorEastAsia" w:hAnsi="Trebuchet MS" w:cstheme="majorBidi"/>
          <w:color w:val="000000" w:themeColor="text1"/>
        </w:rPr>
      </w:pPr>
    </w:p>
    <w:tbl>
      <w:tblPr>
        <w:tblStyle w:val="Tablaconcuadrcula"/>
        <w:tblW w:w="8647" w:type="dxa"/>
        <w:tblInd w:w="1980" w:type="dxa"/>
        <w:tblLook w:val="04A0" w:firstRow="1" w:lastRow="0" w:firstColumn="1" w:lastColumn="0" w:noHBand="0" w:noVBand="1"/>
      </w:tblPr>
      <w:tblGrid>
        <w:gridCol w:w="3898"/>
        <w:gridCol w:w="4749"/>
      </w:tblGrid>
      <w:tr w:rsidR="00730C8B" w:rsidRPr="0044228F" w14:paraId="2F4B2FFA" w14:textId="77777777" w:rsidTr="00496029">
        <w:trPr>
          <w:trHeight w:val="470"/>
          <w:tblHeader/>
        </w:trPr>
        <w:tc>
          <w:tcPr>
            <w:tcW w:w="8647" w:type="dxa"/>
            <w:gridSpan w:val="2"/>
            <w:vAlign w:val="center"/>
          </w:tcPr>
          <w:p w14:paraId="7FF32E7B" w14:textId="77777777" w:rsidR="00730C8B" w:rsidRPr="00306C04" w:rsidRDefault="00730C8B" w:rsidP="00496029">
            <w:pPr>
              <w:rPr>
                <w:rFonts w:ascii="Trebuchet MS" w:hAnsi="Trebuchet MS"/>
                <w:b/>
                <w:sz w:val="18"/>
                <w:szCs w:val="18"/>
              </w:rPr>
            </w:pPr>
            <w:r w:rsidRPr="00306C04">
              <w:rPr>
                <w:rFonts w:ascii="Trebuchet MS" w:hAnsi="Trebuchet MS"/>
                <w:b/>
                <w:sz w:val="18"/>
                <w:szCs w:val="18"/>
              </w:rPr>
              <w:t xml:space="preserve">                           Estructurando a Bogotá desde el Espacio Público</w:t>
            </w:r>
          </w:p>
        </w:tc>
      </w:tr>
      <w:tr w:rsidR="00730C8B" w:rsidRPr="0044228F" w14:paraId="58F41415" w14:textId="77777777" w:rsidTr="004F3A72">
        <w:trPr>
          <w:trHeight w:val="412"/>
          <w:tblHeader/>
        </w:trPr>
        <w:tc>
          <w:tcPr>
            <w:tcW w:w="3898" w:type="dxa"/>
            <w:vAlign w:val="center"/>
          </w:tcPr>
          <w:p w14:paraId="727C5712" w14:textId="77777777" w:rsidR="00730C8B" w:rsidRPr="0044228F" w:rsidRDefault="00730C8B" w:rsidP="00496029">
            <w:pPr>
              <w:jc w:val="center"/>
              <w:rPr>
                <w:rFonts w:ascii="Trebuchet MS" w:hAnsi="Trebuchet MS"/>
                <w:color w:val="000000" w:themeColor="text1"/>
                <w:sz w:val="18"/>
                <w:szCs w:val="18"/>
              </w:rPr>
            </w:pPr>
            <w:r w:rsidRPr="0044228F">
              <w:rPr>
                <w:rFonts w:ascii="Trebuchet MS" w:hAnsi="Trebuchet MS"/>
                <w:color w:val="000000" w:themeColor="text1"/>
                <w:sz w:val="18"/>
                <w:szCs w:val="18"/>
              </w:rPr>
              <w:t xml:space="preserve">Meta </w:t>
            </w:r>
            <w:r>
              <w:rPr>
                <w:rFonts w:ascii="Trebuchet MS" w:hAnsi="Trebuchet MS"/>
                <w:color w:val="000000" w:themeColor="text1"/>
                <w:sz w:val="18"/>
                <w:szCs w:val="18"/>
              </w:rPr>
              <w:t>2019</w:t>
            </w:r>
          </w:p>
        </w:tc>
        <w:tc>
          <w:tcPr>
            <w:tcW w:w="4749" w:type="dxa"/>
            <w:vAlign w:val="center"/>
          </w:tcPr>
          <w:p w14:paraId="272531CC" w14:textId="352028FE" w:rsidR="00730C8B" w:rsidRPr="00306C04" w:rsidRDefault="00730C8B" w:rsidP="00496029">
            <w:pPr>
              <w:jc w:val="center"/>
              <w:rPr>
                <w:rFonts w:ascii="Trebuchet MS" w:hAnsi="Trebuchet MS"/>
                <w:b/>
                <w:color w:val="000000" w:themeColor="text1"/>
                <w:sz w:val="18"/>
                <w:szCs w:val="18"/>
              </w:rPr>
            </w:pPr>
            <w:r w:rsidRPr="00306C04">
              <w:rPr>
                <w:rFonts w:ascii="Trebuchet MS" w:hAnsi="Trebuchet MS"/>
                <w:b/>
                <w:color w:val="000000" w:themeColor="text1"/>
                <w:sz w:val="18"/>
                <w:szCs w:val="18"/>
              </w:rPr>
              <w:t>Acciones a</w:t>
            </w:r>
            <w:r w:rsidR="00977249">
              <w:rPr>
                <w:rFonts w:ascii="Trebuchet MS" w:hAnsi="Trebuchet MS"/>
                <w:b/>
                <w:color w:val="000000" w:themeColor="text1"/>
                <w:sz w:val="18"/>
                <w:szCs w:val="18"/>
              </w:rPr>
              <w:t>d</w:t>
            </w:r>
            <w:r w:rsidRPr="00306C04">
              <w:rPr>
                <w:rFonts w:ascii="Trebuchet MS" w:hAnsi="Trebuchet MS"/>
                <w:b/>
                <w:color w:val="000000" w:themeColor="text1"/>
                <w:sz w:val="18"/>
                <w:szCs w:val="18"/>
              </w:rPr>
              <w:t>elantadas</w:t>
            </w:r>
          </w:p>
        </w:tc>
      </w:tr>
      <w:tr w:rsidR="00730C8B" w:rsidRPr="0044228F" w14:paraId="28949F74" w14:textId="77777777" w:rsidTr="004F3A72">
        <w:trPr>
          <w:trHeight w:val="320"/>
        </w:trPr>
        <w:tc>
          <w:tcPr>
            <w:tcW w:w="3898" w:type="dxa"/>
            <w:vAlign w:val="center"/>
          </w:tcPr>
          <w:p w14:paraId="26B35394" w14:textId="77777777" w:rsidR="00730C8B" w:rsidRPr="0044228F" w:rsidRDefault="00730C8B" w:rsidP="00496029">
            <w:pPr>
              <w:rPr>
                <w:rFonts w:ascii="Trebuchet MS" w:hAnsi="Trebuchet MS"/>
                <w:color w:val="000000" w:themeColor="text1"/>
                <w:sz w:val="18"/>
                <w:szCs w:val="18"/>
              </w:rPr>
            </w:pPr>
            <w:r w:rsidRPr="0044228F">
              <w:rPr>
                <w:rFonts w:ascii="Trebuchet MS" w:hAnsi="Trebuchet MS"/>
                <w:color w:val="000000" w:themeColor="text1"/>
                <w:sz w:val="18"/>
                <w:szCs w:val="18"/>
              </w:rPr>
              <w:t xml:space="preserve">Estructurar e Implementar el 10% del Observatorio del Espacio Público </w:t>
            </w:r>
          </w:p>
        </w:tc>
        <w:tc>
          <w:tcPr>
            <w:tcW w:w="4749" w:type="dxa"/>
            <w:shd w:val="clear" w:color="auto" w:fill="FFFFFF" w:themeFill="background1"/>
            <w:vAlign w:val="center"/>
          </w:tcPr>
          <w:p w14:paraId="71200D5A" w14:textId="73A00190" w:rsidR="001A7303" w:rsidRPr="005C7B2A" w:rsidRDefault="00730C8B" w:rsidP="001A7303">
            <w:pPr>
              <w:jc w:val="both"/>
              <w:rPr>
                <w:rFonts w:ascii="Trebuchet MS" w:hAnsi="Trebuchet MS"/>
                <w:color w:val="000000" w:themeColor="text1"/>
                <w:sz w:val="18"/>
                <w:szCs w:val="18"/>
              </w:rPr>
            </w:pPr>
            <w:r w:rsidRPr="0044228F">
              <w:rPr>
                <w:rFonts w:ascii="Trebuchet MS" w:hAnsi="Trebuchet MS"/>
                <w:color w:val="000000" w:themeColor="text1"/>
                <w:sz w:val="18"/>
                <w:szCs w:val="18"/>
              </w:rPr>
              <w:t xml:space="preserve">Mediante </w:t>
            </w:r>
            <w:r w:rsidR="001A7303" w:rsidRPr="005C7B2A">
              <w:rPr>
                <w:rFonts w:ascii="Trebuchet MS" w:hAnsi="Trebuchet MS"/>
                <w:color w:val="000000" w:themeColor="text1"/>
                <w:sz w:val="18"/>
                <w:szCs w:val="18"/>
              </w:rPr>
              <w:t xml:space="preserve">la Resolución N° 1555 del 5 de diciembre de 2019 emitida por Secretaría de Gobierno se oficializa al Observatorio del Espacio Público de Bogotá, como uno de los observatorios del Sector Gobierno y a su vez se detalla  la dirección, coordinación, funciones, desarrollo, suministro de información interna y publicación de productos. </w:t>
            </w:r>
          </w:p>
          <w:p w14:paraId="75AD23D6" w14:textId="77777777" w:rsidR="001A7303" w:rsidRPr="005C7B2A" w:rsidRDefault="001A7303" w:rsidP="001A7303">
            <w:pPr>
              <w:jc w:val="both"/>
              <w:rPr>
                <w:rFonts w:ascii="Trebuchet MS" w:hAnsi="Trebuchet MS"/>
                <w:color w:val="000000" w:themeColor="text1"/>
                <w:sz w:val="18"/>
                <w:szCs w:val="18"/>
              </w:rPr>
            </w:pPr>
          </w:p>
          <w:p w14:paraId="0E44C98C" w14:textId="77777777" w:rsidR="001A7303" w:rsidRPr="005C7B2A" w:rsidRDefault="001A7303" w:rsidP="001A7303">
            <w:pPr>
              <w:jc w:val="both"/>
              <w:rPr>
                <w:rFonts w:ascii="Trebuchet MS" w:hAnsi="Trebuchet MS"/>
                <w:color w:val="000000" w:themeColor="text1"/>
                <w:sz w:val="18"/>
                <w:szCs w:val="18"/>
              </w:rPr>
            </w:pPr>
            <w:r w:rsidRPr="005C7B2A">
              <w:rPr>
                <w:rFonts w:ascii="Trebuchet MS" w:hAnsi="Trebuchet MS"/>
                <w:color w:val="000000" w:themeColor="text1"/>
                <w:sz w:val="18"/>
                <w:szCs w:val="18"/>
              </w:rPr>
              <w:t>Se tramitó Resolución N° 514 del 24 de diciembre de 2019 la cual fue emitida por el Departamento Administrativo de la Defensoría del Espacio Público y mediante la cual se modificó el mapa de procesos de la entidad, estableciendo que el proceso estratégico de estudios e investigaciones sobre espacio público, se sustituyera y modificara por "Administración y gestión del observatorio y la política de espacio público de Bogotá".</w:t>
            </w:r>
          </w:p>
          <w:p w14:paraId="7FF4BC9F" w14:textId="77777777" w:rsidR="001A7303" w:rsidRPr="005C7B2A" w:rsidRDefault="001A7303" w:rsidP="001A7303">
            <w:pPr>
              <w:jc w:val="both"/>
              <w:rPr>
                <w:rFonts w:ascii="Trebuchet MS" w:hAnsi="Trebuchet MS"/>
                <w:color w:val="000000" w:themeColor="text1"/>
                <w:sz w:val="18"/>
                <w:szCs w:val="18"/>
              </w:rPr>
            </w:pPr>
          </w:p>
          <w:p w14:paraId="6AF52BE0" w14:textId="77777777" w:rsidR="001A7303" w:rsidRPr="005C7B2A" w:rsidRDefault="001A7303" w:rsidP="001A7303">
            <w:pPr>
              <w:jc w:val="both"/>
              <w:rPr>
                <w:rFonts w:ascii="Trebuchet MS" w:hAnsi="Trebuchet MS"/>
                <w:color w:val="000000" w:themeColor="text1"/>
                <w:sz w:val="18"/>
                <w:szCs w:val="18"/>
              </w:rPr>
            </w:pPr>
            <w:r w:rsidRPr="005C7B2A">
              <w:rPr>
                <w:rFonts w:ascii="Trebuchet MS" w:hAnsi="Trebuchet MS"/>
                <w:color w:val="000000" w:themeColor="text1"/>
                <w:sz w:val="18"/>
                <w:szCs w:val="18"/>
              </w:rPr>
              <w:t>Actualmente, el Observatorio del Espacio Público de Bogotá funciona como herramienta de la Defensoría del Espacio Público aportando análisis de datos, recopilación y publicación de información existente, presentando información confiable y actualizada sobre el espacio público en la ciudad de Bogotá. Al mismo tiempo, el Observatorio busca convertirse en el principal referente a nivel distrital sobre Espacio Público, así como servir de modelo a nivel nacional en la implementación de herramientas tecnológicas articuladoras de información.</w:t>
            </w:r>
          </w:p>
          <w:p w14:paraId="5AA123FD" w14:textId="77777777" w:rsidR="001A7303" w:rsidRPr="005C7B2A" w:rsidRDefault="001A7303" w:rsidP="001A7303">
            <w:pPr>
              <w:jc w:val="both"/>
              <w:rPr>
                <w:rFonts w:ascii="Trebuchet MS" w:hAnsi="Trebuchet MS"/>
                <w:color w:val="000000" w:themeColor="text1"/>
                <w:sz w:val="18"/>
                <w:szCs w:val="18"/>
              </w:rPr>
            </w:pPr>
          </w:p>
          <w:p w14:paraId="72EE853D" w14:textId="77777777" w:rsidR="001A7303" w:rsidRDefault="001A7303" w:rsidP="001A7303">
            <w:pPr>
              <w:jc w:val="both"/>
              <w:rPr>
                <w:rFonts w:ascii="Trebuchet MS" w:hAnsi="Trebuchet MS"/>
                <w:color w:val="000000" w:themeColor="text1"/>
                <w:sz w:val="18"/>
                <w:szCs w:val="18"/>
              </w:rPr>
            </w:pPr>
            <w:r w:rsidRPr="005C7B2A">
              <w:rPr>
                <w:rFonts w:ascii="Trebuchet MS" w:hAnsi="Trebuchet MS"/>
                <w:color w:val="000000" w:themeColor="text1"/>
                <w:sz w:val="18"/>
                <w:szCs w:val="18"/>
              </w:rPr>
              <w:t>El Observatorio, permite el acceso de la ciudadanía en general a información clara, precisa y de calidad sobre los temas de espacio público de la ciudad. Este enfoque hace parte de una estrategia de democratización de la información para fortalecer los procesos de participación ciudadana y facilitar el acceso a la información producida y compilada desde las entidades públicas, que favorezcan la toma de decisiones informadas tanto del sector público como del privado.</w:t>
            </w:r>
          </w:p>
          <w:p w14:paraId="0A100EDA" w14:textId="77777777" w:rsidR="00E9216F" w:rsidRDefault="00E9216F" w:rsidP="001A7303">
            <w:pPr>
              <w:jc w:val="both"/>
              <w:rPr>
                <w:rFonts w:ascii="Trebuchet MS" w:hAnsi="Trebuchet MS"/>
                <w:color w:val="000000" w:themeColor="text1"/>
                <w:sz w:val="18"/>
                <w:szCs w:val="18"/>
              </w:rPr>
            </w:pPr>
          </w:p>
          <w:p w14:paraId="25167B1E" w14:textId="77777777" w:rsidR="00E9216F" w:rsidRPr="005C7B2A" w:rsidRDefault="00E9216F" w:rsidP="001A7303">
            <w:pPr>
              <w:jc w:val="both"/>
              <w:rPr>
                <w:rFonts w:ascii="Trebuchet MS" w:hAnsi="Trebuchet MS"/>
                <w:color w:val="000000" w:themeColor="text1"/>
                <w:sz w:val="18"/>
                <w:szCs w:val="18"/>
              </w:rPr>
            </w:pPr>
          </w:p>
          <w:p w14:paraId="437A5751" w14:textId="77777777" w:rsidR="001A7303" w:rsidRPr="005C7B2A" w:rsidRDefault="001A7303" w:rsidP="001A7303">
            <w:pPr>
              <w:jc w:val="both"/>
              <w:rPr>
                <w:rFonts w:ascii="Trebuchet MS" w:hAnsi="Trebuchet MS"/>
                <w:color w:val="000000" w:themeColor="text1"/>
                <w:sz w:val="18"/>
                <w:szCs w:val="18"/>
              </w:rPr>
            </w:pPr>
          </w:p>
          <w:p w14:paraId="47749677" w14:textId="77777777" w:rsidR="001A7303" w:rsidRPr="005C7B2A" w:rsidRDefault="001A7303" w:rsidP="001A7303">
            <w:pPr>
              <w:jc w:val="both"/>
              <w:rPr>
                <w:rFonts w:ascii="Trebuchet MS" w:hAnsi="Trebuchet MS"/>
                <w:color w:val="000000" w:themeColor="text1"/>
                <w:sz w:val="18"/>
                <w:szCs w:val="18"/>
              </w:rPr>
            </w:pPr>
            <w:r w:rsidRPr="005C7B2A">
              <w:rPr>
                <w:rFonts w:ascii="Trebuchet MS" w:hAnsi="Trebuchet MS"/>
                <w:color w:val="000000" w:themeColor="text1"/>
                <w:sz w:val="18"/>
                <w:szCs w:val="18"/>
              </w:rPr>
              <w:t xml:space="preserve">Para el año 2019 el observatorio realizó un reporte técnico de indicadores en donde se actualizaron los 3 indicadores base de espacio público que son Espacio Público Efectivo, Espacio Público verde y Espacio Público Total.  Adicionalmente se realizó una investigación denominada Indice Compuesto de Espacio Público para Bogotá;  en donde se desarrollo metodolóticamente el abordaje del espacio público desde 4 dimensiones: accesibilidad, disponibilidad, confort y apropiación social. </w:t>
            </w:r>
          </w:p>
          <w:p w14:paraId="5EBD3D7A" w14:textId="77777777" w:rsidR="001A7303" w:rsidRPr="005C7B2A" w:rsidRDefault="001A7303" w:rsidP="001A7303">
            <w:pPr>
              <w:jc w:val="both"/>
              <w:rPr>
                <w:rFonts w:ascii="Trebuchet MS" w:hAnsi="Trebuchet MS"/>
                <w:color w:val="000000" w:themeColor="text1"/>
                <w:sz w:val="18"/>
                <w:szCs w:val="18"/>
              </w:rPr>
            </w:pPr>
          </w:p>
          <w:p w14:paraId="7872716C" w14:textId="1CEC60E4" w:rsidR="00730C8B" w:rsidRPr="0044228F" w:rsidRDefault="001A7303" w:rsidP="001A7303">
            <w:pPr>
              <w:rPr>
                <w:rFonts w:ascii="Trebuchet MS" w:hAnsi="Trebuchet MS"/>
                <w:color w:val="000000" w:themeColor="text1"/>
                <w:sz w:val="18"/>
                <w:szCs w:val="18"/>
              </w:rPr>
            </w:pPr>
            <w:r w:rsidRPr="005C7B2A">
              <w:rPr>
                <w:rFonts w:ascii="Trebuchet MS" w:hAnsi="Trebuchet MS"/>
                <w:color w:val="000000" w:themeColor="text1"/>
                <w:sz w:val="18"/>
                <w:szCs w:val="18"/>
              </w:rPr>
              <w:t>Por otra parte, se realizó en conjunto con la sociedad colombiana de arquiterctos SCA la primera vienal de espacio público para Bogotá, se continuo con la divulgación del juego antrópolis en las diferentes universidades y se participó en el congreso de enseñanza urbano-regionales.</w:t>
            </w:r>
          </w:p>
          <w:p w14:paraId="5976407B" w14:textId="77777777" w:rsidR="00730C8B" w:rsidRPr="0044228F" w:rsidRDefault="00730C8B" w:rsidP="00496029">
            <w:pPr>
              <w:rPr>
                <w:rFonts w:ascii="Trebuchet MS" w:hAnsi="Trebuchet MS"/>
                <w:color w:val="000000" w:themeColor="text1"/>
                <w:sz w:val="18"/>
                <w:szCs w:val="18"/>
              </w:rPr>
            </w:pPr>
          </w:p>
        </w:tc>
      </w:tr>
      <w:tr w:rsidR="00730C8B" w:rsidRPr="0044228F" w14:paraId="67A493F4" w14:textId="77777777" w:rsidTr="004F3A72">
        <w:trPr>
          <w:trHeight w:val="423"/>
        </w:trPr>
        <w:tc>
          <w:tcPr>
            <w:tcW w:w="3898" w:type="dxa"/>
            <w:vAlign w:val="center"/>
          </w:tcPr>
          <w:p w14:paraId="68B5E6C7" w14:textId="77777777" w:rsidR="00730C8B" w:rsidRPr="0044228F" w:rsidRDefault="00730C8B" w:rsidP="00496029">
            <w:pPr>
              <w:rPr>
                <w:rFonts w:ascii="Trebuchet MS" w:hAnsi="Trebuchet MS"/>
                <w:color w:val="000000" w:themeColor="text1"/>
                <w:sz w:val="18"/>
                <w:szCs w:val="18"/>
              </w:rPr>
            </w:pPr>
            <w:r w:rsidRPr="0044228F">
              <w:rPr>
                <w:rFonts w:ascii="Trebuchet MS" w:hAnsi="Trebuchet MS"/>
                <w:color w:val="000000" w:themeColor="text1"/>
                <w:sz w:val="18"/>
                <w:szCs w:val="18"/>
              </w:rPr>
              <w:t>Generar 1 reportes técnicos sobre información del espacio  público distrital que actualizará el Plan Maestro de Espacio Público a cargo de la Secretaría Distrital de  Planeación</w:t>
            </w:r>
          </w:p>
        </w:tc>
        <w:tc>
          <w:tcPr>
            <w:tcW w:w="4749" w:type="dxa"/>
            <w:vAlign w:val="center"/>
          </w:tcPr>
          <w:p w14:paraId="43F42700" w14:textId="77777777" w:rsidR="00E9216F" w:rsidRDefault="00E9216F" w:rsidP="00E9216F">
            <w:pPr>
              <w:jc w:val="both"/>
              <w:rPr>
                <w:rFonts w:ascii="Trebuchet MS" w:hAnsi="Trebuchet MS"/>
                <w:color w:val="000000" w:themeColor="text1"/>
                <w:sz w:val="18"/>
                <w:szCs w:val="18"/>
              </w:rPr>
            </w:pPr>
          </w:p>
          <w:p w14:paraId="0E754B4B" w14:textId="77777777" w:rsidR="00885F04" w:rsidRPr="00885F04" w:rsidRDefault="00885F04" w:rsidP="00905027">
            <w:pPr>
              <w:jc w:val="both"/>
              <w:rPr>
                <w:rFonts w:ascii="Trebuchet MS" w:hAnsi="Trebuchet MS"/>
                <w:color w:val="000000" w:themeColor="text1"/>
                <w:sz w:val="18"/>
                <w:szCs w:val="18"/>
              </w:rPr>
            </w:pPr>
            <w:r w:rsidRPr="00885F04">
              <w:rPr>
                <w:rFonts w:ascii="Trebuchet MS" w:hAnsi="Trebuchet MS"/>
                <w:color w:val="000000" w:themeColor="text1"/>
                <w:sz w:val="18"/>
                <w:szCs w:val="18"/>
              </w:rPr>
              <w:t>Se realizó el documento final del Cuarto Reporte Técnico de Indicadores y se publicó en la página web del Observatorio (http://observatorio.dadep.gov.co/reportes-tecnicos). En este reporte técnico se actualizaron los 3 indicadores base de espacio público que son:</w:t>
            </w:r>
          </w:p>
          <w:p w14:paraId="44D62921" w14:textId="77777777" w:rsidR="00885F04" w:rsidRPr="00885F04" w:rsidRDefault="00885F04" w:rsidP="00905027">
            <w:pPr>
              <w:jc w:val="both"/>
              <w:rPr>
                <w:rFonts w:ascii="Trebuchet MS" w:hAnsi="Trebuchet MS"/>
                <w:color w:val="000000" w:themeColor="text1"/>
                <w:sz w:val="18"/>
                <w:szCs w:val="18"/>
              </w:rPr>
            </w:pPr>
            <w:r w:rsidRPr="00885F04">
              <w:rPr>
                <w:rFonts w:ascii="Trebuchet MS" w:hAnsi="Trebuchet MS"/>
                <w:color w:val="000000" w:themeColor="text1"/>
                <w:sz w:val="18"/>
                <w:szCs w:val="18"/>
              </w:rPr>
              <w:t>- Espacio Público Efectivo: en la actualidad la ciudad de Bogotá cuenta con 4,57 m2 de EPE/hab.</w:t>
            </w:r>
          </w:p>
          <w:p w14:paraId="66F4A942" w14:textId="77777777" w:rsidR="00885F04" w:rsidRPr="00885F04" w:rsidRDefault="00885F04" w:rsidP="00905027">
            <w:pPr>
              <w:jc w:val="both"/>
              <w:rPr>
                <w:rFonts w:ascii="Trebuchet MS" w:hAnsi="Trebuchet MS"/>
                <w:color w:val="000000" w:themeColor="text1"/>
                <w:sz w:val="18"/>
                <w:szCs w:val="18"/>
              </w:rPr>
            </w:pPr>
            <w:r w:rsidRPr="00885F04">
              <w:rPr>
                <w:rFonts w:ascii="Trebuchet MS" w:hAnsi="Trebuchet MS"/>
                <w:color w:val="000000" w:themeColor="text1"/>
                <w:sz w:val="18"/>
                <w:szCs w:val="18"/>
              </w:rPr>
              <w:t>- Espacio Público Verde: este corresponde a las zonas verdes, parques, estructura ecológica principal (ZMPA, Ronda hidráulica, cuerpo de agua, áreas protegidas) y de acuerdo con la última medición realizada, en Bogotá se cuenta con 11,4 m2 de EPV/hab.</w:t>
            </w:r>
          </w:p>
          <w:p w14:paraId="530E33C0" w14:textId="77777777" w:rsidR="00885F04" w:rsidRDefault="00885F04" w:rsidP="00905027">
            <w:pPr>
              <w:jc w:val="both"/>
              <w:rPr>
                <w:rFonts w:ascii="Trebuchet MS" w:hAnsi="Trebuchet MS"/>
                <w:color w:val="000000" w:themeColor="text1"/>
                <w:sz w:val="18"/>
                <w:szCs w:val="18"/>
              </w:rPr>
            </w:pPr>
            <w:r w:rsidRPr="00885F04">
              <w:rPr>
                <w:rFonts w:ascii="Trebuchet MS" w:hAnsi="Trebuchet MS"/>
                <w:color w:val="000000" w:themeColor="text1"/>
                <w:sz w:val="18"/>
                <w:szCs w:val="18"/>
              </w:rPr>
              <w:t>- Espacio Público Total: este indicador da cuenta de los parques, zonas verdes, plazas y plazoletas, estructura ecológica principal y el sistema vial. De acuerdo con la última medición realizada, en Bogotá se cuenta con 23,9 m2 de EPT/hab.</w:t>
            </w:r>
          </w:p>
          <w:p w14:paraId="70581CA5" w14:textId="77777777" w:rsidR="00FF30E5" w:rsidRPr="00885F04" w:rsidRDefault="00FF30E5" w:rsidP="00905027">
            <w:pPr>
              <w:jc w:val="both"/>
              <w:rPr>
                <w:rFonts w:ascii="Trebuchet MS" w:hAnsi="Trebuchet MS"/>
                <w:color w:val="000000" w:themeColor="text1"/>
                <w:sz w:val="18"/>
                <w:szCs w:val="18"/>
              </w:rPr>
            </w:pPr>
          </w:p>
          <w:p w14:paraId="7C7D2294" w14:textId="62E4205E" w:rsidR="00730C8B" w:rsidRPr="0044228F" w:rsidRDefault="00885F04" w:rsidP="00905027">
            <w:pPr>
              <w:jc w:val="both"/>
              <w:rPr>
                <w:rFonts w:ascii="Trebuchet MS" w:hAnsi="Trebuchet MS"/>
                <w:color w:val="000000" w:themeColor="text1"/>
                <w:sz w:val="18"/>
                <w:szCs w:val="18"/>
              </w:rPr>
            </w:pPr>
            <w:r w:rsidRPr="00885F04">
              <w:rPr>
                <w:rFonts w:ascii="Trebuchet MS" w:hAnsi="Trebuchet MS"/>
                <w:color w:val="000000" w:themeColor="text1"/>
                <w:sz w:val="18"/>
                <w:szCs w:val="18"/>
              </w:rPr>
              <w:t>Por otra parte, se incluyó la investigación del índice compuesto de espacio público y se entregan las cifras del espacio público recibido y escriturado por localidad para la ciudad.</w:t>
            </w:r>
          </w:p>
        </w:tc>
      </w:tr>
      <w:tr w:rsidR="00730C8B" w:rsidRPr="0044228F" w14:paraId="4194D40B" w14:textId="77777777" w:rsidTr="004F3A72">
        <w:trPr>
          <w:trHeight w:val="543"/>
        </w:trPr>
        <w:tc>
          <w:tcPr>
            <w:tcW w:w="3898" w:type="dxa"/>
            <w:vAlign w:val="center"/>
          </w:tcPr>
          <w:p w14:paraId="2FCCF226" w14:textId="77777777" w:rsidR="00730C8B" w:rsidRPr="0044228F" w:rsidRDefault="00730C8B" w:rsidP="00496029">
            <w:pPr>
              <w:rPr>
                <w:rFonts w:ascii="Trebuchet MS" w:hAnsi="Trebuchet MS"/>
                <w:color w:val="000000" w:themeColor="text1"/>
                <w:sz w:val="18"/>
                <w:szCs w:val="18"/>
              </w:rPr>
            </w:pPr>
            <w:r w:rsidRPr="0044228F">
              <w:rPr>
                <w:rFonts w:ascii="Trebuchet MS" w:hAnsi="Trebuchet MS"/>
                <w:color w:val="000000" w:themeColor="text1"/>
                <w:sz w:val="18"/>
                <w:szCs w:val="18"/>
              </w:rPr>
              <w:t>Sanear y titular 370.000 Mtros</w:t>
            </w:r>
            <w:r w:rsidRPr="0044228F">
              <w:rPr>
                <w:rFonts w:ascii="Trebuchet MS" w:hAnsi="Trebuchet MS"/>
                <w:bCs/>
                <w:color w:val="000000" w:themeColor="text1"/>
                <w:sz w:val="18"/>
                <w:szCs w:val="18"/>
                <w:vertAlign w:val="superscript"/>
              </w:rPr>
              <w:t xml:space="preserve">2 </w:t>
            </w:r>
            <w:r w:rsidRPr="0044228F">
              <w:rPr>
                <w:rFonts w:ascii="Trebuchet MS" w:hAnsi="Trebuchet MS"/>
                <w:color w:val="000000" w:themeColor="text1"/>
                <w:sz w:val="18"/>
                <w:szCs w:val="18"/>
              </w:rPr>
              <w:t>de los  bienes de uso público</w:t>
            </w:r>
          </w:p>
        </w:tc>
        <w:tc>
          <w:tcPr>
            <w:tcW w:w="4749" w:type="dxa"/>
            <w:vAlign w:val="center"/>
          </w:tcPr>
          <w:p w14:paraId="67370EBF" w14:textId="77777777" w:rsidR="00E9216F" w:rsidRDefault="00E9216F" w:rsidP="00496029">
            <w:pPr>
              <w:rPr>
                <w:rFonts w:ascii="Trebuchet MS" w:hAnsi="Trebuchet MS"/>
                <w:color w:val="000000" w:themeColor="text1"/>
                <w:sz w:val="18"/>
                <w:szCs w:val="18"/>
              </w:rPr>
            </w:pPr>
          </w:p>
          <w:p w14:paraId="463D97C4" w14:textId="77777777" w:rsidR="00E9216F" w:rsidRDefault="00E9216F" w:rsidP="00496029">
            <w:pPr>
              <w:rPr>
                <w:rFonts w:ascii="Trebuchet MS" w:hAnsi="Trebuchet MS"/>
                <w:color w:val="000000" w:themeColor="text1"/>
                <w:sz w:val="18"/>
                <w:szCs w:val="18"/>
              </w:rPr>
            </w:pPr>
          </w:p>
          <w:p w14:paraId="647274F8" w14:textId="77777777" w:rsidR="00730C8B" w:rsidRPr="0044228F" w:rsidRDefault="00730C8B" w:rsidP="00496029">
            <w:pPr>
              <w:rPr>
                <w:rFonts w:ascii="Trebuchet MS" w:hAnsi="Trebuchet MS"/>
                <w:color w:val="000000" w:themeColor="text1"/>
                <w:sz w:val="18"/>
                <w:szCs w:val="18"/>
              </w:rPr>
            </w:pPr>
            <w:r w:rsidRPr="0044228F">
              <w:rPr>
                <w:rFonts w:ascii="Trebuchet MS" w:hAnsi="Trebuchet MS"/>
                <w:color w:val="000000" w:themeColor="text1"/>
                <w:sz w:val="18"/>
                <w:szCs w:val="18"/>
              </w:rPr>
              <w:t>El Saneamiento constituyen las acciones que la Entidad adelanta sobre los inmuebles que conforman el Patrimonio Inmobiliario del Distrito Capital y que están asociadas al componente técnico (catastral y urbanístico) y al componente jurídico (títulos y certificado de tradición y libertad), todo lo anterior con el fin de lograr una debida administración y una mejor defensa de los predios del Distrito Capital.</w:t>
            </w:r>
          </w:p>
          <w:p w14:paraId="15FE2DC8" w14:textId="77777777" w:rsidR="00730C8B" w:rsidRPr="0044228F" w:rsidRDefault="00730C8B" w:rsidP="00496029">
            <w:pPr>
              <w:rPr>
                <w:rFonts w:ascii="Trebuchet MS" w:hAnsi="Trebuchet MS"/>
                <w:color w:val="000000" w:themeColor="text1"/>
                <w:sz w:val="18"/>
                <w:szCs w:val="18"/>
              </w:rPr>
            </w:pPr>
          </w:p>
          <w:p w14:paraId="532F0368" w14:textId="77777777" w:rsidR="00730C8B" w:rsidRDefault="00730C8B" w:rsidP="00496029">
            <w:pPr>
              <w:rPr>
                <w:rFonts w:ascii="Trebuchet MS" w:hAnsi="Trebuchet MS"/>
                <w:color w:val="000000" w:themeColor="text1"/>
                <w:sz w:val="18"/>
                <w:szCs w:val="18"/>
              </w:rPr>
            </w:pPr>
            <w:r w:rsidRPr="0044228F">
              <w:rPr>
                <w:rFonts w:ascii="Trebuchet MS" w:hAnsi="Trebuchet MS"/>
                <w:color w:val="000000" w:themeColor="text1"/>
                <w:sz w:val="18"/>
                <w:szCs w:val="18"/>
              </w:rPr>
              <w:t xml:space="preserve">El resultado de las actividades de Saneamiento y Titulación durante la vigencia se presenta a continuación por localidad: </w:t>
            </w:r>
          </w:p>
          <w:p w14:paraId="6A7DF108" w14:textId="77777777" w:rsidR="00E9216F" w:rsidRDefault="00E9216F" w:rsidP="00496029">
            <w:pPr>
              <w:rPr>
                <w:rFonts w:ascii="Trebuchet MS" w:hAnsi="Trebuchet MS"/>
                <w:color w:val="000000" w:themeColor="text1"/>
                <w:sz w:val="18"/>
                <w:szCs w:val="18"/>
              </w:rPr>
            </w:pPr>
          </w:p>
          <w:p w14:paraId="72942B15" w14:textId="77777777" w:rsidR="00730C8B" w:rsidRDefault="00730C8B" w:rsidP="00496029">
            <w:pPr>
              <w:rPr>
                <w:rFonts w:ascii="Trebuchet MS" w:hAnsi="Trebuchet MS"/>
                <w:color w:val="000000" w:themeColor="text1"/>
                <w:sz w:val="18"/>
                <w:szCs w:val="18"/>
              </w:rPr>
            </w:pPr>
            <w:r w:rsidRPr="00B3600F">
              <w:rPr>
                <w:rFonts w:ascii="Trebuchet MS" w:hAnsi="Trebuchet MS"/>
                <w:noProof/>
                <w:color w:val="000000" w:themeColor="text1"/>
                <w:sz w:val="18"/>
                <w:szCs w:val="18"/>
                <w:lang w:eastAsia="zh-CN"/>
              </w:rPr>
              <w:drawing>
                <wp:inline distT="0" distB="0" distL="0" distR="0" wp14:anchorId="0ECA290E" wp14:editId="7C95C3D7">
                  <wp:extent cx="2711450" cy="27749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11450" cy="2774950"/>
                          </a:xfrm>
                          <a:prstGeom prst="rect">
                            <a:avLst/>
                          </a:prstGeom>
                          <a:noFill/>
                          <a:ln>
                            <a:noFill/>
                          </a:ln>
                        </pic:spPr>
                      </pic:pic>
                    </a:graphicData>
                  </a:graphic>
                </wp:inline>
              </w:drawing>
            </w:r>
          </w:p>
          <w:p w14:paraId="3945B09A" w14:textId="77777777" w:rsidR="00730C8B" w:rsidRPr="0044228F" w:rsidRDefault="00730C8B" w:rsidP="00496029">
            <w:pPr>
              <w:rPr>
                <w:rFonts w:ascii="Trebuchet MS" w:hAnsi="Trebuchet MS"/>
                <w:color w:val="000000" w:themeColor="text1"/>
                <w:sz w:val="18"/>
                <w:szCs w:val="18"/>
              </w:rPr>
            </w:pPr>
          </w:p>
        </w:tc>
      </w:tr>
      <w:tr w:rsidR="00730C8B" w:rsidRPr="0044228F" w14:paraId="5DCC7665" w14:textId="77777777" w:rsidTr="004F3A72">
        <w:trPr>
          <w:trHeight w:val="3417"/>
        </w:trPr>
        <w:tc>
          <w:tcPr>
            <w:tcW w:w="3898" w:type="dxa"/>
            <w:vAlign w:val="center"/>
          </w:tcPr>
          <w:p w14:paraId="05978A82" w14:textId="77777777" w:rsidR="00730C8B" w:rsidRPr="0044228F" w:rsidRDefault="00730C8B" w:rsidP="00496029">
            <w:pPr>
              <w:rPr>
                <w:rFonts w:ascii="Trebuchet MS" w:hAnsi="Trebuchet MS"/>
                <w:color w:val="000000" w:themeColor="text1"/>
                <w:sz w:val="18"/>
                <w:szCs w:val="18"/>
              </w:rPr>
            </w:pPr>
            <w:r w:rsidRPr="0044228F">
              <w:rPr>
                <w:rFonts w:ascii="Trebuchet MS" w:hAnsi="Trebuchet MS"/>
                <w:color w:val="000000" w:themeColor="text1"/>
                <w:sz w:val="18"/>
                <w:szCs w:val="18"/>
              </w:rPr>
              <w:t>Recibir 1.045.000 Mtros</w:t>
            </w:r>
            <w:r w:rsidRPr="0044228F">
              <w:rPr>
                <w:rFonts w:ascii="Trebuchet MS" w:hAnsi="Trebuchet MS"/>
                <w:bCs/>
                <w:color w:val="000000" w:themeColor="text1"/>
                <w:sz w:val="18"/>
                <w:szCs w:val="18"/>
                <w:vertAlign w:val="superscript"/>
              </w:rPr>
              <w:t xml:space="preserve">2 </w:t>
            </w:r>
            <w:r w:rsidRPr="0044228F">
              <w:rPr>
                <w:rFonts w:ascii="Trebuchet MS" w:hAnsi="Trebuchet MS"/>
                <w:color w:val="000000" w:themeColor="text1"/>
                <w:sz w:val="18"/>
                <w:szCs w:val="18"/>
              </w:rPr>
              <w:t>de los  bienes de uso público</w:t>
            </w:r>
          </w:p>
        </w:tc>
        <w:tc>
          <w:tcPr>
            <w:tcW w:w="4749" w:type="dxa"/>
            <w:vAlign w:val="center"/>
          </w:tcPr>
          <w:p w14:paraId="03847581" w14:textId="77777777" w:rsidR="000120C6" w:rsidRDefault="000120C6" w:rsidP="00FF30E5">
            <w:pPr>
              <w:jc w:val="both"/>
              <w:rPr>
                <w:rFonts w:ascii="Trebuchet MS" w:hAnsi="Trebuchet MS"/>
                <w:color w:val="000000" w:themeColor="text1"/>
                <w:sz w:val="18"/>
                <w:szCs w:val="18"/>
              </w:rPr>
            </w:pPr>
          </w:p>
          <w:p w14:paraId="4B58750F" w14:textId="2ED4BCB1" w:rsidR="000120C6" w:rsidRDefault="00FF30E5" w:rsidP="00FF30E5">
            <w:pPr>
              <w:jc w:val="both"/>
              <w:rPr>
                <w:rFonts w:ascii="Trebuchet MS" w:hAnsi="Trebuchet MS"/>
                <w:color w:val="000000" w:themeColor="text1"/>
                <w:sz w:val="18"/>
                <w:szCs w:val="18"/>
              </w:rPr>
            </w:pPr>
            <w:r w:rsidRPr="00FF30E5">
              <w:rPr>
                <w:rFonts w:ascii="Trebuchet MS" w:hAnsi="Trebuchet MS"/>
                <w:color w:val="000000" w:themeColor="text1"/>
                <w:sz w:val="18"/>
                <w:szCs w:val="18"/>
              </w:rPr>
              <w:t>Esta meta tiene como objetivo consolidar el Inventario General de Bienes de Uso Público y Fiscal del Distrito Capital mediante la revisión, recopilación, clasificación, incorporación de la documentación y alimentación del Sistema de Información SIDEP. A través del mecanismo de recepción de predios, el cual consiste en el recibo material de zonas de cesión mediante actas de recibo, suscritas entre el DADEP y el Urbanizador responsable, así como la toma de posesión de bienes afectos al uso público localizados en desarrollos legalizados por la Secretaría Distrital de Planeación, durante la vigencia 2019 se recibieron 1,036,793,42 metros cuadrados de bienes de uso público así:</w:t>
            </w:r>
          </w:p>
          <w:p w14:paraId="1B8FA648" w14:textId="77777777" w:rsidR="000120C6" w:rsidRDefault="000120C6" w:rsidP="00FF30E5">
            <w:pPr>
              <w:jc w:val="both"/>
              <w:rPr>
                <w:rFonts w:ascii="Trebuchet MS" w:hAnsi="Trebuchet MS"/>
                <w:color w:val="000000" w:themeColor="text1"/>
                <w:sz w:val="18"/>
                <w:szCs w:val="18"/>
              </w:rPr>
            </w:pPr>
          </w:p>
          <w:p w14:paraId="70EAC5DC" w14:textId="77777777" w:rsidR="000120C6" w:rsidRDefault="000120C6" w:rsidP="00FF30E5">
            <w:pPr>
              <w:jc w:val="both"/>
              <w:rPr>
                <w:rFonts w:ascii="Trebuchet MS" w:hAnsi="Trebuchet MS"/>
                <w:color w:val="000000" w:themeColor="text1"/>
                <w:sz w:val="18"/>
                <w:szCs w:val="18"/>
              </w:rPr>
            </w:pPr>
          </w:p>
          <w:p w14:paraId="79B5817A" w14:textId="77777777" w:rsidR="000120C6" w:rsidRDefault="000120C6" w:rsidP="00FF30E5">
            <w:pPr>
              <w:jc w:val="both"/>
              <w:rPr>
                <w:rFonts w:ascii="Trebuchet MS" w:hAnsi="Trebuchet MS"/>
                <w:color w:val="000000" w:themeColor="text1"/>
                <w:sz w:val="18"/>
                <w:szCs w:val="18"/>
              </w:rPr>
            </w:pPr>
          </w:p>
          <w:p w14:paraId="43352F90" w14:textId="77777777" w:rsidR="000120C6" w:rsidRDefault="000120C6" w:rsidP="00FF30E5">
            <w:pPr>
              <w:jc w:val="both"/>
              <w:rPr>
                <w:rFonts w:ascii="Trebuchet MS" w:hAnsi="Trebuchet MS"/>
                <w:color w:val="000000" w:themeColor="text1"/>
                <w:sz w:val="18"/>
                <w:szCs w:val="18"/>
              </w:rPr>
            </w:pPr>
          </w:p>
          <w:p w14:paraId="6A6E8618" w14:textId="77777777" w:rsidR="000120C6" w:rsidRDefault="000120C6" w:rsidP="00FF30E5">
            <w:pPr>
              <w:jc w:val="both"/>
              <w:rPr>
                <w:rFonts w:ascii="Trebuchet MS" w:hAnsi="Trebuchet MS"/>
                <w:color w:val="000000" w:themeColor="text1"/>
                <w:sz w:val="18"/>
                <w:szCs w:val="18"/>
              </w:rPr>
            </w:pPr>
          </w:p>
          <w:p w14:paraId="2D1B3E4E" w14:textId="77777777" w:rsidR="000120C6" w:rsidRDefault="000120C6" w:rsidP="00FF30E5">
            <w:pPr>
              <w:jc w:val="both"/>
              <w:rPr>
                <w:rFonts w:ascii="Trebuchet MS" w:hAnsi="Trebuchet MS"/>
                <w:color w:val="000000" w:themeColor="text1"/>
                <w:sz w:val="18"/>
                <w:szCs w:val="18"/>
              </w:rPr>
            </w:pPr>
          </w:p>
          <w:p w14:paraId="09320C48" w14:textId="77777777" w:rsidR="000120C6" w:rsidRDefault="000120C6" w:rsidP="00FF30E5">
            <w:pPr>
              <w:jc w:val="both"/>
              <w:rPr>
                <w:rFonts w:ascii="Trebuchet MS" w:hAnsi="Trebuchet MS"/>
                <w:color w:val="000000" w:themeColor="text1"/>
                <w:sz w:val="18"/>
                <w:szCs w:val="18"/>
              </w:rPr>
            </w:pPr>
          </w:p>
          <w:p w14:paraId="600DE6BE" w14:textId="77777777" w:rsidR="000120C6" w:rsidRDefault="000120C6" w:rsidP="00FF30E5">
            <w:pPr>
              <w:jc w:val="both"/>
              <w:rPr>
                <w:rFonts w:ascii="Trebuchet MS" w:hAnsi="Trebuchet MS"/>
                <w:color w:val="000000" w:themeColor="text1"/>
                <w:sz w:val="18"/>
                <w:szCs w:val="18"/>
              </w:rPr>
            </w:pPr>
          </w:p>
          <w:p w14:paraId="1059F6E5" w14:textId="77777777" w:rsidR="000120C6" w:rsidRDefault="000120C6" w:rsidP="00FF30E5">
            <w:pPr>
              <w:jc w:val="both"/>
              <w:rPr>
                <w:rFonts w:ascii="Trebuchet MS" w:hAnsi="Trebuchet MS"/>
                <w:color w:val="000000" w:themeColor="text1"/>
                <w:sz w:val="18"/>
                <w:szCs w:val="18"/>
              </w:rPr>
            </w:pPr>
          </w:p>
          <w:p w14:paraId="3A167002" w14:textId="666169EF" w:rsidR="00496029" w:rsidRDefault="00730C8B" w:rsidP="00FF30E5">
            <w:pPr>
              <w:jc w:val="both"/>
              <w:rPr>
                <w:rFonts w:ascii="Trebuchet MS" w:hAnsi="Trebuchet MS"/>
                <w:color w:val="000000" w:themeColor="text1"/>
                <w:sz w:val="18"/>
                <w:szCs w:val="18"/>
              </w:rPr>
            </w:pPr>
            <w:r w:rsidRPr="0044228F">
              <w:rPr>
                <w:rFonts w:ascii="Trebuchet MS" w:hAnsi="Trebuchet MS"/>
                <w:color w:val="000000" w:themeColor="text1"/>
                <w:sz w:val="18"/>
                <w:szCs w:val="18"/>
              </w:rPr>
              <w:t xml:space="preserve"> </w:t>
            </w:r>
          </w:p>
          <w:p w14:paraId="6ABCEA52" w14:textId="77777777" w:rsidR="00730C8B" w:rsidRDefault="00730C8B" w:rsidP="00FF30E5">
            <w:pPr>
              <w:jc w:val="both"/>
              <w:rPr>
                <w:rFonts w:ascii="Trebuchet MS" w:hAnsi="Trebuchet MS"/>
                <w:color w:val="000000" w:themeColor="text1"/>
                <w:sz w:val="18"/>
                <w:szCs w:val="18"/>
              </w:rPr>
            </w:pPr>
          </w:p>
          <w:p w14:paraId="6C764CAA" w14:textId="77777777" w:rsidR="00730C8B" w:rsidRDefault="00730C8B" w:rsidP="00FF30E5">
            <w:pPr>
              <w:jc w:val="both"/>
              <w:rPr>
                <w:rFonts w:ascii="Trebuchet MS" w:hAnsi="Trebuchet MS"/>
                <w:color w:val="000000" w:themeColor="text1"/>
                <w:sz w:val="18"/>
                <w:szCs w:val="18"/>
              </w:rPr>
            </w:pPr>
            <w:r w:rsidRPr="002D5BA2">
              <w:rPr>
                <w:rFonts w:ascii="Trebuchet MS" w:hAnsi="Trebuchet MS"/>
                <w:noProof/>
                <w:color w:val="000000" w:themeColor="text1"/>
                <w:sz w:val="18"/>
                <w:szCs w:val="18"/>
                <w:lang w:eastAsia="zh-CN"/>
              </w:rPr>
              <w:drawing>
                <wp:inline distT="0" distB="0" distL="0" distR="0" wp14:anchorId="1887136E" wp14:editId="6B557FB5">
                  <wp:extent cx="2878003" cy="2655736"/>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80160" cy="2657727"/>
                          </a:xfrm>
                          <a:prstGeom prst="rect">
                            <a:avLst/>
                          </a:prstGeom>
                          <a:noFill/>
                          <a:ln>
                            <a:noFill/>
                          </a:ln>
                        </pic:spPr>
                      </pic:pic>
                    </a:graphicData>
                  </a:graphic>
                </wp:inline>
              </w:drawing>
            </w:r>
          </w:p>
          <w:p w14:paraId="1167FFC9" w14:textId="77777777" w:rsidR="00730C8B" w:rsidRPr="0044228F" w:rsidRDefault="00730C8B" w:rsidP="00FF30E5">
            <w:pPr>
              <w:jc w:val="both"/>
              <w:rPr>
                <w:rFonts w:ascii="Trebuchet MS" w:hAnsi="Trebuchet MS"/>
                <w:color w:val="000000" w:themeColor="text1"/>
                <w:sz w:val="18"/>
                <w:szCs w:val="18"/>
              </w:rPr>
            </w:pPr>
          </w:p>
        </w:tc>
      </w:tr>
      <w:tr w:rsidR="00730C8B" w:rsidRPr="0044228F" w14:paraId="5A378183" w14:textId="77777777" w:rsidTr="004F3A72">
        <w:trPr>
          <w:trHeight w:val="543"/>
        </w:trPr>
        <w:tc>
          <w:tcPr>
            <w:tcW w:w="3898" w:type="dxa"/>
            <w:vAlign w:val="center"/>
          </w:tcPr>
          <w:p w14:paraId="07E6D943" w14:textId="77777777" w:rsidR="00730C8B" w:rsidRPr="0044228F" w:rsidRDefault="00730C8B" w:rsidP="00496029">
            <w:pPr>
              <w:rPr>
                <w:rFonts w:ascii="Trebuchet MS" w:hAnsi="Trebuchet MS"/>
                <w:color w:val="000000" w:themeColor="text1"/>
                <w:sz w:val="18"/>
                <w:szCs w:val="18"/>
              </w:rPr>
            </w:pPr>
            <w:r w:rsidRPr="0044228F">
              <w:rPr>
                <w:rFonts w:ascii="Trebuchet MS" w:hAnsi="Trebuchet MS"/>
                <w:color w:val="000000" w:themeColor="text1"/>
                <w:sz w:val="18"/>
                <w:szCs w:val="18"/>
              </w:rPr>
              <w:t>Estructurar e implementar el 15% líneas de investigación en Espacio Público certificadas por COLCIENCIAS</w:t>
            </w:r>
          </w:p>
        </w:tc>
        <w:tc>
          <w:tcPr>
            <w:tcW w:w="4749" w:type="dxa"/>
            <w:vAlign w:val="center"/>
          </w:tcPr>
          <w:p w14:paraId="3E298747" w14:textId="621949EE" w:rsidR="00730C8B" w:rsidRPr="0044228F" w:rsidRDefault="008C558D" w:rsidP="008C558D">
            <w:pPr>
              <w:jc w:val="both"/>
              <w:rPr>
                <w:rFonts w:ascii="Trebuchet MS" w:hAnsi="Trebuchet MS"/>
                <w:color w:val="000000" w:themeColor="text1"/>
                <w:sz w:val="18"/>
                <w:szCs w:val="18"/>
              </w:rPr>
            </w:pPr>
            <w:r w:rsidRPr="008C558D">
              <w:rPr>
                <w:rFonts w:ascii="Trebuchet MS" w:hAnsi="Trebuchet MS"/>
                <w:color w:val="000000" w:themeColor="text1"/>
                <w:sz w:val="18"/>
                <w:szCs w:val="18"/>
              </w:rPr>
              <w:t>Se presentaron cinco (5) investigadores avalados por la plataforma de investigación de COLCIENCIAS, relacionando los productos de investigación que permitieron categorizar al grupo de estudios y análisis sobre espacio público en la línea de investigación de generación, recuperación y sostenibilidad de espacio público, dando como resultado el reconocimiento del grupo en categoría  “C” por MINCIENCIAS. Ver http://observatorio.dadep.gov.co/proyectos-de-investigacion.</w:t>
            </w:r>
          </w:p>
        </w:tc>
      </w:tr>
      <w:tr w:rsidR="00730C8B" w:rsidRPr="0044228F" w14:paraId="01B9B166" w14:textId="77777777" w:rsidTr="004F3A72">
        <w:trPr>
          <w:trHeight w:val="543"/>
        </w:trPr>
        <w:tc>
          <w:tcPr>
            <w:tcW w:w="3898" w:type="dxa"/>
            <w:vAlign w:val="center"/>
          </w:tcPr>
          <w:p w14:paraId="1E706CD0" w14:textId="77777777" w:rsidR="00730C8B" w:rsidRPr="0044228F" w:rsidRDefault="00730C8B" w:rsidP="00496029">
            <w:pPr>
              <w:rPr>
                <w:rFonts w:ascii="Trebuchet MS" w:hAnsi="Trebuchet MS"/>
                <w:color w:val="000000" w:themeColor="text1"/>
                <w:sz w:val="18"/>
                <w:szCs w:val="18"/>
              </w:rPr>
            </w:pPr>
            <w:r w:rsidRPr="0044228F">
              <w:rPr>
                <w:rFonts w:ascii="Trebuchet MS" w:hAnsi="Trebuchet MS"/>
                <w:color w:val="000000" w:themeColor="text1"/>
                <w:sz w:val="18"/>
                <w:szCs w:val="18"/>
              </w:rPr>
              <w:t>Adoptar e implementar el 25% de la política pública, de acuerdo a los compromisos establecidos por el DADEP para el periodo</w:t>
            </w:r>
          </w:p>
        </w:tc>
        <w:tc>
          <w:tcPr>
            <w:tcW w:w="4749" w:type="dxa"/>
            <w:vAlign w:val="center"/>
          </w:tcPr>
          <w:p w14:paraId="618FB34C" w14:textId="77777777" w:rsidR="00DC48C2" w:rsidRDefault="00DC48C2" w:rsidP="00DC48C2">
            <w:pPr>
              <w:jc w:val="both"/>
              <w:rPr>
                <w:rFonts w:ascii="Trebuchet MS" w:hAnsi="Trebuchet MS"/>
                <w:color w:val="000000" w:themeColor="text1"/>
                <w:sz w:val="18"/>
                <w:szCs w:val="18"/>
              </w:rPr>
            </w:pPr>
            <w:r w:rsidRPr="00DC48C2">
              <w:rPr>
                <w:rFonts w:ascii="Trebuchet MS" w:hAnsi="Trebuchet MS"/>
                <w:color w:val="000000" w:themeColor="text1"/>
                <w:sz w:val="18"/>
                <w:szCs w:val="18"/>
              </w:rPr>
              <w:t xml:space="preserve">En el año 2019 se realizó el proceso de adopción de la Política Pública de espacio público, según la Guía para la Formulación e Implementación  de Políticas Públicas del Distrito (SDP, 2017); este proceso consistió en ajustar el documento de diagnóstico hasta su aprobación oficial por parte de la Secretaría Distrital de Planeación, para posteriormente obtener el concepto técnico favorable de esta Secretaría. </w:t>
            </w:r>
          </w:p>
          <w:p w14:paraId="636AE7A6" w14:textId="77777777" w:rsidR="00A11BA3" w:rsidRPr="00DC48C2" w:rsidRDefault="00A11BA3" w:rsidP="00DC48C2">
            <w:pPr>
              <w:jc w:val="both"/>
              <w:rPr>
                <w:rFonts w:ascii="Trebuchet MS" w:hAnsi="Trebuchet MS"/>
                <w:color w:val="000000" w:themeColor="text1"/>
                <w:sz w:val="18"/>
                <w:szCs w:val="18"/>
              </w:rPr>
            </w:pPr>
          </w:p>
          <w:p w14:paraId="60DE57A1" w14:textId="77777777" w:rsidR="00DC48C2" w:rsidRPr="00DC48C2" w:rsidRDefault="00DC48C2" w:rsidP="00DC48C2">
            <w:pPr>
              <w:jc w:val="both"/>
              <w:rPr>
                <w:rFonts w:ascii="Trebuchet MS" w:hAnsi="Trebuchet MS"/>
                <w:color w:val="000000" w:themeColor="text1"/>
                <w:sz w:val="18"/>
                <w:szCs w:val="18"/>
              </w:rPr>
            </w:pPr>
            <w:r w:rsidRPr="00DC48C2">
              <w:rPr>
                <w:rFonts w:ascii="Trebuchet MS" w:hAnsi="Trebuchet MS"/>
                <w:color w:val="000000" w:themeColor="text1"/>
                <w:sz w:val="18"/>
                <w:szCs w:val="18"/>
              </w:rPr>
              <w:t xml:space="preserve">Una vez finalizadas estas etapas, se procedió a presentar la Política en la sesión Pre-CONPES, de la que surgieron aspectos por precisar en el texto, según observaciones de las entidades responsables de la Política. Luego de los respectivos ajustes en la sesión CONPES celebrada en el mes de diciembre 2019, fue adoptada la Política de manera oficial por el Consejo de Gobierno de Bogotá liderado por la Alcaldía Mayor, según documento CONPES Distrital No. 6. </w:t>
            </w:r>
          </w:p>
          <w:p w14:paraId="4D4596DE" w14:textId="77777777" w:rsidR="00730C8B" w:rsidRPr="0044228F" w:rsidRDefault="00730C8B" w:rsidP="00496029">
            <w:pPr>
              <w:rPr>
                <w:rFonts w:ascii="Trebuchet MS" w:hAnsi="Trebuchet MS"/>
                <w:color w:val="000000" w:themeColor="text1"/>
                <w:sz w:val="18"/>
                <w:szCs w:val="18"/>
              </w:rPr>
            </w:pPr>
          </w:p>
        </w:tc>
      </w:tr>
    </w:tbl>
    <w:p w14:paraId="4BD73500" w14:textId="77777777" w:rsidR="00730C8B" w:rsidRPr="007B0F3D" w:rsidRDefault="00730C8B" w:rsidP="00730C8B">
      <w:pPr>
        <w:jc w:val="both"/>
        <w:rPr>
          <w:rFonts w:ascii="Trebuchet MS" w:hAnsi="Trebuchet MS"/>
          <w:color w:val="000000" w:themeColor="text1"/>
          <w:sz w:val="18"/>
          <w:szCs w:val="18"/>
        </w:rPr>
      </w:pPr>
    </w:p>
    <w:tbl>
      <w:tblPr>
        <w:tblStyle w:val="Tablaconcuadrcula"/>
        <w:tblW w:w="8647" w:type="dxa"/>
        <w:tblInd w:w="1980" w:type="dxa"/>
        <w:tblLook w:val="04A0" w:firstRow="1" w:lastRow="0" w:firstColumn="1" w:lastColumn="0" w:noHBand="0" w:noVBand="1"/>
      </w:tblPr>
      <w:tblGrid>
        <w:gridCol w:w="3451"/>
        <w:gridCol w:w="5196"/>
      </w:tblGrid>
      <w:tr w:rsidR="00730C8B" w:rsidRPr="007B0F3D" w14:paraId="79B08BFE" w14:textId="77777777" w:rsidTr="00496029">
        <w:trPr>
          <w:trHeight w:val="597"/>
          <w:tblHeader/>
        </w:trPr>
        <w:tc>
          <w:tcPr>
            <w:tcW w:w="8647" w:type="dxa"/>
            <w:gridSpan w:val="2"/>
            <w:vAlign w:val="center"/>
          </w:tcPr>
          <w:p w14:paraId="1A191B85" w14:textId="77777777" w:rsidR="00730C8B" w:rsidRPr="007B0F3D" w:rsidRDefault="00730C8B" w:rsidP="00496029">
            <w:pPr>
              <w:tabs>
                <w:tab w:val="left" w:pos="1843"/>
              </w:tabs>
              <w:jc w:val="both"/>
              <w:rPr>
                <w:rFonts w:ascii="Trebuchet MS" w:hAnsi="Trebuchet MS"/>
                <w:color w:val="000000" w:themeColor="text1"/>
                <w:sz w:val="18"/>
                <w:szCs w:val="18"/>
              </w:rPr>
            </w:pPr>
          </w:p>
          <w:p w14:paraId="5041719E" w14:textId="77777777" w:rsidR="00730C8B" w:rsidRPr="007B0F3D" w:rsidRDefault="00730C8B" w:rsidP="00C56DA6">
            <w:pPr>
              <w:tabs>
                <w:tab w:val="left" w:pos="1843"/>
              </w:tabs>
              <w:jc w:val="center"/>
              <w:rPr>
                <w:rFonts w:ascii="Trebuchet MS" w:hAnsi="Trebuchet MS"/>
                <w:color w:val="000000" w:themeColor="text1"/>
                <w:sz w:val="18"/>
                <w:szCs w:val="18"/>
              </w:rPr>
            </w:pPr>
            <w:r w:rsidRPr="007B0F3D">
              <w:rPr>
                <w:rFonts w:ascii="Trebuchet MS" w:hAnsi="Trebuchet MS"/>
                <w:color w:val="000000" w:themeColor="text1"/>
                <w:sz w:val="18"/>
                <w:szCs w:val="18"/>
              </w:rPr>
              <w:t>Cuido y Defiendo el Espacio Público de Bogotá</w:t>
            </w:r>
          </w:p>
        </w:tc>
      </w:tr>
      <w:tr w:rsidR="00730C8B" w:rsidRPr="007B0F3D" w14:paraId="49EC527D" w14:textId="77777777" w:rsidTr="00496029">
        <w:trPr>
          <w:trHeight w:val="286"/>
          <w:tblHeader/>
        </w:trPr>
        <w:tc>
          <w:tcPr>
            <w:tcW w:w="4111" w:type="dxa"/>
            <w:vAlign w:val="center"/>
          </w:tcPr>
          <w:p w14:paraId="04F78810" w14:textId="77777777" w:rsidR="00730C8B" w:rsidRPr="007B0F3D" w:rsidRDefault="00730C8B" w:rsidP="00496029">
            <w:pPr>
              <w:tabs>
                <w:tab w:val="left" w:pos="1843"/>
              </w:tabs>
              <w:jc w:val="center"/>
              <w:rPr>
                <w:rFonts w:ascii="Trebuchet MS" w:hAnsi="Trebuchet MS"/>
                <w:color w:val="000000" w:themeColor="text1"/>
                <w:sz w:val="18"/>
                <w:szCs w:val="18"/>
              </w:rPr>
            </w:pPr>
            <w:r w:rsidRPr="007B0F3D">
              <w:rPr>
                <w:rFonts w:ascii="Trebuchet MS" w:hAnsi="Trebuchet MS"/>
                <w:color w:val="000000" w:themeColor="text1"/>
                <w:sz w:val="18"/>
                <w:szCs w:val="18"/>
              </w:rPr>
              <w:t xml:space="preserve">Meta </w:t>
            </w:r>
            <w:r>
              <w:rPr>
                <w:rFonts w:ascii="Trebuchet MS" w:hAnsi="Trebuchet MS"/>
                <w:color w:val="000000" w:themeColor="text1"/>
                <w:sz w:val="18"/>
                <w:szCs w:val="18"/>
              </w:rPr>
              <w:t>2019</w:t>
            </w:r>
          </w:p>
        </w:tc>
        <w:tc>
          <w:tcPr>
            <w:tcW w:w="4536" w:type="dxa"/>
            <w:vAlign w:val="center"/>
          </w:tcPr>
          <w:p w14:paraId="272B79CC" w14:textId="77777777" w:rsidR="00730C8B" w:rsidRPr="007B0F3D" w:rsidRDefault="00730C8B" w:rsidP="00496029">
            <w:pPr>
              <w:tabs>
                <w:tab w:val="left" w:pos="1843"/>
              </w:tabs>
              <w:jc w:val="both"/>
              <w:rPr>
                <w:rFonts w:ascii="Trebuchet MS" w:hAnsi="Trebuchet MS"/>
                <w:color w:val="000000" w:themeColor="text1"/>
                <w:sz w:val="18"/>
                <w:szCs w:val="18"/>
              </w:rPr>
            </w:pPr>
            <w:r w:rsidRPr="007B0F3D">
              <w:rPr>
                <w:rFonts w:ascii="Trebuchet MS" w:hAnsi="Trebuchet MS"/>
                <w:color w:val="000000" w:themeColor="text1"/>
                <w:sz w:val="18"/>
                <w:szCs w:val="18"/>
              </w:rPr>
              <w:t>Acciones adelantadas</w:t>
            </w:r>
          </w:p>
        </w:tc>
      </w:tr>
      <w:tr w:rsidR="00730C8B" w:rsidRPr="007B0F3D" w14:paraId="0D23C1FA" w14:textId="77777777" w:rsidTr="00496029">
        <w:trPr>
          <w:trHeight w:val="320"/>
        </w:trPr>
        <w:tc>
          <w:tcPr>
            <w:tcW w:w="4111" w:type="dxa"/>
            <w:vAlign w:val="center"/>
          </w:tcPr>
          <w:p w14:paraId="0A2554EA" w14:textId="77777777" w:rsidR="00730C8B" w:rsidRPr="00DB40FB" w:rsidRDefault="00730C8B" w:rsidP="00496029">
            <w:pPr>
              <w:tabs>
                <w:tab w:val="left" w:pos="1843"/>
              </w:tabs>
              <w:jc w:val="both"/>
              <w:rPr>
                <w:rFonts w:ascii="Trebuchet MS" w:hAnsi="Trebuchet MS"/>
                <w:color w:val="000000" w:themeColor="text1"/>
                <w:sz w:val="18"/>
                <w:szCs w:val="18"/>
              </w:rPr>
            </w:pPr>
            <w:r w:rsidRPr="00DB40FB">
              <w:rPr>
                <w:rFonts w:ascii="Trebuchet MS" w:hAnsi="Trebuchet MS"/>
                <w:color w:val="000000" w:themeColor="text1"/>
                <w:sz w:val="18"/>
                <w:szCs w:val="18"/>
              </w:rPr>
              <w:t>Realizar el 100% de las actividades priorizadas en la vigencia fiscal, para el logro misional del Proyecto de Inversión Cuido y Defiendo el Espacio Público de Bogotá</w:t>
            </w:r>
          </w:p>
        </w:tc>
        <w:tc>
          <w:tcPr>
            <w:tcW w:w="4536" w:type="dxa"/>
            <w:vAlign w:val="center"/>
          </w:tcPr>
          <w:p w14:paraId="7F12323A" w14:textId="77777777" w:rsidR="002D5B72" w:rsidRPr="002D5B72" w:rsidRDefault="002D5B72" w:rsidP="002D5B72">
            <w:pPr>
              <w:tabs>
                <w:tab w:val="left" w:pos="1843"/>
              </w:tabs>
              <w:jc w:val="both"/>
              <w:rPr>
                <w:rFonts w:ascii="Trebuchet MS" w:hAnsi="Trebuchet MS"/>
                <w:color w:val="000000" w:themeColor="text1"/>
                <w:sz w:val="18"/>
                <w:szCs w:val="18"/>
              </w:rPr>
            </w:pPr>
            <w:r w:rsidRPr="002D5B72">
              <w:rPr>
                <w:rFonts w:ascii="Trebuchet MS" w:hAnsi="Trebuchet MS"/>
                <w:color w:val="000000" w:themeColor="text1"/>
                <w:sz w:val="18"/>
                <w:szCs w:val="18"/>
              </w:rPr>
              <w:t>Se realizaron el 100% de las actividades presentando las siguientes acciones:</w:t>
            </w:r>
          </w:p>
          <w:p w14:paraId="781DD5E0" w14:textId="77777777" w:rsidR="002D5B72" w:rsidRPr="002D5B72" w:rsidRDefault="002D5B72" w:rsidP="002D5B72">
            <w:pPr>
              <w:tabs>
                <w:tab w:val="left" w:pos="1843"/>
              </w:tabs>
              <w:jc w:val="both"/>
              <w:rPr>
                <w:rFonts w:ascii="Trebuchet MS" w:hAnsi="Trebuchet MS"/>
                <w:color w:val="000000" w:themeColor="text1"/>
                <w:sz w:val="18"/>
                <w:szCs w:val="18"/>
              </w:rPr>
            </w:pPr>
          </w:p>
          <w:p w14:paraId="2BA2E77D" w14:textId="77777777" w:rsidR="002D5B72" w:rsidRPr="002D5B72" w:rsidRDefault="002D5B72" w:rsidP="002D5B72">
            <w:pPr>
              <w:tabs>
                <w:tab w:val="left" w:pos="1843"/>
              </w:tabs>
              <w:jc w:val="both"/>
              <w:rPr>
                <w:rFonts w:ascii="Trebuchet MS" w:hAnsi="Trebuchet MS"/>
                <w:color w:val="000000" w:themeColor="text1"/>
                <w:sz w:val="18"/>
                <w:szCs w:val="18"/>
              </w:rPr>
            </w:pPr>
            <w:r w:rsidRPr="002D5B72">
              <w:rPr>
                <w:rFonts w:ascii="Trebuchet MS" w:hAnsi="Trebuchet MS"/>
                <w:color w:val="000000" w:themeColor="text1"/>
                <w:sz w:val="18"/>
                <w:szCs w:val="18"/>
              </w:rPr>
              <w:t xml:space="preserve">- En materia de Contratación se realizaron las actividades de ajuste precontractual para los procesos pendientes (Contratos de Prestación de servicios, Suspensiones, terminaciones anticipadas y adiciones). </w:t>
            </w:r>
          </w:p>
          <w:p w14:paraId="23977CA8" w14:textId="77777777" w:rsidR="002D5B72" w:rsidRPr="002D5B72" w:rsidRDefault="002D5B72" w:rsidP="002D5B72">
            <w:pPr>
              <w:tabs>
                <w:tab w:val="left" w:pos="1843"/>
              </w:tabs>
              <w:jc w:val="both"/>
              <w:rPr>
                <w:rFonts w:ascii="Trebuchet MS" w:hAnsi="Trebuchet MS"/>
                <w:color w:val="000000" w:themeColor="text1"/>
                <w:sz w:val="18"/>
                <w:szCs w:val="18"/>
              </w:rPr>
            </w:pPr>
            <w:r w:rsidRPr="002D5B72">
              <w:rPr>
                <w:rFonts w:ascii="Trebuchet MS" w:hAnsi="Trebuchet MS"/>
                <w:color w:val="000000" w:themeColor="text1"/>
                <w:sz w:val="18"/>
                <w:szCs w:val="18"/>
              </w:rPr>
              <w:t>- Se apoyo la formulación y revisión de las liquidaciones contractuales de la Subdirección.</w:t>
            </w:r>
          </w:p>
          <w:p w14:paraId="0595EF22" w14:textId="77777777" w:rsidR="002D5B72" w:rsidRPr="002D5B72" w:rsidRDefault="002D5B72" w:rsidP="002D5B72">
            <w:pPr>
              <w:tabs>
                <w:tab w:val="left" w:pos="1843"/>
              </w:tabs>
              <w:jc w:val="both"/>
              <w:rPr>
                <w:rFonts w:ascii="Trebuchet MS" w:hAnsi="Trebuchet MS"/>
                <w:color w:val="000000" w:themeColor="text1"/>
                <w:sz w:val="18"/>
                <w:szCs w:val="18"/>
              </w:rPr>
            </w:pPr>
            <w:r w:rsidRPr="002D5B72">
              <w:rPr>
                <w:rFonts w:ascii="Trebuchet MS" w:hAnsi="Trebuchet MS"/>
                <w:color w:val="000000" w:themeColor="text1"/>
                <w:sz w:val="18"/>
                <w:szCs w:val="18"/>
              </w:rPr>
              <w:t xml:space="preserve">- Se hizo el seguimiento al Plan de Contratación </w:t>
            </w:r>
          </w:p>
          <w:p w14:paraId="6403A45F" w14:textId="77777777" w:rsidR="002D5B72" w:rsidRPr="002D5B72" w:rsidRDefault="002D5B72" w:rsidP="002D5B72">
            <w:pPr>
              <w:tabs>
                <w:tab w:val="left" w:pos="1843"/>
              </w:tabs>
              <w:jc w:val="both"/>
              <w:rPr>
                <w:rFonts w:ascii="Trebuchet MS" w:hAnsi="Trebuchet MS"/>
                <w:color w:val="000000" w:themeColor="text1"/>
                <w:sz w:val="18"/>
                <w:szCs w:val="18"/>
              </w:rPr>
            </w:pPr>
            <w:r w:rsidRPr="002D5B72">
              <w:rPr>
                <w:rFonts w:ascii="Trebuchet MS" w:hAnsi="Trebuchet MS"/>
                <w:color w:val="000000" w:themeColor="text1"/>
                <w:sz w:val="18"/>
                <w:szCs w:val="18"/>
              </w:rPr>
              <w:t>- Se atendieron las actividades de atención al Ciudadano, SQS y Orfeo.</w:t>
            </w:r>
          </w:p>
          <w:p w14:paraId="7AC5B31D" w14:textId="77777777" w:rsidR="002D5B72" w:rsidRPr="002D5B72" w:rsidRDefault="002D5B72" w:rsidP="002D5B72">
            <w:pPr>
              <w:tabs>
                <w:tab w:val="left" w:pos="1843"/>
              </w:tabs>
              <w:jc w:val="both"/>
              <w:rPr>
                <w:rFonts w:ascii="Trebuchet MS" w:hAnsi="Trebuchet MS"/>
                <w:color w:val="000000" w:themeColor="text1"/>
                <w:sz w:val="18"/>
                <w:szCs w:val="18"/>
              </w:rPr>
            </w:pPr>
            <w:r w:rsidRPr="002D5B72">
              <w:rPr>
                <w:rFonts w:ascii="Trebuchet MS" w:hAnsi="Trebuchet MS"/>
                <w:color w:val="000000" w:themeColor="text1"/>
                <w:sz w:val="18"/>
                <w:szCs w:val="18"/>
              </w:rPr>
              <w:t>- Se Atendieron las solicitudes realizadas por las demás dependencias del DADEP.</w:t>
            </w:r>
          </w:p>
          <w:p w14:paraId="0D75613D" w14:textId="77777777" w:rsidR="002D5B72" w:rsidRPr="002D5B72" w:rsidRDefault="002D5B72" w:rsidP="002D5B72">
            <w:pPr>
              <w:tabs>
                <w:tab w:val="left" w:pos="1843"/>
              </w:tabs>
              <w:jc w:val="both"/>
              <w:rPr>
                <w:rFonts w:ascii="Trebuchet MS" w:hAnsi="Trebuchet MS"/>
                <w:color w:val="000000" w:themeColor="text1"/>
                <w:sz w:val="18"/>
                <w:szCs w:val="18"/>
              </w:rPr>
            </w:pPr>
            <w:r w:rsidRPr="002D5B72">
              <w:rPr>
                <w:rFonts w:ascii="Trebuchet MS" w:hAnsi="Trebuchet MS"/>
                <w:color w:val="000000" w:themeColor="text1"/>
                <w:sz w:val="18"/>
                <w:szCs w:val="18"/>
              </w:rPr>
              <w:t>- Se realizaron las actividades archivística asociada al desarrollo del Proyecto de inversión, esto es el escaneo de los documentos para mantener alimentado en debida forma el soporte documental.</w:t>
            </w:r>
          </w:p>
          <w:p w14:paraId="6B2024D1" w14:textId="77777777" w:rsidR="002D5B72" w:rsidRPr="002D5B72" w:rsidRDefault="002D5B72" w:rsidP="002D5B72">
            <w:pPr>
              <w:tabs>
                <w:tab w:val="left" w:pos="1843"/>
              </w:tabs>
              <w:jc w:val="both"/>
              <w:rPr>
                <w:rFonts w:ascii="Trebuchet MS" w:hAnsi="Trebuchet MS"/>
                <w:color w:val="000000" w:themeColor="text1"/>
                <w:sz w:val="18"/>
                <w:szCs w:val="18"/>
              </w:rPr>
            </w:pPr>
            <w:r w:rsidRPr="002D5B72">
              <w:rPr>
                <w:rFonts w:ascii="Trebuchet MS" w:hAnsi="Trebuchet MS"/>
                <w:color w:val="000000" w:themeColor="text1"/>
                <w:sz w:val="18"/>
                <w:szCs w:val="18"/>
              </w:rPr>
              <w:t>- Se realizaron actividades de gestión presupuestal del proyecto de inversión, esto es, Solicitudes de CDP, Tramite de Planillas de Pago. PAC y Seguimiento al mismo.</w:t>
            </w:r>
          </w:p>
          <w:p w14:paraId="74196424" w14:textId="4B3166F4" w:rsidR="00730C8B" w:rsidRPr="007B0F3D" w:rsidRDefault="002D5B72" w:rsidP="002D5B72">
            <w:pPr>
              <w:tabs>
                <w:tab w:val="left" w:pos="1843"/>
              </w:tabs>
              <w:jc w:val="both"/>
              <w:rPr>
                <w:rFonts w:ascii="Trebuchet MS" w:hAnsi="Trebuchet MS"/>
                <w:color w:val="000000" w:themeColor="text1"/>
                <w:sz w:val="18"/>
                <w:szCs w:val="18"/>
              </w:rPr>
            </w:pPr>
            <w:r w:rsidRPr="002D5B72">
              <w:rPr>
                <w:rFonts w:ascii="Trebuchet MS" w:hAnsi="Trebuchet MS"/>
                <w:color w:val="000000" w:themeColor="text1"/>
                <w:sz w:val="18"/>
                <w:szCs w:val="18"/>
              </w:rPr>
              <w:t>- Se revisaron los informes técnicos de recuperación para ajuste y corrección, al igual que la revisión y  consolidación de información de gestión de la subdirección para la atención al cliente interno y externo.</w:t>
            </w:r>
          </w:p>
        </w:tc>
      </w:tr>
      <w:tr w:rsidR="00730C8B" w:rsidRPr="00D14DC2" w14:paraId="1AA019C8" w14:textId="77777777" w:rsidTr="00496029">
        <w:trPr>
          <w:trHeight w:val="320"/>
        </w:trPr>
        <w:tc>
          <w:tcPr>
            <w:tcW w:w="4111" w:type="dxa"/>
            <w:vAlign w:val="center"/>
          </w:tcPr>
          <w:p w14:paraId="2FD541E7" w14:textId="77777777" w:rsidR="00730C8B" w:rsidRPr="00DB40FB" w:rsidRDefault="00730C8B" w:rsidP="00496029">
            <w:pPr>
              <w:tabs>
                <w:tab w:val="left" w:pos="1843"/>
              </w:tabs>
              <w:jc w:val="both"/>
              <w:rPr>
                <w:rFonts w:ascii="Trebuchet MS" w:hAnsi="Trebuchet MS"/>
                <w:color w:val="000000" w:themeColor="text1"/>
                <w:sz w:val="18"/>
                <w:szCs w:val="18"/>
              </w:rPr>
            </w:pPr>
            <w:r>
              <w:rPr>
                <w:rFonts w:ascii="Trebuchet MS" w:hAnsi="Trebuchet MS"/>
                <w:color w:val="000000" w:themeColor="text1"/>
                <w:sz w:val="18"/>
                <w:szCs w:val="18"/>
              </w:rPr>
              <w:t>Realizar el 100% de las actividades requeridas para la administración, sostenibilidad y aprovechamiento económico del patrimonio inmobiliario distrital</w:t>
            </w:r>
          </w:p>
        </w:tc>
        <w:tc>
          <w:tcPr>
            <w:tcW w:w="4536" w:type="dxa"/>
            <w:vAlign w:val="center"/>
          </w:tcPr>
          <w:p w14:paraId="6719C937" w14:textId="77777777" w:rsidR="00AD4685" w:rsidRPr="00AD4685" w:rsidRDefault="00AD4685" w:rsidP="00AD4685">
            <w:pPr>
              <w:spacing w:after="120"/>
              <w:jc w:val="both"/>
              <w:rPr>
                <w:rFonts w:ascii="Trebuchet MS" w:hAnsi="Trebuchet MS"/>
                <w:sz w:val="18"/>
                <w:szCs w:val="18"/>
              </w:rPr>
            </w:pPr>
            <w:r w:rsidRPr="00AD4685">
              <w:rPr>
                <w:rFonts w:ascii="Trebuchet MS" w:hAnsi="Trebuchet MS"/>
                <w:sz w:val="18"/>
                <w:szCs w:val="18"/>
              </w:rPr>
              <w:t>Se adelantaron las gestiones de articulación interinstitucional con actores centralizados (Secretaria Distrital de Cultura Recreación y Deporte -SDCRD-, Secretaria Distrital de Planeación -SDP-, Taller del Espacio Público, Secretaría Distrital de Movilidad -SDM, -Secretaría Distrital de Gobierno -SDG-), y descentralizados (IDU, IDPAC, IDPC, IDRD, TRANSMILENIO, EAAB, ALCALDIAS LOCALES), así como con actores privados para la formulación de las iniciativas de sostenibilidad por medio de actividades complementarias para la creación de proyectos de Distritos Especiales de Mejoramiento y Organización Sectorial – DEMOS, u otras herramientas de entrega en administración de espacios públicos que permitan coadyuvar a la sostenibilidad de dichos espacios, donde se promuevan estrategias que apunten a garantizar la gobernabilidad de las zonas.</w:t>
            </w:r>
          </w:p>
          <w:p w14:paraId="63493625" w14:textId="77777777" w:rsidR="00AD4685" w:rsidRPr="00AD4685" w:rsidRDefault="00AD4685" w:rsidP="00AD4685">
            <w:pPr>
              <w:spacing w:after="120"/>
              <w:jc w:val="both"/>
              <w:rPr>
                <w:rFonts w:ascii="Trebuchet MS" w:hAnsi="Trebuchet MS"/>
                <w:sz w:val="18"/>
                <w:szCs w:val="18"/>
              </w:rPr>
            </w:pPr>
            <w:r w:rsidRPr="00AD4685">
              <w:rPr>
                <w:rFonts w:ascii="Trebuchet MS" w:hAnsi="Trebuchet MS"/>
                <w:sz w:val="18"/>
                <w:szCs w:val="18"/>
              </w:rPr>
              <w:t>- Se realizaron las visitas con al acompañamiento de los potenciales asociados (DEMOS) con la respectiva caracterización de cada zona; a través, delas mesas de trabajo del equipo interdisciplinario del área de sostenibilidad, se identificó  la problemática y su potencial .</w:t>
            </w:r>
          </w:p>
          <w:p w14:paraId="0AAF0A41" w14:textId="77777777" w:rsidR="00AD4685" w:rsidRPr="00AD4685" w:rsidRDefault="00AD4685" w:rsidP="00AD4685">
            <w:pPr>
              <w:spacing w:after="120"/>
              <w:jc w:val="both"/>
              <w:rPr>
                <w:rFonts w:ascii="Trebuchet MS" w:hAnsi="Trebuchet MS"/>
                <w:sz w:val="18"/>
                <w:szCs w:val="18"/>
              </w:rPr>
            </w:pPr>
            <w:r w:rsidRPr="00AD4685">
              <w:rPr>
                <w:rFonts w:ascii="Trebuchet MS" w:hAnsi="Trebuchet MS"/>
                <w:sz w:val="18"/>
                <w:szCs w:val="18"/>
              </w:rPr>
              <w:t xml:space="preserve">-Se tramitaron en debida forma el 100% de solicitudes de entrega en administración de Bienes Fiscales y Bienes de Uso Público mediante la elaboración del respectivo documento de entrega. </w:t>
            </w:r>
          </w:p>
          <w:p w14:paraId="782906CC" w14:textId="77777777" w:rsidR="00AD4685" w:rsidRPr="00AD4685" w:rsidRDefault="00AD4685" w:rsidP="00AD4685">
            <w:pPr>
              <w:spacing w:after="120"/>
              <w:jc w:val="both"/>
              <w:rPr>
                <w:rFonts w:ascii="Trebuchet MS" w:hAnsi="Trebuchet MS"/>
                <w:sz w:val="18"/>
                <w:szCs w:val="18"/>
              </w:rPr>
            </w:pPr>
            <w:r w:rsidRPr="00AD4685">
              <w:rPr>
                <w:rFonts w:ascii="Trebuchet MS" w:hAnsi="Trebuchet MS"/>
                <w:sz w:val="18"/>
                <w:szCs w:val="18"/>
              </w:rPr>
              <w:t>- Se dio trámite al 100% de las solicitudes realizadas por las JAC para la entrega material de salones comunales.</w:t>
            </w:r>
          </w:p>
          <w:p w14:paraId="58F6C03C" w14:textId="77777777" w:rsidR="00AD4685" w:rsidRPr="00AD4685" w:rsidRDefault="00AD4685" w:rsidP="00AD4685">
            <w:pPr>
              <w:spacing w:after="120"/>
              <w:jc w:val="both"/>
              <w:rPr>
                <w:rFonts w:ascii="Trebuchet MS" w:hAnsi="Trebuchet MS"/>
                <w:sz w:val="18"/>
                <w:szCs w:val="18"/>
              </w:rPr>
            </w:pPr>
            <w:r w:rsidRPr="00AD4685">
              <w:rPr>
                <w:rFonts w:ascii="Trebuchet MS" w:hAnsi="Trebuchet MS"/>
                <w:sz w:val="18"/>
                <w:szCs w:val="18"/>
              </w:rPr>
              <w:t>- Se apoyaron el 100% de las mesas de trabajo interinstitucionales, de Entes de Control y Concejo y se atendieron el 100% solicitudes de la comunidad en campo y en DADEP.</w:t>
            </w:r>
          </w:p>
          <w:p w14:paraId="0D39AF04" w14:textId="77777777" w:rsidR="00AD4685" w:rsidRPr="00AD4685" w:rsidRDefault="00AD4685" w:rsidP="00AD4685">
            <w:pPr>
              <w:spacing w:after="120"/>
              <w:jc w:val="both"/>
              <w:rPr>
                <w:rFonts w:ascii="Trebuchet MS" w:hAnsi="Trebuchet MS"/>
                <w:sz w:val="18"/>
                <w:szCs w:val="18"/>
              </w:rPr>
            </w:pPr>
            <w:r w:rsidRPr="00AD4685">
              <w:rPr>
                <w:rFonts w:ascii="Trebuchet MS" w:hAnsi="Trebuchet MS"/>
                <w:sz w:val="18"/>
                <w:szCs w:val="18"/>
              </w:rPr>
              <w:t>- Se adjudicó zona de estacionamiento en la Urbanización las Luces a la JAC las Luces</w:t>
            </w:r>
          </w:p>
          <w:p w14:paraId="78FBF189" w14:textId="77777777" w:rsidR="00AD4685" w:rsidRPr="00AD4685" w:rsidRDefault="00AD4685" w:rsidP="00AD4685">
            <w:pPr>
              <w:spacing w:after="120"/>
              <w:jc w:val="both"/>
              <w:rPr>
                <w:rFonts w:ascii="Trebuchet MS" w:hAnsi="Trebuchet MS"/>
                <w:sz w:val="18"/>
                <w:szCs w:val="18"/>
              </w:rPr>
            </w:pPr>
            <w:r w:rsidRPr="00AD4685">
              <w:rPr>
                <w:rFonts w:ascii="Trebuchet MS" w:hAnsi="Trebuchet MS"/>
                <w:sz w:val="18"/>
                <w:szCs w:val="18"/>
              </w:rPr>
              <w:t xml:space="preserve">- Se suscribió autorización de uso con el Conjunto Pablo Sexto entregando en administración el salón comunitario del Barrio. </w:t>
            </w:r>
          </w:p>
          <w:p w14:paraId="746E00BD" w14:textId="77777777" w:rsidR="00AD4685" w:rsidRPr="00AD4685" w:rsidRDefault="00AD4685" w:rsidP="00AD4685">
            <w:pPr>
              <w:spacing w:after="120"/>
              <w:jc w:val="both"/>
              <w:rPr>
                <w:rFonts w:ascii="Trebuchet MS" w:hAnsi="Trebuchet MS"/>
                <w:sz w:val="18"/>
                <w:szCs w:val="18"/>
              </w:rPr>
            </w:pPr>
            <w:r w:rsidRPr="00AD4685">
              <w:rPr>
                <w:rFonts w:ascii="Trebuchet MS" w:hAnsi="Trebuchet MS"/>
                <w:sz w:val="18"/>
                <w:szCs w:val="18"/>
              </w:rPr>
              <w:t>-  Se entregó en administración el salón comunal caracolí a la JAC Caracolí.</w:t>
            </w:r>
          </w:p>
          <w:p w14:paraId="4D06D82D" w14:textId="3B1F491F" w:rsidR="00730C8B" w:rsidRPr="00D14DC2" w:rsidRDefault="00AD4685" w:rsidP="00AD4685">
            <w:pPr>
              <w:spacing w:after="120"/>
              <w:jc w:val="both"/>
              <w:rPr>
                <w:rFonts w:ascii="Trebuchet MS" w:hAnsi="Trebuchet MS"/>
                <w:sz w:val="18"/>
                <w:szCs w:val="18"/>
              </w:rPr>
            </w:pPr>
            <w:r w:rsidRPr="00AD4685">
              <w:rPr>
                <w:rFonts w:ascii="Trebuchet MS" w:hAnsi="Trebuchet MS"/>
                <w:sz w:val="18"/>
                <w:szCs w:val="18"/>
              </w:rPr>
              <w:t>- Se encuentran vigentes a diciembre de 2019 - 23 CAMEPS y 23 Convenios Solidarios,a los cuales el Dadep brinda Seguimiento Técnico Financiero y Legal.</w:t>
            </w:r>
          </w:p>
        </w:tc>
      </w:tr>
      <w:tr w:rsidR="00730C8B" w:rsidRPr="00D14DC2" w14:paraId="3DE6C793" w14:textId="77777777" w:rsidTr="00496029">
        <w:trPr>
          <w:trHeight w:val="320"/>
        </w:trPr>
        <w:tc>
          <w:tcPr>
            <w:tcW w:w="4111" w:type="dxa"/>
            <w:vAlign w:val="center"/>
          </w:tcPr>
          <w:p w14:paraId="0B09C28F" w14:textId="77777777" w:rsidR="00730C8B" w:rsidRPr="00DB40FB" w:rsidRDefault="00730C8B" w:rsidP="00496029">
            <w:pPr>
              <w:tabs>
                <w:tab w:val="left" w:pos="1843"/>
              </w:tabs>
              <w:jc w:val="both"/>
              <w:rPr>
                <w:rFonts w:ascii="Trebuchet MS" w:hAnsi="Trebuchet MS"/>
                <w:color w:val="000000" w:themeColor="text1"/>
                <w:sz w:val="18"/>
                <w:szCs w:val="18"/>
              </w:rPr>
            </w:pPr>
            <w:r w:rsidRPr="00DB40FB">
              <w:rPr>
                <w:rFonts w:ascii="Trebuchet MS" w:hAnsi="Trebuchet MS"/>
                <w:color w:val="000000" w:themeColor="text1"/>
                <w:sz w:val="18"/>
                <w:szCs w:val="18"/>
              </w:rPr>
              <w:t>Recuperar y revitalizar 35 estaciones de transmilenio</w:t>
            </w:r>
          </w:p>
        </w:tc>
        <w:tc>
          <w:tcPr>
            <w:tcW w:w="4536" w:type="dxa"/>
            <w:vAlign w:val="center"/>
          </w:tcPr>
          <w:p w14:paraId="1079A492" w14:textId="0C40CB56" w:rsidR="00730C8B" w:rsidRDefault="009F71CC" w:rsidP="00496029">
            <w:pPr>
              <w:tabs>
                <w:tab w:val="left" w:pos="1843"/>
              </w:tabs>
              <w:jc w:val="both"/>
              <w:rPr>
                <w:rFonts w:ascii="Trebuchet MS" w:hAnsi="Trebuchet MS"/>
                <w:sz w:val="18"/>
                <w:szCs w:val="18"/>
              </w:rPr>
            </w:pPr>
            <w:r>
              <w:rPr>
                <w:rFonts w:ascii="Trebuchet MS" w:hAnsi="Trebuchet MS"/>
                <w:sz w:val="18"/>
                <w:szCs w:val="18"/>
              </w:rPr>
              <w:t>A través del Convenio IDIPRON</w:t>
            </w:r>
            <w:r w:rsidR="00730C8B" w:rsidRPr="002365F4">
              <w:rPr>
                <w:rFonts w:ascii="Trebuchet MS" w:hAnsi="Trebuchet MS"/>
                <w:sz w:val="18"/>
                <w:szCs w:val="18"/>
              </w:rPr>
              <w:t>, se realizaron las actividades de sostenibilidad de los ejes viales recuperados y, estaciones de Transmilenio por medio de la Defensa persuasiva, logrando  la recuperación y revitalización de</w:t>
            </w:r>
            <w:r w:rsidR="00730C8B" w:rsidRPr="00FC764B">
              <w:rPr>
                <w:rFonts w:ascii="Trebuchet MS" w:hAnsi="Trebuchet MS"/>
                <w:sz w:val="18"/>
                <w:szCs w:val="18"/>
              </w:rPr>
              <w:t xml:space="preserve"> las siguientes estaciones de Transmilenio:</w:t>
            </w:r>
          </w:p>
          <w:p w14:paraId="4664516C" w14:textId="77777777" w:rsidR="005A49C7" w:rsidRDefault="005A49C7" w:rsidP="00496029">
            <w:pPr>
              <w:tabs>
                <w:tab w:val="left" w:pos="1843"/>
              </w:tabs>
              <w:jc w:val="both"/>
              <w:rPr>
                <w:rFonts w:ascii="Trebuchet MS" w:hAnsi="Trebuchet MS"/>
                <w:sz w:val="18"/>
                <w:szCs w:val="18"/>
              </w:rPr>
            </w:pPr>
          </w:p>
          <w:p w14:paraId="119474BA" w14:textId="77777777" w:rsidR="005A49C7" w:rsidRDefault="005A49C7" w:rsidP="00496029">
            <w:pPr>
              <w:tabs>
                <w:tab w:val="left" w:pos="1843"/>
              </w:tabs>
              <w:jc w:val="both"/>
              <w:rPr>
                <w:rFonts w:ascii="Trebuchet MS" w:hAnsi="Trebuchet MS"/>
                <w:sz w:val="18"/>
                <w:szCs w:val="18"/>
              </w:rPr>
            </w:pPr>
          </w:p>
          <w:p w14:paraId="30100259" w14:textId="372888C0" w:rsidR="005A49C7" w:rsidRDefault="005A49C7" w:rsidP="00496029">
            <w:pPr>
              <w:tabs>
                <w:tab w:val="left" w:pos="1843"/>
              </w:tabs>
              <w:jc w:val="both"/>
              <w:rPr>
                <w:rFonts w:ascii="Trebuchet MS" w:hAnsi="Trebuchet MS"/>
                <w:sz w:val="18"/>
                <w:szCs w:val="18"/>
              </w:rPr>
            </w:pPr>
            <w:r w:rsidRPr="005A49C7">
              <w:rPr>
                <w:rFonts w:ascii="Trebuchet MS" w:hAnsi="Trebuchet MS"/>
                <w:noProof/>
                <w:sz w:val="18"/>
                <w:szCs w:val="18"/>
                <w:lang w:eastAsia="zh-CN"/>
              </w:rPr>
              <w:drawing>
                <wp:inline distT="0" distB="0" distL="0" distR="0" wp14:anchorId="476B6A98" wp14:editId="74FCE17B">
                  <wp:extent cx="3162300" cy="38385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62300" cy="3838575"/>
                          </a:xfrm>
                          <a:prstGeom prst="rect">
                            <a:avLst/>
                          </a:prstGeom>
                          <a:noFill/>
                          <a:ln>
                            <a:noFill/>
                          </a:ln>
                        </pic:spPr>
                      </pic:pic>
                    </a:graphicData>
                  </a:graphic>
                </wp:inline>
              </w:drawing>
            </w:r>
          </w:p>
          <w:p w14:paraId="732FA577" w14:textId="0167E33C" w:rsidR="00730C8B" w:rsidRDefault="00730C8B" w:rsidP="00496029">
            <w:pPr>
              <w:tabs>
                <w:tab w:val="left" w:pos="1843"/>
              </w:tabs>
              <w:jc w:val="both"/>
              <w:rPr>
                <w:rFonts w:ascii="Trebuchet MS" w:hAnsi="Trebuchet MS"/>
                <w:sz w:val="18"/>
                <w:szCs w:val="18"/>
              </w:rPr>
            </w:pPr>
            <w:r>
              <w:rPr>
                <w:rFonts w:ascii="Trebuchet MS" w:hAnsi="Trebuchet MS"/>
                <w:noProof/>
                <w:sz w:val="18"/>
                <w:szCs w:val="18"/>
                <w:lang w:eastAsia="zh-CN"/>
              </w:rPr>
              <mc:AlternateContent>
                <mc:Choice Requires="wps">
                  <w:drawing>
                    <wp:anchor distT="0" distB="0" distL="114300" distR="114300" simplePos="0" relativeHeight="251791360" behindDoc="0" locked="0" layoutInCell="1" allowOverlap="1" wp14:anchorId="6A477CF8" wp14:editId="3C30EA33">
                      <wp:simplePos x="0" y="0"/>
                      <wp:positionH relativeFrom="column">
                        <wp:posOffset>1734682</wp:posOffset>
                      </wp:positionH>
                      <wp:positionV relativeFrom="paragraph">
                        <wp:posOffset>135697</wp:posOffset>
                      </wp:positionV>
                      <wp:extent cx="0" cy="0"/>
                      <wp:effectExtent l="0" t="0" r="0" b="0"/>
                      <wp:wrapNone/>
                      <wp:docPr id="17" name="Conector recto 17"/>
                      <wp:cNvGraphicFramePr/>
                      <a:graphic xmlns:a="http://schemas.openxmlformats.org/drawingml/2006/main">
                        <a:graphicData uri="http://schemas.microsoft.com/office/word/2010/wordprocessingShape">
                          <wps:wsp>
                            <wps:cNvCnPr/>
                            <wps:spPr>
                              <a:xfrm>
                                <a:off x="0" y="0"/>
                                <a:ext cx="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0A2B62C" id="Conector recto 17" o:spid="_x0000_s1026" style="position:absolute;z-index:251791360;visibility:visible;mso-wrap-style:square;mso-wrap-distance-left:9pt;mso-wrap-distance-top:0;mso-wrap-distance-right:9pt;mso-wrap-distance-bottom:0;mso-position-horizontal:absolute;mso-position-horizontal-relative:text;mso-position-vertical:absolute;mso-position-vertical-relative:text" from="136.6pt,10.7pt" to="136.6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"/>
                  </w:pict>
                </mc:Fallback>
              </mc:AlternateContent>
            </w:r>
          </w:p>
          <w:p w14:paraId="05EBB0B5" w14:textId="77777777" w:rsidR="00730C8B" w:rsidRPr="00D14DC2" w:rsidRDefault="00730C8B" w:rsidP="00496029">
            <w:pPr>
              <w:tabs>
                <w:tab w:val="left" w:pos="1843"/>
              </w:tabs>
              <w:rPr>
                <w:rFonts w:ascii="Trebuchet MS" w:hAnsi="Trebuchet MS"/>
                <w:sz w:val="18"/>
                <w:szCs w:val="18"/>
              </w:rPr>
            </w:pPr>
          </w:p>
        </w:tc>
      </w:tr>
      <w:tr w:rsidR="00730C8B" w:rsidRPr="00D14DC2" w14:paraId="0A5691F8" w14:textId="77777777" w:rsidTr="00496029">
        <w:trPr>
          <w:trHeight w:val="320"/>
        </w:trPr>
        <w:tc>
          <w:tcPr>
            <w:tcW w:w="4111" w:type="dxa"/>
            <w:vAlign w:val="center"/>
          </w:tcPr>
          <w:p w14:paraId="5983389A" w14:textId="77777777" w:rsidR="00730C8B" w:rsidRPr="00DB40FB" w:rsidRDefault="00730C8B" w:rsidP="00496029">
            <w:pPr>
              <w:tabs>
                <w:tab w:val="left" w:pos="1843"/>
              </w:tabs>
              <w:jc w:val="both"/>
              <w:rPr>
                <w:rFonts w:ascii="Trebuchet MS" w:hAnsi="Trebuchet MS"/>
                <w:color w:val="000000" w:themeColor="text1"/>
                <w:sz w:val="18"/>
                <w:szCs w:val="18"/>
              </w:rPr>
            </w:pPr>
            <w:r w:rsidRPr="00DB40FB">
              <w:rPr>
                <w:rFonts w:ascii="Trebuchet MS" w:hAnsi="Trebuchet MS"/>
                <w:color w:val="000000" w:themeColor="text1"/>
                <w:sz w:val="18"/>
                <w:szCs w:val="18"/>
              </w:rPr>
              <w:t>Recuperar, revitalizar y sostener 18.26 Km de ejes viales de alto impacto peatonal y vehícular</w:t>
            </w:r>
          </w:p>
        </w:tc>
        <w:tc>
          <w:tcPr>
            <w:tcW w:w="4536" w:type="dxa"/>
            <w:vAlign w:val="center"/>
          </w:tcPr>
          <w:p w14:paraId="1A1F62DC" w14:textId="77777777" w:rsidR="00730C8B" w:rsidRDefault="00730C8B" w:rsidP="00496029">
            <w:pPr>
              <w:tabs>
                <w:tab w:val="left" w:pos="1843"/>
              </w:tabs>
              <w:rPr>
                <w:rFonts w:ascii="Trebuchet MS" w:hAnsi="Trebuchet MS"/>
                <w:sz w:val="18"/>
                <w:szCs w:val="18"/>
              </w:rPr>
            </w:pPr>
            <w:r w:rsidRPr="00FC764B">
              <w:rPr>
                <w:rFonts w:ascii="Trebuchet MS" w:hAnsi="Trebuchet MS"/>
                <w:sz w:val="18"/>
                <w:szCs w:val="18"/>
              </w:rPr>
              <w:t>Se realizaron diligencias de restablecimiento de Espacio Público con el apoyo de las alcaldías locales, y en esas jornadas de recuperaron y revitalizaron</w:t>
            </w:r>
            <w:r>
              <w:rPr>
                <w:rFonts w:ascii="Trebuchet MS" w:hAnsi="Trebuchet MS"/>
                <w:sz w:val="18"/>
                <w:szCs w:val="18"/>
              </w:rPr>
              <w:t xml:space="preserve"> ejes viales de alto impacto peatonal y vehicular así:</w:t>
            </w:r>
          </w:p>
          <w:p w14:paraId="41204F83" w14:textId="77777777" w:rsidR="00730C8B" w:rsidRDefault="00730C8B" w:rsidP="00496029">
            <w:pPr>
              <w:tabs>
                <w:tab w:val="left" w:pos="1843"/>
              </w:tabs>
              <w:rPr>
                <w:rFonts w:ascii="Trebuchet MS" w:hAnsi="Trebuchet MS"/>
                <w:sz w:val="18"/>
                <w:szCs w:val="18"/>
              </w:rPr>
            </w:pPr>
          </w:p>
          <w:p w14:paraId="0F973A45" w14:textId="77777777" w:rsidR="00730C8B" w:rsidRDefault="00730C8B" w:rsidP="00496029">
            <w:pPr>
              <w:tabs>
                <w:tab w:val="left" w:pos="1843"/>
              </w:tabs>
              <w:rPr>
                <w:rFonts w:ascii="Trebuchet MS" w:hAnsi="Trebuchet MS"/>
                <w:sz w:val="18"/>
                <w:szCs w:val="18"/>
              </w:rPr>
            </w:pPr>
            <w:r w:rsidRPr="00656A95">
              <w:rPr>
                <w:rFonts w:ascii="Trebuchet MS" w:hAnsi="Trebuchet MS"/>
                <w:noProof/>
                <w:sz w:val="18"/>
                <w:szCs w:val="18"/>
                <w:lang w:eastAsia="zh-CN"/>
              </w:rPr>
              <w:drawing>
                <wp:inline distT="0" distB="0" distL="0" distR="0" wp14:anchorId="0C129D35" wp14:editId="4125B2FA">
                  <wp:extent cx="2623820" cy="2751455"/>
                  <wp:effectExtent l="0" t="0" r="508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23820" cy="2751455"/>
                          </a:xfrm>
                          <a:prstGeom prst="rect">
                            <a:avLst/>
                          </a:prstGeom>
                          <a:noFill/>
                          <a:ln>
                            <a:noFill/>
                          </a:ln>
                        </pic:spPr>
                      </pic:pic>
                    </a:graphicData>
                  </a:graphic>
                </wp:inline>
              </w:drawing>
            </w:r>
          </w:p>
          <w:p w14:paraId="37A32F33" w14:textId="77777777" w:rsidR="00730C8B" w:rsidRPr="00D14DC2" w:rsidRDefault="00730C8B" w:rsidP="00496029">
            <w:pPr>
              <w:tabs>
                <w:tab w:val="left" w:pos="1843"/>
              </w:tabs>
              <w:rPr>
                <w:rFonts w:ascii="Trebuchet MS" w:hAnsi="Trebuchet MS"/>
                <w:sz w:val="18"/>
                <w:szCs w:val="18"/>
              </w:rPr>
            </w:pPr>
          </w:p>
        </w:tc>
      </w:tr>
      <w:tr w:rsidR="00730C8B" w:rsidRPr="00D14DC2" w14:paraId="7157A85A" w14:textId="77777777" w:rsidTr="00496029">
        <w:trPr>
          <w:trHeight w:val="320"/>
        </w:trPr>
        <w:tc>
          <w:tcPr>
            <w:tcW w:w="4111" w:type="dxa"/>
            <w:vAlign w:val="center"/>
          </w:tcPr>
          <w:p w14:paraId="362A93C9" w14:textId="77777777" w:rsidR="00730C8B" w:rsidRPr="00DB40FB" w:rsidRDefault="00730C8B" w:rsidP="00496029">
            <w:pPr>
              <w:tabs>
                <w:tab w:val="left" w:pos="1843"/>
              </w:tabs>
              <w:jc w:val="both"/>
              <w:rPr>
                <w:rFonts w:ascii="Trebuchet MS" w:hAnsi="Trebuchet MS"/>
                <w:color w:val="000000" w:themeColor="text1"/>
                <w:sz w:val="18"/>
                <w:szCs w:val="18"/>
              </w:rPr>
            </w:pPr>
            <w:r w:rsidRPr="0051383F">
              <w:rPr>
                <w:rFonts w:ascii="Trebuchet MS" w:hAnsi="Trebuchet MS"/>
                <w:sz w:val="18"/>
                <w:szCs w:val="18"/>
              </w:rPr>
              <w:t>Diseñar e implementar 2 estrategias financieras, técnicas y sociales que permitan la sostenibilidad de los espacios públicos recuperados y de las zonas de cesión a cargo del DADEP.</w:t>
            </w:r>
          </w:p>
        </w:tc>
        <w:tc>
          <w:tcPr>
            <w:tcW w:w="4536" w:type="dxa"/>
            <w:vAlign w:val="center"/>
          </w:tcPr>
          <w:p w14:paraId="5A2039F9" w14:textId="77777777" w:rsidR="00B425A7" w:rsidRPr="00B425A7" w:rsidRDefault="00B425A7" w:rsidP="00B425A7">
            <w:pPr>
              <w:shd w:val="clear" w:color="auto" w:fill="FFFFFF"/>
              <w:jc w:val="both"/>
              <w:rPr>
                <w:rFonts w:ascii="Trebuchet MS" w:hAnsi="Trebuchet MS"/>
                <w:sz w:val="18"/>
                <w:szCs w:val="18"/>
              </w:rPr>
            </w:pPr>
            <w:r w:rsidRPr="00B425A7">
              <w:rPr>
                <w:rFonts w:ascii="Trebuchet MS" w:hAnsi="Trebuchet MS"/>
                <w:sz w:val="18"/>
                <w:szCs w:val="18"/>
              </w:rPr>
              <w:t>• Se expidió el Decreto 552 de 2018 mediante el cual se establece el Marco Regulatorio de Aprovechamiento Económico del Espacio Público, con el fin de prevenir la ocupación indebida del espacio público y generar retribuciones que contribuyan al mantenimiento y sostenibilidad del espacio público</w:t>
            </w:r>
          </w:p>
          <w:p w14:paraId="215CDA34" w14:textId="77777777" w:rsidR="00B425A7" w:rsidRPr="00B425A7" w:rsidRDefault="00B425A7" w:rsidP="00B425A7">
            <w:pPr>
              <w:shd w:val="clear" w:color="auto" w:fill="FFFFFF"/>
              <w:jc w:val="both"/>
              <w:rPr>
                <w:rFonts w:ascii="Trebuchet MS" w:hAnsi="Trebuchet MS"/>
                <w:sz w:val="18"/>
                <w:szCs w:val="18"/>
              </w:rPr>
            </w:pPr>
          </w:p>
          <w:p w14:paraId="45448964" w14:textId="022BC114" w:rsidR="00730C8B" w:rsidRPr="00D14DC2" w:rsidRDefault="00B425A7" w:rsidP="00B425A7">
            <w:pPr>
              <w:spacing w:after="120"/>
              <w:jc w:val="both"/>
              <w:rPr>
                <w:rFonts w:ascii="Trebuchet MS" w:hAnsi="Trebuchet MS"/>
                <w:sz w:val="18"/>
                <w:szCs w:val="18"/>
              </w:rPr>
            </w:pPr>
            <w:r w:rsidRPr="00B425A7">
              <w:rPr>
                <w:rFonts w:ascii="Trebuchet MS" w:hAnsi="Trebuchet MS"/>
                <w:sz w:val="18"/>
                <w:szCs w:val="18"/>
              </w:rPr>
              <w:t>• Se expidió el Decreto 540 de 2018 por el cual se reglamentan las iniciativas para la creación de Distritos Especiales de Mejoramiento y Organización Sectorial – DEMOS, con el objetivo de promover la participación organizada de la comunidad para el mejoramiento, el mantenimiento, la administración y la preservación de las condiciones urbanas, ambientales y socioeconómicas de zonas estratégicas de la ciudad. Desde su expedición han manifestado interés nueve asociaciones y se han radicado cinco propuestas formales. En agosto de 2019 se aprobó el primer DEMOS para el Centro Internacional, mediante la resolución 307 de 2019 y en Noviembre de 2019 y con la Resolución No. 455 se aprobo el segundo DEMOS para el parque 93.</w:t>
            </w:r>
          </w:p>
        </w:tc>
      </w:tr>
      <w:tr w:rsidR="00730C8B" w:rsidRPr="00D14DC2" w14:paraId="50908F7E" w14:textId="77777777" w:rsidTr="00496029">
        <w:trPr>
          <w:trHeight w:val="320"/>
        </w:trPr>
        <w:tc>
          <w:tcPr>
            <w:tcW w:w="4111" w:type="dxa"/>
            <w:vAlign w:val="center"/>
          </w:tcPr>
          <w:p w14:paraId="4AE27B88" w14:textId="77777777" w:rsidR="00730C8B" w:rsidRPr="00DB40FB" w:rsidRDefault="00730C8B" w:rsidP="00496029">
            <w:pPr>
              <w:tabs>
                <w:tab w:val="left" w:pos="1843"/>
              </w:tabs>
              <w:jc w:val="both"/>
              <w:rPr>
                <w:rFonts w:ascii="Trebuchet MS" w:hAnsi="Trebuchet MS"/>
                <w:color w:val="000000" w:themeColor="text1"/>
                <w:sz w:val="18"/>
                <w:szCs w:val="18"/>
              </w:rPr>
            </w:pPr>
            <w:r w:rsidRPr="00DB40FB">
              <w:rPr>
                <w:rFonts w:ascii="Trebuchet MS" w:hAnsi="Trebuchet MS"/>
                <w:color w:val="000000" w:themeColor="text1"/>
                <w:sz w:val="18"/>
                <w:szCs w:val="18"/>
              </w:rPr>
              <w:t xml:space="preserve">Entregar </w:t>
            </w:r>
            <w:r>
              <w:rPr>
                <w:rFonts w:ascii="Trebuchet MS" w:hAnsi="Trebuchet MS"/>
                <w:color w:val="000000" w:themeColor="text1"/>
                <w:sz w:val="18"/>
                <w:szCs w:val="18"/>
              </w:rPr>
              <w:t>6</w:t>
            </w:r>
            <w:r w:rsidRPr="00DB40FB">
              <w:rPr>
                <w:rFonts w:ascii="Trebuchet MS" w:hAnsi="Trebuchet MS"/>
                <w:color w:val="000000" w:themeColor="text1"/>
                <w:sz w:val="18"/>
                <w:szCs w:val="18"/>
              </w:rPr>
              <w:t>% de los bienes fiscales a cargo del DADEP</w:t>
            </w:r>
          </w:p>
        </w:tc>
        <w:tc>
          <w:tcPr>
            <w:tcW w:w="4536" w:type="dxa"/>
            <w:vAlign w:val="center"/>
          </w:tcPr>
          <w:p w14:paraId="7F8C5930" w14:textId="77777777" w:rsidR="00322B1B" w:rsidRPr="00322B1B" w:rsidRDefault="00322B1B" w:rsidP="00322B1B">
            <w:pPr>
              <w:tabs>
                <w:tab w:val="left" w:pos="1843"/>
              </w:tabs>
              <w:jc w:val="both"/>
              <w:rPr>
                <w:rFonts w:ascii="Trebuchet MS" w:hAnsi="Trebuchet MS"/>
                <w:sz w:val="18"/>
                <w:szCs w:val="18"/>
              </w:rPr>
            </w:pPr>
            <w:r w:rsidRPr="00322B1B">
              <w:rPr>
                <w:rFonts w:ascii="Trebuchet MS" w:hAnsi="Trebuchet MS"/>
                <w:sz w:val="18"/>
                <w:szCs w:val="18"/>
              </w:rPr>
              <w:t>Los bienes fiscales que entrega el DADEP para el cumplimiento de esta meta, son aquellos en los cuales la Defensoría ya surtió las acciones técnicas y jurídicas para su saneamiento y, que son susceptibles de entregar a entidades del Nivel Central para la ejecución de los proyectos que adelantan en beneficio de la ciudadanía.</w:t>
            </w:r>
          </w:p>
          <w:p w14:paraId="46468F68" w14:textId="77777777" w:rsidR="00322B1B" w:rsidRPr="00322B1B" w:rsidRDefault="00322B1B" w:rsidP="00322B1B">
            <w:pPr>
              <w:tabs>
                <w:tab w:val="left" w:pos="1843"/>
              </w:tabs>
              <w:jc w:val="both"/>
              <w:rPr>
                <w:rFonts w:ascii="Trebuchet MS" w:hAnsi="Trebuchet MS"/>
                <w:sz w:val="18"/>
                <w:szCs w:val="18"/>
              </w:rPr>
            </w:pPr>
          </w:p>
          <w:p w14:paraId="2B0ABEDF" w14:textId="1BF8641F" w:rsidR="00730C8B" w:rsidRDefault="00322B1B" w:rsidP="00322B1B">
            <w:pPr>
              <w:tabs>
                <w:tab w:val="left" w:pos="1843"/>
              </w:tabs>
              <w:jc w:val="both"/>
              <w:rPr>
                <w:rFonts w:ascii="Trebuchet MS" w:hAnsi="Trebuchet MS"/>
                <w:sz w:val="18"/>
                <w:szCs w:val="18"/>
              </w:rPr>
            </w:pPr>
            <w:r w:rsidRPr="00322B1B">
              <w:rPr>
                <w:rFonts w:ascii="Trebuchet MS" w:hAnsi="Trebuchet MS"/>
                <w:sz w:val="18"/>
                <w:szCs w:val="18"/>
              </w:rPr>
              <w:t>La meta proyectada ya se encuentra cumplida en un 100%, bajo la entrega en administración a entidades del nivel central de 89 bienes fiscales. Si bien el cumplimiento de esta meta es la entrega de bienes fiscales, es importante destacar que dicha entrega permite a las diferentes secretarias, la implementación y ejecución de sus proyectos de inversión en los bienes entregados, lo que garantiza la atención de diferentes servicios y necesidades de la población del Distrito Capital.</w:t>
            </w:r>
          </w:p>
          <w:p w14:paraId="56492EAD" w14:textId="77777777" w:rsidR="00730C8B" w:rsidRPr="00D14DC2" w:rsidRDefault="00730C8B" w:rsidP="00496029">
            <w:pPr>
              <w:shd w:val="clear" w:color="auto" w:fill="FFFFFF"/>
              <w:jc w:val="both"/>
              <w:rPr>
                <w:rFonts w:ascii="Trebuchet MS" w:hAnsi="Trebuchet MS"/>
                <w:sz w:val="18"/>
                <w:szCs w:val="18"/>
              </w:rPr>
            </w:pPr>
            <w:r>
              <w:rPr>
                <w:rFonts w:ascii="Trebuchet MS" w:hAnsi="Trebuchet MS"/>
                <w:sz w:val="18"/>
                <w:szCs w:val="18"/>
              </w:rPr>
              <w:t>L</w:t>
            </w:r>
            <w:r w:rsidRPr="007D70BA">
              <w:rPr>
                <w:rFonts w:ascii="Trebuchet MS" w:hAnsi="Trebuchet MS"/>
                <w:sz w:val="18"/>
                <w:szCs w:val="18"/>
              </w:rPr>
              <w:t>a meta proyectada ya se encuentra cumplida en un 100%, bajo la entrega en administración a entidades del nivel central de 89 bienes fiscales. Si bien el cumplimiento de esta meta es la entrega de bienes fiscales, es importante destacar que dicha entrega permite a las diferentes secretarias, la implementación y ejecución de sus proyectos de inversión en los bienes entregados, lo que garantiza la atención de diferentes servicios y necesidades de la población del Distrito Capital.</w:t>
            </w:r>
          </w:p>
        </w:tc>
      </w:tr>
      <w:tr w:rsidR="00730C8B" w:rsidRPr="00D14DC2" w14:paraId="2CA6237D" w14:textId="77777777" w:rsidTr="00496029">
        <w:trPr>
          <w:trHeight w:val="320"/>
        </w:trPr>
        <w:tc>
          <w:tcPr>
            <w:tcW w:w="4111" w:type="dxa"/>
            <w:vAlign w:val="center"/>
          </w:tcPr>
          <w:p w14:paraId="54DDBD26" w14:textId="77777777" w:rsidR="00730C8B" w:rsidRPr="00DB40FB" w:rsidRDefault="00730C8B" w:rsidP="00496029">
            <w:pPr>
              <w:tabs>
                <w:tab w:val="left" w:pos="1843"/>
              </w:tabs>
              <w:jc w:val="both"/>
              <w:rPr>
                <w:rFonts w:ascii="Trebuchet MS" w:hAnsi="Trebuchet MS"/>
                <w:color w:val="000000" w:themeColor="text1"/>
                <w:sz w:val="18"/>
                <w:szCs w:val="18"/>
              </w:rPr>
            </w:pPr>
            <w:r w:rsidRPr="00DB40FB">
              <w:rPr>
                <w:rFonts w:ascii="Trebuchet MS" w:hAnsi="Trebuchet MS"/>
                <w:color w:val="000000" w:themeColor="text1"/>
                <w:sz w:val="18"/>
                <w:szCs w:val="18"/>
              </w:rPr>
              <w:t xml:space="preserve">Diseñar e implementar </w:t>
            </w:r>
            <w:r>
              <w:rPr>
                <w:rFonts w:ascii="Trebuchet MS" w:hAnsi="Trebuchet MS"/>
                <w:color w:val="000000" w:themeColor="text1"/>
                <w:sz w:val="18"/>
                <w:szCs w:val="18"/>
              </w:rPr>
              <w:t>1.01</w:t>
            </w:r>
            <w:r w:rsidRPr="00DB40FB">
              <w:rPr>
                <w:rFonts w:ascii="Trebuchet MS" w:hAnsi="Trebuchet MS"/>
                <w:color w:val="000000" w:themeColor="text1"/>
                <w:sz w:val="18"/>
                <w:szCs w:val="18"/>
              </w:rPr>
              <w:t xml:space="preserve"> intervenciones para sensibilizar a la ciudadanóa (clientes internos y externos) frente al uso del espacio Público</w:t>
            </w:r>
          </w:p>
        </w:tc>
        <w:tc>
          <w:tcPr>
            <w:tcW w:w="4536" w:type="dxa"/>
            <w:vAlign w:val="center"/>
          </w:tcPr>
          <w:p w14:paraId="0C2F3BDB" w14:textId="77777777" w:rsidR="00163004" w:rsidRPr="00163004" w:rsidRDefault="00163004" w:rsidP="00163004">
            <w:pPr>
              <w:spacing w:after="120"/>
              <w:jc w:val="both"/>
              <w:rPr>
                <w:rFonts w:ascii="Trebuchet MS" w:hAnsi="Trebuchet MS"/>
                <w:sz w:val="18"/>
                <w:szCs w:val="18"/>
              </w:rPr>
            </w:pPr>
            <w:r w:rsidRPr="00163004">
              <w:rPr>
                <w:rFonts w:ascii="Trebuchet MS" w:hAnsi="Trebuchet MS"/>
                <w:sz w:val="18"/>
                <w:szCs w:val="18"/>
              </w:rPr>
              <w:t>Se llevaron a cabo las siguientes actividades:</w:t>
            </w:r>
          </w:p>
          <w:p w14:paraId="0B17FDC7" w14:textId="77777777" w:rsidR="00163004" w:rsidRPr="00163004" w:rsidRDefault="00163004" w:rsidP="00163004">
            <w:pPr>
              <w:spacing w:after="120"/>
              <w:jc w:val="both"/>
              <w:rPr>
                <w:rFonts w:ascii="Trebuchet MS" w:hAnsi="Trebuchet MS"/>
                <w:sz w:val="18"/>
                <w:szCs w:val="18"/>
              </w:rPr>
            </w:pPr>
            <w:r w:rsidRPr="00163004">
              <w:rPr>
                <w:rFonts w:ascii="Trebuchet MS" w:hAnsi="Trebuchet MS"/>
                <w:sz w:val="18"/>
                <w:szCs w:val="18"/>
              </w:rPr>
              <w:t xml:space="preserve">1.- Lanzamiento oficial  de la CAMPAÑA “Echa un ojo” </w:t>
            </w:r>
          </w:p>
          <w:p w14:paraId="326F7E21" w14:textId="77777777" w:rsidR="00163004" w:rsidRPr="00163004" w:rsidRDefault="00163004" w:rsidP="00163004">
            <w:pPr>
              <w:spacing w:after="120"/>
              <w:jc w:val="both"/>
              <w:rPr>
                <w:rFonts w:ascii="Trebuchet MS" w:hAnsi="Trebuchet MS"/>
                <w:sz w:val="18"/>
                <w:szCs w:val="18"/>
              </w:rPr>
            </w:pPr>
            <w:r w:rsidRPr="00163004">
              <w:rPr>
                <w:rFonts w:ascii="Trebuchet MS" w:hAnsi="Trebuchet MS"/>
                <w:sz w:val="18"/>
                <w:szCs w:val="18"/>
              </w:rPr>
              <w:t>2.- Campaña en Radio: Se grabaron cuatro diferentes cuñas con producción interna, es decir con el equipo de comunicaciones del Dadep, que está siendo difundido en las emisoras de La Mega, La Kalle y la FM y en distintas emisoras comunitarias de Bogotá.</w:t>
            </w:r>
          </w:p>
          <w:p w14:paraId="7A4692B9" w14:textId="77777777" w:rsidR="00163004" w:rsidRPr="00163004" w:rsidRDefault="00163004" w:rsidP="00163004">
            <w:pPr>
              <w:spacing w:after="120"/>
              <w:jc w:val="both"/>
              <w:rPr>
                <w:rFonts w:ascii="Trebuchet MS" w:hAnsi="Trebuchet MS"/>
                <w:sz w:val="18"/>
                <w:szCs w:val="18"/>
              </w:rPr>
            </w:pPr>
            <w:r w:rsidRPr="00163004">
              <w:rPr>
                <w:rFonts w:ascii="Trebuchet MS" w:hAnsi="Trebuchet MS"/>
                <w:sz w:val="18"/>
                <w:szCs w:val="18"/>
              </w:rPr>
              <w:t xml:space="preserve">3.Campaña en Televisión: Se realizaron tres comerciales con producción de canal capital, imágenes de apoyo tomadas por el fotógrafo y camarógrafo de la entidad, esto para la difusión de estos comerciales por canal Capital y City tv. </w:t>
            </w:r>
          </w:p>
          <w:p w14:paraId="24069C47" w14:textId="0077C224" w:rsidR="00730C8B" w:rsidRPr="00D14DC2" w:rsidRDefault="00163004" w:rsidP="00163004">
            <w:pPr>
              <w:tabs>
                <w:tab w:val="left" w:pos="1843"/>
              </w:tabs>
              <w:jc w:val="both"/>
              <w:rPr>
                <w:rFonts w:ascii="Trebuchet MS" w:hAnsi="Trebuchet MS"/>
                <w:sz w:val="18"/>
                <w:szCs w:val="18"/>
              </w:rPr>
            </w:pPr>
            <w:r w:rsidRPr="00163004">
              <w:rPr>
                <w:rFonts w:ascii="Trebuchet MS" w:hAnsi="Trebuchet MS"/>
                <w:sz w:val="18"/>
                <w:szCs w:val="18"/>
              </w:rPr>
              <w:t>4. Publicación de la campaña en el periódico ADN: Se publicaron 2 juegos didácticos en el periódico ADN para que las personas conocieran la campaña a través de un método didáctico, con el objetivo de que encontraran las distintas situaciones que se presentan en el espacio público.</w:t>
            </w:r>
          </w:p>
        </w:tc>
      </w:tr>
    </w:tbl>
    <w:p w14:paraId="7CAC4820" w14:textId="77777777" w:rsidR="00730C8B" w:rsidRDefault="00730C8B" w:rsidP="00730C8B">
      <w:pPr>
        <w:rPr>
          <w:lang w:eastAsia="es-CO"/>
        </w:rPr>
      </w:pPr>
    </w:p>
    <w:tbl>
      <w:tblPr>
        <w:tblStyle w:val="Tablaconcuadrcula"/>
        <w:tblW w:w="8647" w:type="dxa"/>
        <w:tblInd w:w="1980" w:type="dxa"/>
        <w:tblLook w:val="04A0" w:firstRow="1" w:lastRow="0" w:firstColumn="1" w:lastColumn="0" w:noHBand="0" w:noVBand="1"/>
      </w:tblPr>
      <w:tblGrid>
        <w:gridCol w:w="3260"/>
        <w:gridCol w:w="5387"/>
      </w:tblGrid>
      <w:tr w:rsidR="00730C8B" w:rsidRPr="00D14DC2" w14:paraId="6006EB36" w14:textId="77777777" w:rsidTr="00496029">
        <w:trPr>
          <w:trHeight w:val="328"/>
          <w:tblHeader/>
        </w:trPr>
        <w:tc>
          <w:tcPr>
            <w:tcW w:w="8647" w:type="dxa"/>
            <w:gridSpan w:val="2"/>
            <w:vAlign w:val="center"/>
          </w:tcPr>
          <w:p w14:paraId="7857EC08" w14:textId="77777777" w:rsidR="00730C8B" w:rsidRPr="0044228F" w:rsidRDefault="00730C8B" w:rsidP="00496029">
            <w:pPr>
              <w:jc w:val="center"/>
              <w:rPr>
                <w:rFonts w:ascii="Trebuchet MS" w:hAnsi="Trebuchet MS"/>
                <w:b/>
                <w:sz w:val="18"/>
                <w:szCs w:val="18"/>
              </w:rPr>
            </w:pPr>
            <w:r w:rsidRPr="0044228F">
              <w:rPr>
                <w:rFonts w:ascii="Trebuchet MS" w:hAnsi="Trebuchet MS"/>
                <w:b/>
                <w:sz w:val="18"/>
                <w:szCs w:val="18"/>
                <w:lang w:eastAsia="es-CO"/>
              </w:rPr>
              <w:t>1066- Fortalecimiento Institucional DADEP</w:t>
            </w:r>
          </w:p>
        </w:tc>
      </w:tr>
      <w:tr w:rsidR="00730C8B" w:rsidRPr="00D14DC2" w14:paraId="47F7E67E" w14:textId="77777777" w:rsidTr="00496029">
        <w:trPr>
          <w:tblHeader/>
        </w:trPr>
        <w:tc>
          <w:tcPr>
            <w:tcW w:w="3260" w:type="dxa"/>
            <w:vAlign w:val="center"/>
          </w:tcPr>
          <w:p w14:paraId="047A5DA6" w14:textId="77777777" w:rsidR="00730C8B" w:rsidRPr="00D14DC2" w:rsidRDefault="00730C8B" w:rsidP="00496029">
            <w:pPr>
              <w:tabs>
                <w:tab w:val="left" w:pos="1843"/>
              </w:tabs>
              <w:jc w:val="center"/>
              <w:rPr>
                <w:rFonts w:ascii="Trebuchet MS" w:hAnsi="Trebuchet MS"/>
                <w:b/>
                <w:sz w:val="18"/>
                <w:szCs w:val="18"/>
              </w:rPr>
            </w:pPr>
            <w:r w:rsidRPr="00D14DC2">
              <w:rPr>
                <w:rFonts w:ascii="Trebuchet MS" w:hAnsi="Trebuchet MS"/>
                <w:b/>
                <w:sz w:val="18"/>
                <w:szCs w:val="18"/>
              </w:rPr>
              <w:t xml:space="preserve">Meta </w:t>
            </w:r>
            <w:r>
              <w:rPr>
                <w:rFonts w:ascii="Trebuchet MS" w:hAnsi="Trebuchet MS"/>
                <w:b/>
                <w:sz w:val="18"/>
                <w:szCs w:val="18"/>
              </w:rPr>
              <w:t>2019</w:t>
            </w:r>
          </w:p>
        </w:tc>
        <w:tc>
          <w:tcPr>
            <w:tcW w:w="5387" w:type="dxa"/>
            <w:vAlign w:val="center"/>
          </w:tcPr>
          <w:p w14:paraId="6567536A" w14:textId="77777777" w:rsidR="00730C8B" w:rsidRPr="00EF1F93" w:rsidRDefault="00730C8B" w:rsidP="00496029">
            <w:pPr>
              <w:tabs>
                <w:tab w:val="left" w:pos="1843"/>
              </w:tabs>
              <w:jc w:val="center"/>
              <w:rPr>
                <w:rFonts w:ascii="Trebuchet MS" w:hAnsi="Trebuchet MS"/>
                <w:b/>
                <w:color w:val="000000" w:themeColor="text1"/>
                <w:sz w:val="18"/>
                <w:szCs w:val="18"/>
              </w:rPr>
            </w:pPr>
            <w:r w:rsidRPr="00EF1F93">
              <w:rPr>
                <w:rFonts w:ascii="Trebuchet MS" w:hAnsi="Trebuchet MS"/>
                <w:b/>
                <w:color w:val="000000" w:themeColor="text1"/>
                <w:sz w:val="18"/>
                <w:szCs w:val="18"/>
              </w:rPr>
              <w:t xml:space="preserve">Acciones adelantadas </w:t>
            </w:r>
          </w:p>
        </w:tc>
      </w:tr>
      <w:tr w:rsidR="00730C8B" w:rsidRPr="00D14DC2" w14:paraId="3608624B" w14:textId="77777777" w:rsidTr="00496029">
        <w:trPr>
          <w:trHeight w:val="320"/>
        </w:trPr>
        <w:tc>
          <w:tcPr>
            <w:tcW w:w="3260" w:type="dxa"/>
            <w:vAlign w:val="center"/>
          </w:tcPr>
          <w:p w14:paraId="0C525993" w14:textId="77777777" w:rsidR="00730C8B" w:rsidRPr="00DD383E" w:rsidRDefault="00730C8B" w:rsidP="00496029">
            <w:pPr>
              <w:tabs>
                <w:tab w:val="left" w:pos="1843"/>
              </w:tabs>
              <w:jc w:val="both"/>
              <w:rPr>
                <w:rFonts w:ascii="Trebuchet MS" w:hAnsi="Trebuchet MS"/>
                <w:color w:val="FF0000"/>
                <w:sz w:val="18"/>
                <w:szCs w:val="18"/>
              </w:rPr>
            </w:pPr>
            <w:r w:rsidRPr="00502A81">
              <w:rPr>
                <w:rFonts w:ascii="Trebuchet MS" w:eastAsia="Times New Roman" w:hAnsi="Trebuchet MS" w:cs="Arial"/>
                <w:sz w:val="18"/>
                <w:szCs w:val="18"/>
                <w:lang w:eastAsia="es-CO"/>
              </w:rPr>
              <w:t>Desarrollar 1 estrategias de mejoramiento de las competencias laborales</w:t>
            </w:r>
          </w:p>
        </w:tc>
        <w:tc>
          <w:tcPr>
            <w:tcW w:w="5387" w:type="dxa"/>
            <w:shd w:val="clear" w:color="auto" w:fill="FFFFFF" w:themeFill="background1"/>
            <w:vAlign w:val="center"/>
          </w:tcPr>
          <w:p w14:paraId="4E432229" w14:textId="77777777" w:rsidR="00730C8B" w:rsidRPr="00EF1F93" w:rsidRDefault="00730C8B" w:rsidP="00496029">
            <w:pPr>
              <w:tabs>
                <w:tab w:val="left" w:pos="1843"/>
              </w:tabs>
              <w:jc w:val="both"/>
              <w:rPr>
                <w:rFonts w:ascii="Trebuchet MS" w:eastAsia="Times New Roman" w:hAnsi="Trebuchet MS" w:cs="Arial"/>
                <w:color w:val="000000" w:themeColor="text1"/>
                <w:sz w:val="18"/>
                <w:szCs w:val="18"/>
                <w:lang w:eastAsia="es-CO"/>
              </w:rPr>
            </w:pPr>
            <w:r w:rsidRPr="00EF1F93">
              <w:rPr>
                <w:rFonts w:ascii="Trebuchet MS" w:eastAsia="Times New Roman" w:hAnsi="Trebuchet MS" w:cs="Arial"/>
                <w:color w:val="000000" w:themeColor="text1"/>
                <w:sz w:val="18"/>
                <w:szCs w:val="18"/>
                <w:lang w:eastAsia="es-CO"/>
              </w:rPr>
              <w:t>La Subdirección Administrativa, Financiera y de Control Disciplinario, contó con un equipos de trabajo multidisciplinarios que involucran profesionales de apoyo a la gestión en diferentes competencias laborales(financieras, administrativas,  entre otras); estrategia que    refuerza las habilidades de los servidores públicos, fomentando  el aprendizaje colaborativo y supliendo las necesidades de recurso humano en los diferentes procesos del Área, para el fortalecimiento de la gestión institucional.</w:t>
            </w:r>
          </w:p>
          <w:p w14:paraId="00825CDC" w14:textId="77777777" w:rsidR="00730C8B" w:rsidRPr="00EF1F93" w:rsidRDefault="00730C8B" w:rsidP="00496029">
            <w:pPr>
              <w:tabs>
                <w:tab w:val="left" w:pos="1843"/>
              </w:tabs>
              <w:jc w:val="both"/>
              <w:rPr>
                <w:rFonts w:ascii="Trebuchet MS" w:eastAsia="Times New Roman" w:hAnsi="Trebuchet MS" w:cs="Arial"/>
                <w:color w:val="000000" w:themeColor="text1"/>
                <w:sz w:val="18"/>
                <w:szCs w:val="18"/>
                <w:lang w:eastAsia="es-CO"/>
              </w:rPr>
            </w:pPr>
          </w:p>
          <w:p w14:paraId="24310EDC" w14:textId="77777777" w:rsidR="00730C8B" w:rsidRPr="00EF1F93" w:rsidRDefault="00730C8B" w:rsidP="00496029">
            <w:pPr>
              <w:tabs>
                <w:tab w:val="left" w:pos="1843"/>
              </w:tabs>
              <w:jc w:val="both"/>
              <w:rPr>
                <w:rFonts w:ascii="Trebuchet MS" w:hAnsi="Trebuchet MS"/>
                <w:color w:val="000000" w:themeColor="text1"/>
                <w:sz w:val="18"/>
                <w:szCs w:val="18"/>
              </w:rPr>
            </w:pPr>
            <w:r w:rsidRPr="00EF1F93">
              <w:rPr>
                <w:rFonts w:ascii="Trebuchet MS" w:hAnsi="Trebuchet MS"/>
                <w:color w:val="000000" w:themeColor="text1"/>
                <w:sz w:val="18"/>
                <w:szCs w:val="18"/>
              </w:rPr>
              <w:t>En el tema específico de Contabilidad, se realizó la conciliación de bienes entregados en administración e invadidos. Elaboración de inventario de predios Registro de movimientos, incorporaciones, desincorporaciones de predios  en Aplicativo Limay.</w:t>
            </w:r>
          </w:p>
          <w:p w14:paraId="0913C479" w14:textId="77777777" w:rsidR="00730C8B" w:rsidRPr="00EF1F93" w:rsidRDefault="00730C8B" w:rsidP="00496029">
            <w:pPr>
              <w:tabs>
                <w:tab w:val="left" w:pos="1843"/>
              </w:tabs>
              <w:jc w:val="both"/>
              <w:rPr>
                <w:rFonts w:ascii="Trebuchet MS" w:hAnsi="Trebuchet MS"/>
                <w:color w:val="000000" w:themeColor="text1"/>
                <w:sz w:val="18"/>
                <w:szCs w:val="18"/>
              </w:rPr>
            </w:pPr>
            <w:r w:rsidRPr="00EF1F93">
              <w:rPr>
                <w:rFonts w:ascii="Trebuchet MS" w:hAnsi="Trebuchet MS"/>
                <w:color w:val="000000" w:themeColor="text1"/>
                <w:sz w:val="18"/>
                <w:szCs w:val="18"/>
              </w:rPr>
              <w:t xml:space="preserve">En recursos físicos se elaboraron los contratos de mínima cuantía, y las adiciones requeridas para el buen funcionamiento institucinal, para lo cual se elaboraron y revisaron los estudios previos, análisis del sector, no existencia de personal, carta de invitación, solicitud de CDP de los procesos pre contractuales a cargo del área de recursos físicos. </w:t>
            </w:r>
          </w:p>
          <w:p w14:paraId="56651DED" w14:textId="77777777" w:rsidR="00730C8B" w:rsidRPr="00EF1F93" w:rsidRDefault="00730C8B" w:rsidP="00496029">
            <w:pPr>
              <w:tabs>
                <w:tab w:val="left" w:pos="1843"/>
              </w:tabs>
              <w:jc w:val="both"/>
              <w:rPr>
                <w:rFonts w:ascii="Trebuchet MS" w:hAnsi="Trebuchet MS"/>
                <w:color w:val="000000" w:themeColor="text1"/>
                <w:sz w:val="18"/>
                <w:szCs w:val="18"/>
              </w:rPr>
            </w:pPr>
            <w:r w:rsidRPr="00EF1F93">
              <w:rPr>
                <w:rFonts w:ascii="Trebuchet MS" w:hAnsi="Trebuchet MS"/>
                <w:color w:val="000000" w:themeColor="text1"/>
                <w:sz w:val="18"/>
                <w:szCs w:val="18"/>
              </w:rPr>
              <w:t xml:space="preserve">En talento humano, se realizaron y ejecutaron los planes institucionales con sus respectivos seguimientos, los cuales fueron publicados en la página wrb de la Entidad.    </w:t>
            </w:r>
          </w:p>
          <w:p w14:paraId="0039E5A1" w14:textId="77777777" w:rsidR="00730C8B" w:rsidRPr="00EF1F93" w:rsidRDefault="00730C8B" w:rsidP="00496029">
            <w:pPr>
              <w:tabs>
                <w:tab w:val="left" w:pos="1843"/>
              </w:tabs>
              <w:jc w:val="both"/>
              <w:rPr>
                <w:rFonts w:ascii="Trebuchet MS" w:hAnsi="Trebuchet MS"/>
                <w:color w:val="000000" w:themeColor="text1"/>
                <w:sz w:val="18"/>
                <w:szCs w:val="18"/>
              </w:rPr>
            </w:pPr>
            <w:r w:rsidRPr="00EF1F93">
              <w:rPr>
                <w:rFonts w:ascii="Trebuchet MS" w:hAnsi="Trebuchet MS"/>
                <w:color w:val="000000" w:themeColor="text1"/>
                <w:sz w:val="18"/>
                <w:szCs w:val="18"/>
              </w:rPr>
              <w:t xml:space="preserve">                                                                                                                                            </w:t>
            </w:r>
          </w:p>
          <w:p w14:paraId="482B0916" w14:textId="77777777" w:rsidR="00730C8B" w:rsidRPr="00EF1F93" w:rsidRDefault="00730C8B" w:rsidP="00496029">
            <w:pPr>
              <w:tabs>
                <w:tab w:val="left" w:pos="1843"/>
              </w:tabs>
              <w:jc w:val="both"/>
              <w:rPr>
                <w:rFonts w:ascii="Trebuchet MS" w:hAnsi="Trebuchet MS"/>
                <w:color w:val="000000" w:themeColor="text1"/>
                <w:sz w:val="18"/>
                <w:szCs w:val="18"/>
              </w:rPr>
            </w:pPr>
            <w:r w:rsidRPr="00EF1F93">
              <w:rPr>
                <w:rFonts w:ascii="Trebuchet MS" w:hAnsi="Trebuchet MS"/>
                <w:color w:val="000000" w:themeColor="text1"/>
                <w:sz w:val="18"/>
                <w:szCs w:val="18"/>
              </w:rPr>
              <w:t>Por otra parte Se prestó el apoyo en las actividades inherentes al proceso de presupuesto y pagos como son: Revisión de cuentas y soportes de pago, expedición de certificados de disponibilidad y registro presupuestal y elaboración de ordenes de pago, actividades que apuntan a mejorar las competencias laborales para dar atención oportuna al registro y pago de los compromisos suscritos por la entidad.</w:t>
            </w:r>
          </w:p>
        </w:tc>
      </w:tr>
      <w:tr w:rsidR="00730C8B" w:rsidRPr="00D14DC2" w14:paraId="3241B3F2" w14:textId="77777777" w:rsidTr="00496029">
        <w:trPr>
          <w:trHeight w:val="423"/>
        </w:trPr>
        <w:tc>
          <w:tcPr>
            <w:tcW w:w="3260" w:type="dxa"/>
            <w:vAlign w:val="center"/>
          </w:tcPr>
          <w:p w14:paraId="7AAF9C2D" w14:textId="77777777" w:rsidR="00730C8B" w:rsidRPr="00DD383E" w:rsidRDefault="00730C8B" w:rsidP="00496029">
            <w:pPr>
              <w:tabs>
                <w:tab w:val="left" w:pos="1843"/>
              </w:tabs>
              <w:jc w:val="both"/>
              <w:rPr>
                <w:rFonts w:ascii="Trebuchet MS" w:hAnsi="Trebuchet MS"/>
                <w:color w:val="FF0000"/>
                <w:sz w:val="18"/>
                <w:szCs w:val="18"/>
              </w:rPr>
            </w:pPr>
            <w:r w:rsidRPr="00502A81">
              <w:rPr>
                <w:rFonts w:ascii="Trebuchet MS" w:eastAsia="Times New Roman" w:hAnsi="Trebuchet MS" w:cs="Arial"/>
                <w:sz w:val="18"/>
                <w:szCs w:val="18"/>
                <w:lang w:eastAsia="es-CO"/>
              </w:rPr>
              <w:t>Fortalecer el 25% el sistema de Control Interno</w:t>
            </w:r>
          </w:p>
        </w:tc>
        <w:tc>
          <w:tcPr>
            <w:tcW w:w="5387" w:type="dxa"/>
            <w:vAlign w:val="center"/>
          </w:tcPr>
          <w:p w14:paraId="3E076EBF" w14:textId="77777777" w:rsidR="00730C8B" w:rsidRDefault="00730C8B" w:rsidP="00730C8B">
            <w:pPr>
              <w:pStyle w:val="Prrafodelista"/>
              <w:numPr>
                <w:ilvl w:val="0"/>
                <w:numId w:val="65"/>
              </w:numPr>
              <w:ind w:left="317" w:hanging="283"/>
              <w:jc w:val="both"/>
              <w:rPr>
                <w:rFonts w:ascii="Trebuchet MS" w:eastAsia="Times New Roman" w:hAnsi="Trebuchet MS" w:cs="Arial"/>
                <w:color w:val="000000" w:themeColor="text1"/>
                <w:sz w:val="18"/>
                <w:szCs w:val="18"/>
                <w:lang w:eastAsia="es-CO"/>
              </w:rPr>
            </w:pPr>
            <w:r w:rsidRPr="00CA0C43">
              <w:rPr>
                <w:rFonts w:ascii="Trebuchet MS" w:eastAsia="Times New Roman" w:hAnsi="Trebuchet MS" w:cs="Arial"/>
                <w:color w:val="000000" w:themeColor="text1"/>
                <w:sz w:val="18"/>
                <w:szCs w:val="18"/>
                <w:lang w:eastAsia="es-CO"/>
              </w:rPr>
              <w:t xml:space="preserve">Se adelantó el trabajo propuesto de organización de los archivos de acuerdo a los lineamientos archivísticos establecidos por el Archivo General de la Nación. </w:t>
            </w:r>
          </w:p>
          <w:p w14:paraId="3E306DBA" w14:textId="77777777" w:rsidR="00730C8B" w:rsidRDefault="00730C8B" w:rsidP="00730C8B">
            <w:pPr>
              <w:pStyle w:val="Prrafodelista"/>
              <w:numPr>
                <w:ilvl w:val="0"/>
                <w:numId w:val="65"/>
              </w:numPr>
              <w:ind w:left="317" w:hanging="283"/>
              <w:jc w:val="both"/>
              <w:rPr>
                <w:rFonts w:ascii="Trebuchet MS" w:eastAsia="Times New Roman" w:hAnsi="Trebuchet MS" w:cs="Arial"/>
                <w:color w:val="000000" w:themeColor="text1"/>
                <w:sz w:val="18"/>
                <w:szCs w:val="18"/>
                <w:lang w:eastAsia="es-CO"/>
              </w:rPr>
            </w:pPr>
            <w:r w:rsidRPr="00CA0C43">
              <w:rPr>
                <w:rFonts w:ascii="Trebuchet MS" w:eastAsia="Times New Roman" w:hAnsi="Trebuchet MS" w:cs="Arial"/>
                <w:color w:val="000000" w:themeColor="text1"/>
                <w:sz w:val="18"/>
                <w:szCs w:val="18"/>
                <w:lang w:eastAsia="es-CO"/>
              </w:rPr>
              <w:t>Se desarrollo el Plan de Auditoría Anual, Plan de mejoramiento de la Auditoria Regular de la Contraloría.</w:t>
            </w:r>
          </w:p>
          <w:p w14:paraId="62EE5854" w14:textId="77777777" w:rsidR="00730C8B" w:rsidRPr="00CA0C43" w:rsidRDefault="00730C8B" w:rsidP="00730C8B">
            <w:pPr>
              <w:pStyle w:val="Prrafodelista"/>
              <w:numPr>
                <w:ilvl w:val="0"/>
                <w:numId w:val="65"/>
              </w:numPr>
              <w:ind w:left="317" w:hanging="283"/>
              <w:jc w:val="both"/>
              <w:rPr>
                <w:rFonts w:ascii="Trebuchet MS" w:eastAsia="Times New Roman" w:hAnsi="Trebuchet MS" w:cs="Arial"/>
                <w:color w:val="000000" w:themeColor="text1"/>
                <w:sz w:val="18"/>
                <w:szCs w:val="18"/>
                <w:lang w:eastAsia="es-CO"/>
              </w:rPr>
            </w:pPr>
            <w:r>
              <w:rPr>
                <w:rFonts w:ascii="Trebuchet MS" w:eastAsia="Times New Roman" w:hAnsi="Trebuchet MS" w:cs="Arial"/>
                <w:color w:val="000000" w:themeColor="text1"/>
                <w:sz w:val="18"/>
                <w:szCs w:val="18"/>
                <w:lang w:eastAsia="es-CO"/>
              </w:rPr>
              <w:t>Se realizo el s</w:t>
            </w:r>
            <w:r w:rsidRPr="00CA0C43">
              <w:rPr>
                <w:rFonts w:ascii="Trebuchet MS" w:eastAsia="Times New Roman" w:hAnsi="Trebuchet MS" w:cs="Arial"/>
                <w:color w:val="000000" w:themeColor="text1"/>
                <w:sz w:val="18"/>
                <w:szCs w:val="18"/>
                <w:lang w:eastAsia="es-CO"/>
              </w:rPr>
              <w:t xml:space="preserve">eguimiento de la Gestión a los procesos institucionales. </w:t>
            </w:r>
          </w:p>
          <w:p w14:paraId="6CBF6D99" w14:textId="77777777" w:rsidR="00730C8B" w:rsidRDefault="00730C8B" w:rsidP="00730C8B">
            <w:pPr>
              <w:pStyle w:val="Prrafodelista"/>
              <w:numPr>
                <w:ilvl w:val="0"/>
                <w:numId w:val="65"/>
              </w:numPr>
              <w:ind w:left="317" w:hanging="283"/>
              <w:jc w:val="both"/>
              <w:rPr>
                <w:rFonts w:ascii="Trebuchet MS" w:eastAsia="Times New Roman" w:hAnsi="Trebuchet MS" w:cs="Arial"/>
                <w:color w:val="000000" w:themeColor="text1"/>
                <w:sz w:val="18"/>
                <w:szCs w:val="18"/>
                <w:lang w:eastAsia="es-CO"/>
              </w:rPr>
            </w:pPr>
            <w:r>
              <w:rPr>
                <w:rFonts w:ascii="Trebuchet MS" w:eastAsia="Times New Roman" w:hAnsi="Trebuchet MS" w:cs="Arial"/>
                <w:color w:val="000000" w:themeColor="text1"/>
                <w:sz w:val="18"/>
                <w:szCs w:val="18"/>
                <w:lang w:eastAsia="es-CO"/>
              </w:rPr>
              <w:t>Se elaboraron los i</w:t>
            </w:r>
            <w:r w:rsidRPr="00F505F6">
              <w:rPr>
                <w:rFonts w:ascii="Trebuchet MS" w:eastAsia="Times New Roman" w:hAnsi="Trebuchet MS" w:cs="Arial"/>
                <w:color w:val="000000" w:themeColor="text1"/>
                <w:sz w:val="18"/>
                <w:szCs w:val="18"/>
                <w:lang w:eastAsia="es-CO"/>
              </w:rPr>
              <w:t xml:space="preserve">nforme de Seguimiento a las medidas de Austeridad. </w:t>
            </w:r>
          </w:p>
          <w:p w14:paraId="06DC73AE" w14:textId="77777777" w:rsidR="00730C8B" w:rsidRDefault="00730C8B" w:rsidP="00730C8B">
            <w:pPr>
              <w:pStyle w:val="Prrafodelista"/>
              <w:numPr>
                <w:ilvl w:val="0"/>
                <w:numId w:val="65"/>
              </w:numPr>
              <w:ind w:left="317" w:hanging="283"/>
              <w:jc w:val="both"/>
              <w:rPr>
                <w:rFonts w:ascii="Trebuchet MS" w:eastAsia="Times New Roman" w:hAnsi="Trebuchet MS" w:cs="Arial"/>
                <w:color w:val="000000" w:themeColor="text1"/>
                <w:sz w:val="18"/>
                <w:szCs w:val="18"/>
                <w:lang w:eastAsia="es-CO"/>
              </w:rPr>
            </w:pPr>
            <w:r w:rsidRPr="00F505F6">
              <w:rPr>
                <w:rFonts w:ascii="Trebuchet MS" w:eastAsia="Times New Roman" w:hAnsi="Trebuchet MS" w:cs="Arial"/>
                <w:color w:val="000000" w:themeColor="text1"/>
                <w:sz w:val="18"/>
                <w:szCs w:val="18"/>
                <w:lang w:eastAsia="es-CO"/>
              </w:rPr>
              <w:t>Se hizo seguimiento a Planes de Mejoramiento suscritos con la Contraloría de Bogotá</w:t>
            </w:r>
            <w:r>
              <w:rPr>
                <w:rFonts w:ascii="Trebuchet MS" w:eastAsia="Times New Roman" w:hAnsi="Trebuchet MS" w:cs="Arial"/>
                <w:color w:val="000000" w:themeColor="text1"/>
                <w:sz w:val="18"/>
                <w:szCs w:val="18"/>
                <w:lang w:eastAsia="es-CO"/>
              </w:rPr>
              <w:t xml:space="preserve">, </w:t>
            </w:r>
            <w:r w:rsidRPr="00F505F6">
              <w:rPr>
                <w:rFonts w:ascii="Trebuchet MS" w:eastAsia="Times New Roman" w:hAnsi="Trebuchet MS" w:cs="Arial"/>
                <w:color w:val="000000" w:themeColor="text1"/>
                <w:sz w:val="18"/>
                <w:szCs w:val="18"/>
                <w:lang w:eastAsia="es-CO"/>
              </w:rPr>
              <w:t xml:space="preserve">Informe Final de las auditorías al contrato de concesión del mobiliario urbano de Bogotá y de la Auditoría a protocolos y procedimientos de certificación electrónica en los sistemas de información del DADEP y seguridad de la información. </w:t>
            </w:r>
          </w:p>
          <w:p w14:paraId="524E9FAB" w14:textId="77777777" w:rsidR="00730C8B" w:rsidRDefault="00730C8B" w:rsidP="00730C8B">
            <w:pPr>
              <w:pStyle w:val="Prrafodelista"/>
              <w:numPr>
                <w:ilvl w:val="0"/>
                <w:numId w:val="65"/>
              </w:numPr>
              <w:ind w:left="317" w:hanging="283"/>
              <w:jc w:val="both"/>
              <w:rPr>
                <w:rFonts w:ascii="Trebuchet MS" w:eastAsia="Times New Roman" w:hAnsi="Trebuchet MS" w:cs="Arial"/>
                <w:color w:val="000000" w:themeColor="text1"/>
                <w:sz w:val="18"/>
                <w:szCs w:val="18"/>
                <w:lang w:eastAsia="es-CO"/>
              </w:rPr>
            </w:pPr>
            <w:r w:rsidRPr="00F505F6">
              <w:rPr>
                <w:rFonts w:ascii="Trebuchet MS" w:eastAsia="Times New Roman" w:hAnsi="Trebuchet MS" w:cs="Arial"/>
                <w:color w:val="000000" w:themeColor="text1"/>
                <w:sz w:val="18"/>
                <w:szCs w:val="18"/>
                <w:lang w:eastAsia="es-CO"/>
              </w:rPr>
              <w:t xml:space="preserve">Se presentó el Informe de seguimiento a la ejecución del Plan Anual de Auditorías a octubre se efectuaron las siguientes Auditorias: Informes de Ley 33; Requerimientos del Alcalde Mayor 12; Auditorias Especiales 18; y Observaciones productos de los Informes 183. </w:t>
            </w:r>
            <w:r>
              <w:rPr>
                <w:rFonts w:ascii="Trebuchet MS" w:eastAsia="Times New Roman" w:hAnsi="Trebuchet MS" w:cs="Arial"/>
                <w:color w:val="000000" w:themeColor="text1"/>
                <w:sz w:val="18"/>
                <w:szCs w:val="18"/>
                <w:lang w:eastAsia="es-CO"/>
              </w:rPr>
              <w:t xml:space="preserve">Igualmente se realizaron los </w:t>
            </w:r>
            <w:r w:rsidRPr="00F505F6">
              <w:rPr>
                <w:rFonts w:ascii="Trebuchet MS" w:eastAsia="Times New Roman" w:hAnsi="Trebuchet MS" w:cs="Arial"/>
                <w:color w:val="000000" w:themeColor="text1"/>
                <w:sz w:val="18"/>
                <w:szCs w:val="18"/>
                <w:lang w:eastAsia="es-CO"/>
              </w:rPr>
              <w:t xml:space="preserve">Informe Cuatrimestral Pormenorizado del Estado de Control Interno y </w:t>
            </w:r>
            <w:r>
              <w:rPr>
                <w:rFonts w:ascii="Trebuchet MS" w:eastAsia="Times New Roman" w:hAnsi="Trebuchet MS" w:cs="Arial"/>
                <w:color w:val="000000" w:themeColor="text1"/>
                <w:sz w:val="18"/>
                <w:szCs w:val="18"/>
                <w:lang w:eastAsia="es-CO"/>
              </w:rPr>
              <w:t xml:space="preserve">reañoizp ña respectiva </w:t>
            </w:r>
            <w:r w:rsidRPr="00F505F6">
              <w:rPr>
                <w:rFonts w:ascii="Trebuchet MS" w:eastAsia="Times New Roman" w:hAnsi="Trebuchet MS" w:cs="Arial"/>
                <w:color w:val="000000" w:themeColor="text1"/>
                <w:sz w:val="18"/>
                <w:szCs w:val="18"/>
                <w:lang w:eastAsia="es-CO"/>
              </w:rPr>
              <w:t xml:space="preserve">publicación en la página Web de la entidad. </w:t>
            </w:r>
          </w:p>
          <w:p w14:paraId="2D504B93" w14:textId="77777777" w:rsidR="00730C8B" w:rsidRDefault="00730C8B" w:rsidP="00730C8B">
            <w:pPr>
              <w:pStyle w:val="Prrafodelista"/>
              <w:numPr>
                <w:ilvl w:val="0"/>
                <w:numId w:val="65"/>
              </w:numPr>
              <w:ind w:left="317" w:hanging="283"/>
              <w:jc w:val="both"/>
              <w:rPr>
                <w:rFonts w:ascii="Trebuchet MS" w:eastAsia="Times New Roman" w:hAnsi="Trebuchet MS" w:cs="Arial"/>
                <w:color w:val="000000" w:themeColor="text1"/>
                <w:sz w:val="18"/>
                <w:szCs w:val="18"/>
                <w:lang w:eastAsia="es-CO"/>
              </w:rPr>
            </w:pPr>
            <w:r>
              <w:rPr>
                <w:rFonts w:ascii="Trebuchet MS" w:eastAsia="Times New Roman" w:hAnsi="Trebuchet MS" w:cs="Arial"/>
                <w:color w:val="000000" w:themeColor="text1"/>
                <w:sz w:val="18"/>
                <w:szCs w:val="18"/>
                <w:lang w:eastAsia="es-CO"/>
              </w:rPr>
              <w:t xml:space="preserve">Se revisaron los </w:t>
            </w:r>
            <w:r w:rsidRPr="00F505F6">
              <w:rPr>
                <w:rFonts w:ascii="Trebuchet MS" w:eastAsia="Times New Roman" w:hAnsi="Trebuchet MS" w:cs="Arial"/>
                <w:color w:val="000000" w:themeColor="text1"/>
                <w:sz w:val="18"/>
                <w:szCs w:val="18"/>
                <w:lang w:eastAsia="es-CO"/>
              </w:rPr>
              <w:t>Mapas de riesgos.</w:t>
            </w:r>
          </w:p>
          <w:p w14:paraId="7C7001D1" w14:textId="77777777" w:rsidR="00730C8B" w:rsidRPr="00F505F6" w:rsidRDefault="00730C8B" w:rsidP="00730C8B">
            <w:pPr>
              <w:pStyle w:val="Prrafodelista"/>
              <w:numPr>
                <w:ilvl w:val="0"/>
                <w:numId w:val="65"/>
              </w:numPr>
              <w:ind w:left="317" w:hanging="283"/>
              <w:jc w:val="both"/>
              <w:rPr>
                <w:rFonts w:ascii="Trebuchet MS" w:eastAsia="Times New Roman" w:hAnsi="Trebuchet MS" w:cs="Arial"/>
                <w:color w:val="000000" w:themeColor="text1"/>
                <w:sz w:val="18"/>
                <w:szCs w:val="18"/>
                <w:lang w:eastAsia="es-CO"/>
              </w:rPr>
            </w:pPr>
            <w:r>
              <w:rPr>
                <w:rFonts w:ascii="Trebuchet MS" w:eastAsia="Times New Roman" w:hAnsi="Trebuchet MS" w:cs="Arial"/>
                <w:color w:val="000000" w:themeColor="text1"/>
                <w:sz w:val="18"/>
                <w:szCs w:val="18"/>
                <w:lang w:eastAsia="es-CO"/>
              </w:rPr>
              <w:t>Se realizo la a</w:t>
            </w:r>
            <w:r w:rsidRPr="00F505F6">
              <w:rPr>
                <w:rFonts w:ascii="Trebuchet MS" w:eastAsia="Times New Roman" w:hAnsi="Trebuchet MS" w:cs="Arial"/>
                <w:color w:val="000000" w:themeColor="text1"/>
                <w:sz w:val="18"/>
                <w:szCs w:val="18"/>
                <w:lang w:eastAsia="es-CO"/>
              </w:rPr>
              <w:t>uditoría al almacén y Caja Menor</w:t>
            </w:r>
            <w:r>
              <w:rPr>
                <w:rFonts w:ascii="Trebuchet MS" w:eastAsia="Times New Roman" w:hAnsi="Trebuchet MS" w:cs="Arial"/>
                <w:color w:val="000000" w:themeColor="text1"/>
                <w:sz w:val="18"/>
                <w:szCs w:val="18"/>
                <w:lang w:eastAsia="es-CO"/>
              </w:rPr>
              <w:t xml:space="preserve"> y la </w:t>
            </w:r>
            <w:r w:rsidRPr="00F505F6">
              <w:rPr>
                <w:rFonts w:ascii="Trebuchet MS" w:eastAsia="Times New Roman" w:hAnsi="Trebuchet MS" w:cs="Arial"/>
                <w:color w:val="000000" w:themeColor="text1"/>
                <w:sz w:val="18"/>
                <w:szCs w:val="18"/>
                <w:lang w:eastAsia="es-CO"/>
              </w:rPr>
              <w:t xml:space="preserve"> Auditoría al Sistema de Información SIDEP 2.0.</w:t>
            </w:r>
          </w:p>
          <w:p w14:paraId="7002B0B3" w14:textId="77777777" w:rsidR="00730C8B" w:rsidRPr="00DD383E" w:rsidRDefault="00730C8B" w:rsidP="00496029">
            <w:pPr>
              <w:jc w:val="both"/>
              <w:rPr>
                <w:rFonts w:ascii="Trebuchet MS" w:hAnsi="Trebuchet MS"/>
                <w:color w:val="FF0000"/>
                <w:sz w:val="18"/>
                <w:szCs w:val="18"/>
              </w:rPr>
            </w:pPr>
          </w:p>
        </w:tc>
      </w:tr>
      <w:tr w:rsidR="00730C8B" w:rsidRPr="00D14DC2" w14:paraId="31DA8D15" w14:textId="77777777" w:rsidTr="00496029">
        <w:trPr>
          <w:trHeight w:val="543"/>
        </w:trPr>
        <w:tc>
          <w:tcPr>
            <w:tcW w:w="3260" w:type="dxa"/>
            <w:vAlign w:val="center"/>
          </w:tcPr>
          <w:p w14:paraId="1DA11A91" w14:textId="77777777" w:rsidR="00730C8B" w:rsidRPr="00DD383E" w:rsidRDefault="00730C8B" w:rsidP="00496029">
            <w:pPr>
              <w:tabs>
                <w:tab w:val="left" w:pos="1843"/>
              </w:tabs>
              <w:jc w:val="both"/>
              <w:rPr>
                <w:rFonts w:ascii="Trebuchet MS" w:hAnsi="Trebuchet MS"/>
                <w:color w:val="FF0000"/>
                <w:sz w:val="18"/>
                <w:szCs w:val="18"/>
              </w:rPr>
            </w:pPr>
            <w:r w:rsidRPr="00502A81">
              <w:rPr>
                <w:rFonts w:ascii="Trebuchet MS" w:eastAsia="Times New Roman" w:hAnsi="Trebuchet MS" w:cs="Arial"/>
                <w:sz w:val="18"/>
                <w:szCs w:val="18"/>
                <w:lang w:eastAsia="es-CO"/>
              </w:rPr>
              <w:t>Fortalecer 1% el sistema Integrado de Gestión</w:t>
            </w:r>
          </w:p>
        </w:tc>
        <w:tc>
          <w:tcPr>
            <w:tcW w:w="5387" w:type="dxa"/>
            <w:vAlign w:val="center"/>
          </w:tcPr>
          <w:p w14:paraId="4884E360" w14:textId="77777777" w:rsidR="00730C8B" w:rsidRDefault="00730C8B" w:rsidP="00496029">
            <w:pPr>
              <w:tabs>
                <w:tab w:val="left" w:pos="1843"/>
              </w:tabs>
              <w:jc w:val="both"/>
              <w:rPr>
                <w:rFonts w:ascii="Trebuchet MS" w:eastAsia="Times New Roman" w:hAnsi="Trebuchet MS" w:cs="Arial"/>
                <w:color w:val="FF0000"/>
                <w:sz w:val="18"/>
                <w:szCs w:val="18"/>
                <w:lang w:eastAsia="es-CO"/>
              </w:rPr>
            </w:pPr>
            <w:r w:rsidRPr="00DE7585">
              <w:rPr>
                <w:rFonts w:ascii="Trebuchet MS" w:eastAsia="Times New Roman" w:hAnsi="Trebuchet MS" w:cs="Arial"/>
                <w:color w:val="000000" w:themeColor="text1"/>
                <w:sz w:val="18"/>
                <w:szCs w:val="18"/>
                <w:lang w:eastAsia="es-CO"/>
              </w:rPr>
              <w:t>Durante la vigencia 2019 se realizaron las siguientes actividades para el cumplimiento de la meta programada:</w:t>
            </w:r>
          </w:p>
          <w:p w14:paraId="2D13A448" w14:textId="77777777" w:rsidR="00730C8B" w:rsidRDefault="00730C8B" w:rsidP="00496029">
            <w:pPr>
              <w:tabs>
                <w:tab w:val="left" w:pos="1843"/>
              </w:tabs>
              <w:jc w:val="both"/>
              <w:rPr>
                <w:rFonts w:ascii="Trebuchet MS" w:eastAsia="Times New Roman" w:hAnsi="Trebuchet MS" w:cs="Arial"/>
                <w:color w:val="FF0000"/>
                <w:sz w:val="18"/>
                <w:szCs w:val="18"/>
                <w:lang w:eastAsia="es-CO"/>
              </w:rPr>
            </w:pPr>
          </w:p>
          <w:p w14:paraId="65921FCB" w14:textId="77777777" w:rsidR="00730C8B" w:rsidRPr="00DD383E" w:rsidRDefault="00730C8B" w:rsidP="00496029">
            <w:pPr>
              <w:tabs>
                <w:tab w:val="left" w:pos="1843"/>
              </w:tabs>
              <w:jc w:val="both"/>
              <w:rPr>
                <w:rFonts w:ascii="Trebuchet MS" w:hAnsi="Trebuchet MS"/>
                <w:color w:val="FF0000"/>
                <w:sz w:val="18"/>
                <w:szCs w:val="18"/>
              </w:rPr>
            </w:pPr>
            <w:r w:rsidRPr="00DE7585">
              <w:rPr>
                <w:rFonts w:ascii="Trebuchet MS" w:eastAsia="Times New Roman" w:hAnsi="Trebuchet MS" w:cs="Arial"/>
                <w:color w:val="000000" w:themeColor="text1"/>
                <w:sz w:val="18"/>
                <w:szCs w:val="18"/>
                <w:lang w:eastAsia="es-CO"/>
              </w:rPr>
              <w:t xml:space="preserve">Se actualizó eñ Visor del Sistema Integrado de Gestión de la Entidad, al cual se le asignaron las caracter5isticas propias del modelo integrado de planeación y gestión MIPG. Así mismo se realizarón las actualizaciones y creaciones de documentos dentro de este sistema, de acuerdo a las necesidades de los procesos. </w:t>
            </w:r>
            <w:r w:rsidRPr="00DD383E">
              <w:rPr>
                <w:rFonts w:ascii="Trebuchet MS" w:eastAsia="Times New Roman" w:hAnsi="Trebuchet MS" w:cs="Arial"/>
                <w:color w:val="FF0000"/>
                <w:sz w:val="18"/>
                <w:szCs w:val="18"/>
                <w:lang w:eastAsia="es-CO"/>
              </w:rPr>
              <w:br/>
            </w:r>
          </w:p>
        </w:tc>
      </w:tr>
      <w:tr w:rsidR="00730C8B" w:rsidRPr="00D14DC2" w14:paraId="4DB0CB8C" w14:textId="77777777" w:rsidTr="00496029">
        <w:trPr>
          <w:trHeight w:val="7257"/>
        </w:trPr>
        <w:tc>
          <w:tcPr>
            <w:tcW w:w="3260" w:type="dxa"/>
            <w:vAlign w:val="center"/>
          </w:tcPr>
          <w:p w14:paraId="28632C68" w14:textId="77777777" w:rsidR="00730C8B" w:rsidRPr="00DD383E" w:rsidRDefault="00730C8B" w:rsidP="00496029">
            <w:pPr>
              <w:tabs>
                <w:tab w:val="left" w:pos="1843"/>
              </w:tabs>
              <w:jc w:val="both"/>
              <w:rPr>
                <w:rFonts w:ascii="Trebuchet MS" w:hAnsi="Trebuchet MS"/>
                <w:color w:val="FF0000"/>
                <w:sz w:val="18"/>
                <w:szCs w:val="18"/>
              </w:rPr>
            </w:pPr>
            <w:r w:rsidRPr="0091525D">
              <w:rPr>
                <w:rFonts w:ascii="Trebuchet MS" w:eastAsia="Times New Roman" w:hAnsi="Trebuchet MS" w:cs="Arial"/>
                <w:sz w:val="18"/>
                <w:szCs w:val="18"/>
                <w:lang w:eastAsia="es-CO"/>
              </w:rPr>
              <w:t>Desarrollar 5 estrategias de gestión judicial, contratación de prestación de servicios y bienes y servicios y conceptos y estudios técnicos</w:t>
            </w:r>
          </w:p>
        </w:tc>
        <w:tc>
          <w:tcPr>
            <w:tcW w:w="5387" w:type="dxa"/>
            <w:vAlign w:val="bottom"/>
          </w:tcPr>
          <w:p w14:paraId="7FAB5A15" w14:textId="77777777" w:rsidR="00730C8B" w:rsidRPr="00096765" w:rsidRDefault="00730C8B" w:rsidP="00496029">
            <w:pPr>
              <w:jc w:val="both"/>
              <w:rPr>
                <w:rFonts w:ascii="Trebuchet MS" w:eastAsia="Times New Roman" w:hAnsi="Trebuchet MS" w:cs="Arial"/>
                <w:color w:val="000000" w:themeColor="text1"/>
                <w:sz w:val="18"/>
                <w:szCs w:val="18"/>
                <w:lang w:eastAsia="es-CO"/>
              </w:rPr>
            </w:pPr>
            <w:r w:rsidRPr="00096765">
              <w:rPr>
                <w:rFonts w:ascii="Trebuchet MS" w:eastAsia="Times New Roman" w:hAnsi="Trebuchet MS" w:cs="Arial"/>
                <w:color w:val="000000" w:themeColor="text1"/>
                <w:sz w:val="18"/>
                <w:szCs w:val="18"/>
                <w:lang w:eastAsia="es-CO"/>
              </w:rPr>
              <w:t>Estrategia 1 Gestión Judicial. Recuperación/Protección de metros cuaddrados de espacio público.</w:t>
            </w:r>
          </w:p>
          <w:p w14:paraId="6BABE2B2" w14:textId="77777777" w:rsidR="00730C8B" w:rsidRPr="00096765" w:rsidRDefault="00730C8B" w:rsidP="00496029">
            <w:pPr>
              <w:jc w:val="both"/>
              <w:rPr>
                <w:rFonts w:ascii="Trebuchet MS" w:eastAsia="Times New Roman" w:hAnsi="Trebuchet MS" w:cs="Arial"/>
                <w:color w:val="000000" w:themeColor="text1"/>
                <w:sz w:val="18"/>
                <w:szCs w:val="18"/>
                <w:lang w:eastAsia="es-CO"/>
              </w:rPr>
            </w:pPr>
            <w:r w:rsidRPr="00096765">
              <w:rPr>
                <w:rFonts w:ascii="Trebuchet MS" w:eastAsia="Times New Roman" w:hAnsi="Trebuchet MS" w:cs="Arial"/>
                <w:color w:val="000000" w:themeColor="text1"/>
                <w:sz w:val="18"/>
                <w:szCs w:val="18"/>
                <w:lang w:eastAsia="es-CO"/>
              </w:rPr>
              <w:t>En el proceso 2015-00428, el Juzgado 31 administrativo con sentencia de fecha 28 de octubre del 2019 declaró la terminación del contrato de arrendamiento, así como la restitución del bien inmueble.</w:t>
            </w:r>
          </w:p>
          <w:p w14:paraId="3C24A54D" w14:textId="77777777" w:rsidR="00730C8B" w:rsidRPr="00096765" w:rsidRDefault="00730C8B" w:rsidP="00496029">
            <w:pPr>
              <w:jc w:val="both"/>
              <w:rPr>
                <w:rFonts w:ascii="Trebuchet MS" w:eastAsia="Times New Roman" w:hAnsi="Trebuchet MS" w:cs="Arial"/>
                <w:color w:val="000000" w:themeColor="text1"/>
                <w:sz w:val="18"/>
                <w:szCs w:val="18"/>
                <w:lang w:eastAsia="es-CO"/>
              </w:rPr>
            </w:pPr>
          </w:p>
          <w:p w14:paraId="64E63E55" w14:textId="77777777" w:rsidR="00730C8B" w:rsidRPr="00096765" w:rsidRDefault="00730C8B" w:rsidP="00496029">
            <w:pPr>
              <w:jc w:val="both"/>
              <w:rPr>
                <w:rFonts w:ascii="Trebuchet MS" w:eastAsia="Times New Roman" w:hAnsi="Trebuchet MS" w:cs="Arial"/>
                <w:color w:val="000000" w:themeColor="text1"/>
                <w:sz w:val="18"/>
                <w:szCs w:val="18"/>
                <w:lang w:eastAsia="es-CO"/>
              </w:rPr>
            </w:pPr>
            <w:r w:rsidRPr="00096765">
              <w:rPr>
                <w:rFonts w:ascii="Trebuchet MS" w:eastAsia="Times New Roman" w:hAnsi="Trebuchet MS" w:cs="Arial"/>
                <w:color w:val="000000" w:themeColor="text1"/>
                <w:sz w:val="18"/>
                <w:szCs w:val="18"/>
                <w:lang w:eastAsia="es-CO"/>
              </w:rPr>
              <w:t>Estrategia 2 Gestión Judicial. Gestión Recursos Económicos Procesos Judiciales (generación y ahorro): Total recursos económicos (generación y ahorro): $5.251.821.386</w:t>
            </w:r>
          </w:p>
          <w:p w14:paraId="6FF22808" w14:textId="77777777" w:rsidR="00730C8B" w:rsidRPr="00096765" w:rsidRDefault="00730C8B" w:rsidP="00496029">
            <w:pPr>
              <w:jc w:val="both"/>
              <w:rPr>
                <w:rFonts w:ascii="Trebuchet MS" w:eastAsia="Times New Roman" w:hAnsi="Trebuchet MS" w:cs="Arial"/>
                <w:color w:val="000000" w:themeColor="text1"/>
                <w:sz w:val="18"/>
                <w:szCs w:val="18"/>
                <w:lang w:eastAsia="es-CO"/>
              </w:rPr>
            </w:pPr>
          </w:p>
          <w:p w14:paraId="37F69CFD" w14:textId="77777777" w:rsidR="00730C8B" w:rsidRPr="00096765" w:rsidRDefault="00730C8B" w:rsidP="00496029">
            <w:pPr>
              <w:jc w:val="both"/>
              <w:rPr>
                <w:rFonts w:ascii="Trebuchet MS" w:eastAsia="Times New Roman" w:hAnsi="Trebuchet MS" w:cs="Arial"/>
                <w:color w:val="000000" w:themeColor="text1"/>
                <w:sz w:val="18"/>
                <w:szCs w:val="18"/>
                <w:lang w:eastAsia="es-CO"/>
              </w:rPr>
            </w:pPr>
            <w:r w:rsidRPr="00096765">
              <w:rPr>
                <w:rFonts w:ascii="Trebuchet MS" w:eastAsia="Times New Roman" w:hAnsi="Trebuchet MS" w:cs="Arial"/>
                <w:color w:val="000000" w:themeColor="text1"/>
                <w:sz w:val="18"/>
                <w:szCs w:val="18"/>
                <w:lang w:eastAsia="es-CO"/>
              </w:rPr>
              <w:t xml:space="preserve">Estrategia 3 Gestión Judicial. Investigaciones Penales Exitosas: </w:t>
            </w:r>
          </w:p>
          <w:p w14:paraId="0AF166E9" w14:textId="77777777" w:rsidR="00730C8B" w:rsidRPr="00096765" w:rsidRDefault="00730C8B" w:rsidP="00496029">
            <w:pPr>
              <w:jc w:val="both"/>
              <w:rPr>
                <w:rFonts w:ascii="Trebuchet MS" w:eastAsia="Times New Roman" w:hAnsi="Trebuchet MS" w:cs="Arial"/>
                <w:color w:val="000000" w:themeColor="text1"/>
                <w:sz w:val="18"/>
                <w:szCs w:val="18"/>
                <w:lang w:eastAsia="es-CO"/>
              </w:rPr>
            </w:pPr>
            <w:r w:rsidRPr="00096765">
              <w:rPr>
                <w:rFonts w:ascii="Trebuchet MS" w:eastAsia="Times New Roman" w:hAnsi="Trebuchet MS" w:cs="Arial"/>
                <w:color w:val="000000" w:themeColor="text1"/>
                <w:sz w:val="18"/>
                <w:szCs w:val="18"/>
                <w:lang w:eastAsia="es-CO"/>
              </w:rPr>
              <w:t>En el Proceso Penal No. 2011-17928/ 2015-00017, el 22 de octubre en el juzgado 48 Penal del Circuito se aprobó pre acuerdo de uno de los imputados en dicho proceso.</w:t>
            </w:r>
          </w:p>
          <w:p w14:paraId="6A05B9AE" w14:textId="77777777" w:rsidR="00730C8B" w:rsidRPr="00096765" w:rsidRDefault="00730C8B" w:rsidP="00496029">
            <w:pPr>
              <w:jc w:val="both"/>
              <w:rPr>
                <w:rFonts w:ascii="Trebuchet MS" w:eastAsia="Times New Roman" w:hAnsi="Trebuchet MS" w:cs="Arial"/>
                <w:color w:val="000000" w:themeColor="text1"/>
                <w:sz w:val="18"/>
                <w:szCs w:val="18"/>
                <w:lang w:eastAsia="es-CO"/>
              </w:rPr>
            </w:pPr>
          </w:p>
          <w:p w14:paraId="78B13B86" w14:textId="77777777" w:rsidR="00730C8B" w:rsidRPr="00096765" w:rsidRDefault="00730C8B" w:rsidP="00496029">
            <w:pPr>
              <w:jc w:val="both"/>
              <w:rPr>
                <w:rFonts w:ascii="Trebuchet MS" w:eastAsia="Times New Roman" w:hAnsi="Trebuchet MS" w:cs="Arial"/>
                <w:color w:val="000000" w:themeColor="text1"/>
                <w:sz w:val="18"/>
                <w:szCs w:val="18"/>
                <w:lang w:eastAsia="es-CO"/>
              </w:rPr>
            </w:pPr>
            <w:r w:rsidRPr="00096765">
              <w:rPr>
                <w:rFonts w:ascii="Trebuchet MS" w:eastAsia="Times New Roman" w:hAnsi="Trebuchet MS" w:cs="Arial"/>
                <w:color w:val="000000" w:themeColor="text1"/>
                <w:sz w:val="18"/>
                <w:szCs w:val="18"/>
                <w:lang w:eastAsia="es-CO"/>
              </w:rPr>
              <w:t>Estrategia 4 Actos administrativos: Durante el mes de octubre se profirieron los siguientes Actos administrativos con incidencia directa o indirecta para el Distrito Capital:</w:t>
            </w:r>
          </w:p>
          <w:p w14:paraId="4245726D" w14:textId="77777777" w:rsidR="00730C8B" w:rsidRPr="00096765" w:rsidRDefault="00730C8B" w:rsidP="00496029">
            <w:pPr>
              <w:jc w:val="both"/>
              <w:rPr>
                <w:rFonts w:ascii="Trebuchet MS" w:eastAsia="Times New Roman" w:hAnsi="Trebuchet MS" w:cs="Arial"/>
                <w:color w:val="000000" w:themeColor="text1"/>
                <w:sz w:val="18"/>
                <w:szCs w:val="18"/>
                <w:lang w:eastAsia="es-CO"/>
              </w:rPr>
            </w:pPr>
            <w:r w:rsidRPr="00096765">
              <w:rPr>
                <w:rFonts w:ascii="Trebuchet MS" w:eastAsia="Times New Roman" w:hAnsi="Trebuchet MS" w:cs="Arial"/>
                <w:color w:val="000000" w:themeColor="text1"/>
                <w:sz w:val="18"/>
                <w:szCs w:val="18"/>
                <w:lang w:eastAsia="es-CO"/>
              </w:rPr>
              <w:t xml:space="preserve">- Resolución No. 409 del 16 de octubre de 2019 “Por la cual se actualizan los listados de las Actividades Susceptibles de aprovechamiento económico permitidas en el espacio público a cargo de las Entidades Gestoras del Aprovechamiento Económico del Espacio Público, contenidas en el artículo 12° del Decreto Distrital 552 de 2019”. </w:t>
            </w:r>
          </w:p>
          <w:p w14:paraId="7D43850E" w14:textId="77777777" w:rsidR="00730C8B" w:rsidRPr="00096765" w:rsidRDefault="00730C8B" w:rsidP="00496029">
            <w:pPr>
              <w:jc w:val="both"/>
              <w:rPr>
                <w:rFonts w:ascii="Trebuchet MS" w:eastAsia="Times New Roman" w:hAnsi="Trebuchet MS" w:cs="Arial"/>
                <w:color w:val="000000" w:themeColor="text1"/>
                <w:sz w:val="18"/>
                <w:szCs w:val="18"/>
                <w:lang w:eastAsia="es-CO"/>
              </w:rPr>
            </w:pPr>
            <w:r w:rsidRPr="00096765">
              <w:rPr>
                <w:rFonts w:ascii="Trebuchet MS" w:eastAsia="Times New Roman" w:hAnsi="Trebuchet MS" w:cs="Arial"/>
                <w:color w:val="000000" w:themeColor="text1"/>
                <w:sz w:val="18"/>
                <w:szCs w:val="18"/>
                <w:lang w:eastAsia="es-CO"/>
              </w:rPr>
              <w:t xml:space="preserve">- Resolución No. 387 del 07 de octubre de 2019 ""Por la cual se autoriza un cambio de uso de una zona de uso público”.     </w:t>
            </w:r>
          </w:p>
          <w:p w14:paraId="2254528A" w14:textId="77777777" w:rsidR="00730C8B" w:rsidRPr="00640222" w:rsidRDefault="00730C8B" w:rsidP="00496029">
            <w:pPr>
              <w:jc w:val="both"/>
              <w:rPr>
                <w:rFonts w:ascii="Trebuchet MS" w:eastAsia="Times New Roman" w:hAnsi="Trebuchet MS" w:cs="Arial"/>
                <w:color w:val="FF0000"/>
                <w:sz w:val="18"/>
                <w:szCs w:val="18"/>
                <w:lang w:eastAsia="es-CO"/>
              </w:rPr>
            </w:pPr>
          </w:p>
          <w:p w14:paraId="17EF33B4" w14:textId="77777777" w:rsidR="00730C8B" w:rsidRPr="00640222" w:rsidRDefault="00730C8B" w:rsidP="00496029">
            <w:pPr>
              <w:jc w:val="both"/>
              <w:rPr>
                <w:rFonts w:ascii="Trebuchet MS" w:eastAsia="Times New Roman" w:hAnsi="Trebuchet MS" w:cs="Arial"/>
                <w:color w:val="000000" w:themeColor="text1"/>
                <w:sz w:val="18"/>
                <w:szCs w:val="18"/>
                <w:lang w:eastAsia="es-CO"/>
              </w:rPr>
            </w:pPr>
            <w:r w:rsidRPr="00202E8A">
              <w:rPr>
                <w:rFonts w:ascii="Trebuchet MS" w:eastAsia="Times New Roman" w:hAnsi="Trebuchet MS" w:cs="Arial"/>
                <w:i/>
                <w:color w:val="000000" w:themeColor="text1"/>
                <w:sz w:val="18"/>
                <w:szCs w:val="18"/>
                <w:lang w:eastAsia="es-CO"/>
              </w:rPr>
              <w:t>Estrategia 5</w:t>
            </w:r>
            <w:r w:rsidRPr="00DA2095">
              <w:rPr>
                <w:rFonts w:ascii="Trebuchet MS" w:eastAsia="Times New Roman" w:hAnsi="Trebuchet MS" w:cs="Arial"/>
                <w:b/>
                <w:i/>
                <w:color w:val="000000" w:themeColor="text1"/>
                <w:sz w:val="18"/>
                <w:szCs w:val="18"/>
                <w:lang w:eastAsia="es-CO"/>
              </w:rPr>
              <w:t xml:space="preserve"> </w:t>
            </w:r>
            <w:r w:rsidRPr="00096765">
              <w:rPr>
                <w:rFonts w:ascii="Trebuchet MS" w:eastAsia="Times New Roman" w:hAnsi="Trebuchet MS" w:cs="Arial"/>
                <w:i/>
                <w:color w:val="000000" w:themeColor="text1"/>
                <w:sz w:val="18"/>
                <w:szCs w:val="18"/>
                <w:lang w:eastAsia="es-CO"/>
              </w:rPr>
              <w:t>Gestiín Contractual:</w:t>
            </w:r>
            <w:r w:rsidRPr="00640222">
              <w:rPr>
                <w:rFonts w:ascii="Trebuchet MS" w:eastAsia="Times New Roman" w:hAnsi="Trebuchet MS" w:cs="Arial"/>
                <w:color w:val="000000" w:themeColor="text1"/>
                <w:sz w:val="18"/>
                <w:szCs w:val="18"/>
                <w:lang w:eastAsia="es-CO"/>
              </w:rPr>
              <w:t xml:space="preserve"> En periodo evaluado se suscribieron los contratos de diferentes modalidades de contratación requeridos para el buen funcionamiento institucional. </w:t>
            </w:r>
          </w:p>
          <w:p w14:paraId="4E9F4360" w14:textId="77777777" w:rsidR="00730C8B" w:rsidRPr="00640222" w:rsidRDefault="00730C8B" w:rsidP="00496029">
            <w:pPr>
              <w:jc w:val="both"/>
              <w:rPr>
                <w:rFonts w:ascii="Trebuchet MS" w:eastAsia="Times New Roman" w:hAnsi="Trebuchet MS" w:cs="Arial"/>
                <w:color w:val="000000" w:themeColor="text1"/>
                <w:sz w:val="18"/>
                <w:szCs w:val="18"/>
                <w:lang w:eastAsia="es-CO"/>
              </w:rPr>
            </w:pPr>
          </w:p>
          <w:p w14:paraId="4EE8A28D" w14:textId="77777777" w:rsidR="00730C8B" w:rsidRPr="00DD383E" w:rsidRDefault="00730C8B" w:rsidP="00496029">
            <w:pPr>
              <w:jc w:val="both"/>
              <w:rPr>
                <w:rFonts w:ascii="Trebuchet MS" w:hAnsi="Trebuchet MS"/>
                <w:color w:val="FF0000"/>
                <w:sz w:val="18"/>
                <w:szCs w:val="18"/>
              </w:rPr>
            </w:pPr>
          </w:p>
        </w:tc>
      </w:tr>
      <w:tr w:rsidR="00730C8B" w:rsidRPr="00D14DC2" w14:paraId="3A6A1B29" w14:textId="77777777" w:rsidTr="00496029">
        <w:trPr>
          <w:trHeight w:val="543"/>
        </w:trPr>
        <w:tc>
          <w:tcPr>
            <w:tcW w:w="3260" w:type="dxa"/>
            <w:vAlign w:val="center"/>
          </w:tcPr>
          <w:p w14:paraId="127D88E9" w14:textId="77777777" w:rsidR="00730C8B" w:rsidRPr="00DD383E" w:rsidRDefault="00730C8B" w:rsidP="00496029">
            <w:pPr>
              <w:tabs>
                <w:tab w:val="left" w:pos="1843"/>
              </w:tabs>
              <w:jc w:val="both"/>
              <w:rPr>
                <w:rFonts w:ascii="Trebuchet MS" w:hAnsi="Trebuchet MS"/>
                <w:color w:val="FF0000"/>
                <w:sz w:val="18"/>
                <w:szCs w:val="18"/>
              </w:rPr>
            </w:pPr>
            <w:r w:rsidRPr="005439FB">
              <w:rPr>
                <w:rFonts w:ascii="Trebuchet MS" w:eastAsia="Times New Roman" w:hAnsi="Trebuchet MS" w:cs="Arial"/>
                <w:sz w:val="18"/>
                <w:szCs w:val="18"/>
                <w:lang w:eastAsia="es-CO"/>
              </w:rPr>
              <w:t>Realizar el 100% de las actividades identificadas para la validación financiera, jurídica y técnica de las iniciativas presentadas en el DADEP bajo el esquema de Asociación Público Privadas APP</w:t>
            </w:r>
          </w:p>
        </w:tc>
        <w:tc>
          <w:tcPr>
            <w:tcW w:w="5387" w:type="dxa"/>
            <w:vAlign w:val="center"/>
          </w:tcPr>
          <w:p w14:paraId="74FA1E52" w14:textId="77777777" w:rsidR="00730C8B" w:rsidRPr="00DD383E" w:rsidRDefault="00730C8B" w:rsidP="00496029">
            <w:pPr>
              <w:jc w:val="both"/>
              <w:rPr>
                <w:rFonts w:ascii="Trebuchet MS" w:hAnsi="Trebuchet MS"/>
                <w:color w:val="FF0000"/>
                <w:sz w:val="18"/>
                <w:szCs w:val="18"/>
              </w:rPr>
            </w:pPr>
            <w:r w:rsidRPr="00DE7585">
              <w:rPr>
                <w:rFonts w:ascii="Trebuchet MS" w:eastAsia="Times New Roman" w:hAnsi="Trebuchet MS" w:cs="Arial"/>
                <w:color w:val="000000" w:themeColor="text1"/>
                <w:sz w:val="18"/>
                <w:szCs w:val="18"/>
                <w:lang w:eastAsia="es-CO"/>
              </w:rPr>
              <w:t>Se adelantó la gestión requerida para la validación financiera, jurídica y técnica de las iniciativas privadas presentadas al DADEP bajo el esquema de Asociación Público Privada.</w:t>
            </w:r>
          </w:p>
        </w:tc>
      </w:tr>
      <w:tr w:rsidR="00730C8B" w:rsidRPr="00D14DC2" w14:paraId="05A4CC9D" w14:textId="77777777" w:rsidTr="00496029">
        <w:trPr>
          <w:trHeight w:val="543"/>
        </w:trPr>
        <w:tc>
          <w:tcPr>
            <w:tcW w:w="3260" w:type="dxa"/>
            <w:vAlign w:val="center"/>
          </w:tcPr>
          <w:p w14:paraId="13A0D8FA" w14:textId="77777777" w:rsidR="00730C8B" w:rsidRPr="005439FB" w:rsidRDefault="00730C8B" w:rsidP="00496029">
            <w:pPr>
              <w:tabs>
                <w:tab w:val="left" w:pos="1843"/>
              </w:tabs>
              <w:jc w:val="both"/>
              <w:rPr>
                <w:rFonts w:ascii="Trebuchet MS" w:eastAsia="Times New Roman" w:hAnsi="Trebuchet MS" w:cs="Arial"/>
                <w:sz w:val="18"/>
                <w:szCs w:val="18"/>
                <w:lang w:eastAsia="es-CO"/>
              </w:rPr>
            </w:pPr>
            <w:r>
              <w:rPr>
                <w:rFonts w:ascii="Trebuchet MS" w:eastAsia="Times New Roman" w:hAnsi="Trebuchet MS" w:cs="Arial"/>
                <w:sz w:val="18"/>
                <w:szCs w:val="18"/>
                <w:lang w:eastAsia="es-CO"/>
              </w:rPr>
              <w:t>Gestionar 100% del plan de adecuación y sostenibilidad del MIPG</w:t>
            </w:r>
          </w:p>
        </w:tc>
        <w:tc>
          <w:tcPr>
            <w:tcW w:w="5387" w:type="dxa"/>
            <w:vAlign w:val="center"/>
          </w:tcPr>
          <w:p w14:paraId="1CB0A393" w14:textId="77777777" w:rsidR="00730C8B" w:rsidRDefault="00730C8B" w:rsidP="00496029">
            <w:pPr>
              <w:jc w:val="both"/>
              <w:rPr>
                <w:rFonts w:ascii="Trebuchet MS" w:eastAsia="Times New Roman" w:hAnsi="Trebuchet MS" w:cs="Arial"/>
                <w:color w:val="000000" w:themeColor="text1"/>
                <w:sz w:val="18"/>
                <w:szCs w:val="18"/>
                <w:lang w:eastAsia="es-CO"/>
              </w:rPr>
            </w:pPr>
            <w:r w:rsidRPr="00742FE2">
              <w:rPr>
                <w:rFonts w:ascii="Trebuchet MS" w:eastAsia="Times New Roman" w:hAnsi="Trebuchet MS" w:cs="Arial"/>
                <w:color w:val="000000" w:themeColor="text1"/>
                <w:sz w:val="18"/>
                <w:szCs w:val="18"/>
                <w:lang w:eastAsia="es-CO"/>
              </w:rPr>
              <w:t>En cada una de las políticas de gestión y desempeño institucional se han desarrollado las actividades programadas logrando cumplir el logro de las metas propuestas.</w:t>
            </w:r>
          </w:p>
          <w:p w14:paraId="3F7FED15" w14:textId="77777777" w:rsidR="00730C8B" w:rsidRPr="00742FE2" w:rsidRDefault="00730C8B" w:rsidP="00496029">
            <w:pPr>
              <w:jc w:val="both"/>
              <w:rPr>
                <w:rFonts w:ascii="Trebuchet MS" w:eastAsia="Times New Roman" w:hAnsi="Trebuchet MS" w:cs="Arial"/>
                <w:color w:val="000000" w:themeColor="text1"/>
                <w:sz w:val="18"/>
                <w:szCs w:val="18"/>
                <w:lang w:eastAsia="es-CO"/>
              </w:rPr>
            </w:pPr>
          </w:p>
          <w:p w14:paraId="29B71EB0" w14:textId="77777777" w:rsidR="00730C8B" w:rsidRDefault="00730C8B" w:rsidP="00496029">
            <w:pPr>
              <w:jc w:val="both"/>
              <w:rPr>
                <w:rFonts w:ascii="Trebuchet MS" w:eastAsia="Times New Roman" w:hAnsi="Trebuchet MS" w:cs="Arial"/>
                <w:color w:val="000000" w:themeColor="text1"/>
                <w:sz w:val="18"/>
                <w:szCs w:val="18"/>
                <w:lang w:eastAsia="es-CO"/>
              </w:rPr>
            </w:pPr>
            <w:r>
              <w:rPr>
                <w:rFonts w:ascii="Trebuchet MS" w:eastAsia="Times New Roman" w:hAnsi="Trebuchet MS" w:cs="Arial"/>
                <w:color w:val="000000" w:themeColor="text1"/>
                <w:sz w:val="18"/>
                <w:szCs w:val="18"/>
                <w:lang w:eastAsia="es-CO"/>
              </w:rPr>
              <w:t>S</w:t>
            </w:r>
            <w:r w:rsidRPr="00742FE2">
              <w:rPr>
                <w:rFonts w:ascii="Trebuchet MS" w:eastAsia="Times New Roman" w:hAnsi="Trebuchet MS" w:cs="Arial"/>
                <w:color w:val="000000" w:themeColor="text1"/>
                <w:sz w:val="18"/>
                <w:szCs w:val="18"/>
                <w:lang w:eastAsia="es-CO"/>
              </w:rPr>
              <w:t>eguridad y salud en el trabajo</w:t>
            </w:r>
            <w:r>
              <w:rPr>
                <w:rFonts w:ascii="Trebuchet MS" w:eastAsia="Times New Roman" w:hAnsi="Trebuchet MS" w:cs="Arial"/>
                <w:color w:val="000000" w:themeColor="text1"/>
                <w:sz w:val="18"/>
                <w:szCs w:val="18"/>
                <w:lang w:eastAsia="es-CO"/>
              </w:rPr>
              <w:t xml:space="preserve">: </w:t>
            </w:r>
            <w:r w:rsidRPr="00742FE2">
              <w:rPr>
                <w:rFonts w:ascii="Trebuchet MS" w:eastAsia="Times New Roman" w:hAnsi="Trebuchet MS" w:cs="Arial"/>
                <w:color w:val="000000" w:themeColor="text1"/>
                <w:sz w:val="18"/>
                <w:szCs w:val="18"/>
                <w:lang w:eastAsia="es-CO"/>
              </w:rPr>
              <w:t>Cierre del 100% de las Acciones de mejora, establecidas para el SG-SST de acuerdo con la auditoria de la Oficina de Control Interno y la ARL. Cumplimiento al 100% del plan anual del SG-SST  2019. Elaboración y aprobación del cronograma de capacitaciones del SG-SST año 2020. Elaboración y aprobación del plan de acción del SG-SST para el año 2020. Elaboración y aprobación del plan anual del SG-SST para el año 2020. Elaboración del Plan de rehabilitación y retorno laboral, quedando aprobado y publicado por parte de la Oficina Asesora de Planeación. Se verifico el desarrollo de las actividades establecidas en los grupos transversales dando cumplimiento a lo pactado en la vigencia.</w:t>
            </w:r>
          </w:p>
          <w:p w14:paraId="71211A87" w14:textId="77777777" w:rsidR="00730C8B" w:rsidRPr="00742FE2" w:rsidRDefault="00730C8B" w:rsidP="00496029">
            <w:pPr>
              <w:jc w:val="both"/>
              <w:rPr>
                <w:rFonts w:ascii="Trebuchet MS" w:eastAsia="Times New Roman" w:hAnsi="Trebuchet MS" w:cs="Arial"/>
                <w:color w:val="000000" w:themeColor="text1"/>
                <w:sz w:val="18"/>
                <w:szCs w:val="18"/>
                <w:lang w:eastAsia="es-CO"/>
              </w:rPr>
            </w:pPr>
          </w:p>
          <w:p w14:paraId="1E03B005" w14:textId="77777777" w:rsidR="00730C8B" w:rsidRPr="00742FE2" w:rsidRDefault="00730C8B" w:rsidP="00496029">
            <w:pPr>
              <w:jc w:val="both"/>
              <w:rPr>
                <w:rFonts w:ascii="Trebuchet MS" w:eastAsia="Times New Roman" w:hAnsi="Trebuchet MS" w:cs="Arial"/>
                <w:color w:val="000000" w:themeColor="text1"/>
                <w:sz w:val="18"/>
                <w:szCs w:val="18"/>
                <w:lang w:eastAsia="es-CO"/>
              </w:rPr>
            </w:pPr>
            <w:r>
              <w:rPr>
                <w:rFonts w:ascii="Trebuchet MS" w:eastAsia="Times New Roman" w:hAnsi="Trebuchet MS" w:cs="Arial"/>
                <w:color w:val="000000" w:themeColor="text1"/>
                <w:sz w:val="18"/>
                <w:szCs w:val="18"/>
                <w:lang w:eastAsia="es-CO"/>
              </w:rPr>
              <w:t>G</w:t>
            </w:r>
            <w:r w:rsidRPr="00742FE2">
              <w:rPr>
                <w:rFonts w:ascii="Trebuchet MS" w:eastAsia="Times New Roman" w:hAnsi="Trebuchet MS" w:cs="Arial"/>
                <w:color w:val="000000" w:themeColor="text1"/>
                <w:sz w:val="18"/>
                <w:szCs w:val="18"/>
                <w:lang w:eastAsia="es-CO"/>
              </w:rPr>
              <w:t xml:space="preserve">estion </w:t>
            </w:r>
            <w:r>
              <w:rPr>
                <w:rFonts w:ascii="Trebuchet MS" w:eastAsia="Times New Roman" w:hAnsi="Trebuchet MS" w:cs="Arial"/>
                <w:color w:val="000000" w:themeColor="text1"/>
                <w:sz w:val="18"/>
                <w:szCs w:val="18"/>
                <w:lang w:eastAsia="es-CO"/>
              </w:rPr>
              <w:t>D</w:t>
            </w:r>
            <w:r w:rsidRPr="00742FE2">
              <w:rPr>
                <w:rFonts w:ascii="Trebuchet MS" w:eastAsia="Times New Roman" w:hAnsi="Trebuchet MS" w:cs="Arial"/>
                <w:color w:val="000000" w:themeColor="text1"/>
                <w:sz w:val="18"/>
                <w:szCs w:val="18"/>
                <w:lang w:eastAsia="es-CO"/>
              </w:rPr>
              <w:t>ocumental</w:t>
            </w:r>
            <w:r>
              <w:rPr>
                <w:rFonts w:ascii="Trebuchet MS" w:eastAsia="Times New Roman" w:hAnsi="Trebuchet MS" w:cs="Arial"/>
                <w:color w:val="000000" w:themeColor="text1"/>
                <w:sz w:val="18"/>
                <w:szCs w:val="18"/>
                <w:lang w:eastAsia="es-CO"/>
              </w:rPr>
              <w:t xml:space="preserve">: </w:t>
            </w:r>
            <w:r w:rsidRPr="00742FE2">
              <w:rPr>
                <w:rFonts w:ascii="Trebuchet MS" w:eastAsia="Times New Roman" w:hAnsi="Trebuchet MS" w:cs="Arial"/>
                <w:color w:val="000000" w:themeColor="text1"/>
                <w:sz w:val="18"/>
                <w:szCs w:val="18"/>
                <w:lang w:eastAsia="es-CO"/>
              </w:rPr>
              <w:t xml:space="preserve">Se finalizo el Informe Técnico del Diagnóstico Integral de Archivo; donde se identificó el estado actual de la Gestión Documental de la Entidad. Se finalizo la Matriz DOFA o FODA, con los aspectos más relevantes identificados con el levantamiento de información del Diagnóstico Integral de Archivo. </w:t>
            </w:r>
          </w:p>
          <w:p w14:paraId="0E8476C7" w14:textId="77777777" w:rsidR="00730C8B" w:rsidRDefault="00730C8B" w:rsidP="00496029">
            <w:pPr>
              <w:jc w:val="both"/>
              <w:rPr>
                <w:rFonts w:ascii="Trebuchet MS" w:eastAsia="Times New Roman" w:hAnsi="Trebuchet MS" w:cs="Arial"/>
                <w:color w:val="000000" w:themeColor="text1"/>
                <w:sz w:val="18"/>
                <w:szCs w:val="18"/>
                <w:lang w:eastAsia="es-CO"/>
              </w:rPr>
            </w:pPr>
            <w:r>
              <w:rPr>
                <w:rFonts w:ascii="Trebuchet MS" w:eastAsia="Times New Roman" w:hAnsi="Trebuchet MS" w:cs="Arial"/>
                <w:color w:val="000000" w:themeColor="text1"/>
                <w:sz w:val="18"/>
                <w:szCs w:val="18"/>
                <w:lang w:eastAsia="es-CO"/>
              </w:rPr>
              <w:t>Se realizaron las r</w:t>
            </w:r>
            <w:r w:rsidRPr="00742FE2">
              <w:rPr>
                <w:rFonts w:ascii="Trebuchet MS" w:eastAsia="Times New Roman" w:hAnsi="Trebuchet MS" w:cs="Arial"/>
                <w:color w:val="000000" w:themeColor="text1"/>
                <w:sz w:val="18"/>
                <w:szCs w:val="18"/>
                <w:lang w:eastAsia="es-CO"/>
              </w:rPr>
              <w:t>eunión de seguimiento del Contrato Interadministrativo No. 110-00131-391-0-2019</w:t>
            </w:r>
            <w:r>
              <w:rPr>
                <w:rFonts w:ascii="Trebuchet MS" w:eastAsia="Times New Roman" w:hAnsi="Trebuchet MS" w:cs="Arial"/>
                <w:color w:val="000000" w:themeColor="text1"/>
                <w:sz w:val="18"/>
                <w:szCs w:val="18"/>
                <w:lang w:eastAsia="es-CO"/>
              </w:rPr>
              <w:t>, las v</w:t>
            </w:r>
            <w:r w:rsidRPr="00742FE2">
              <w:rPr>
                <w:rFonts w:ascii="Trebuchet MS" w:eastAsia="Times New Roman" w:hAnsi="Trebuchet MS" w:cs="Arial"/>
                <w:color w:val="000000" w:themeColor="text1"/>
                <w:sz w:val="18"/>
                <w:szCs w:val="18"/>
                <w:lang w:eastAsia="es-CO"/>
              </w:rPr>
              <w:t>isita del Archivo de Bogotá para seguimiento de observaciones</w:t>
            </w:r>
            <w:r>
              <w:rPr>
                <w:rFonts w:ascii="Trebuchet MS" w:eastAsia="Times New Roman" w:hAnsi="Trebuchet MS" w:cs="Arial"/>
                <w:color w:val="000000" w:themeColor="text1"/>
                <w:sz w:val="18"/>
                <w:szCs w:val="18"/>
                <w:lang w:eastAsia="es-CO"/>
              </w:rPr>
              <w:t>, la m</w:t>
            </w:r>
            <w:r w:rsidRPr="00742FE2">
              <w:rPr>
                <w:rFonts w:ascii="Trebuchet MS" w:eastAsia="Times New Roman" w:hAnsi="Trebuchet MS" w:cs="Arial"/>
                <w:color w:val="000000" w:themeColor="text1"/>
                <w:sz w:val="18"/>
                <w:szCs w:val="18"/>
                <w:lang w:eastAsia="es-CO"/>
              </w:rPr>
              <w:t>esa de Trabajo Diagnostico de Archivo</w:t>
            </w:r>
            <w:r>
              <w:rPr>
                <w:rFonts w:ascii="Trebuchet MS" w:eastAsia="Times New Roman" w:hAnsi="Trebuchet MS" w:cs="Arial"/>
                <w:color w:val="000000" w:themeColor="text1"/>
                <w:sz w:val="18"/>
                <w:szCs w:val="18"/>
                <w:lang w:eastAsia="es-CO"/>
              </w:rPr>
              <w:t>, la r</w:t>
            </w:r>
            <w:r w:rsidRPr="00742FE2">
              <w:rPr>
                <w:rFonts w:ascii="Trebuchet MS" w:eastAsia="Times New Roman" w:hAnsi="Trebuchet MS" w:cs="Arial"/>
                <w:color w:val="000000" w:themeColor="text1"/>
                <w:sz w:val="18"/>
                <w:szCs w:val="18"/>
                <w:lang w:eastAsia="es-CO"/>
              </w:rPr>
              <w:t>evisar, ajustar y socializar en mesa de trabajo el PINAR</w:t>
            </w:r>
            <w:r>
              <w:rPr>
                <w:rFonts w:ascii="Trebuchet MS" w:eastAsia="Times New Roman" w:hAnsi="Trebuchet MS" w:cs="Arial"/>
                <w:color w:val="000000" w:themeColor="text1"/>
                <w:sz w:val="18"/>
                <w:szCs w:val="18"/>
                <w:lang w:eastAsia="es-CO"/>
              </w:rPr>
              <w:t>, la m</w:t>
            </w:r>
            <w:r w:rsidRPr="00742FE2">
              <w:rPr>
                <w:rFonts w:ascii="Trebuchet MS" w:eastAsia="Times New Roman" w:hAnsi="Trebuchet MS" w:cs="Arial"/>
                <w:color w:val="000000" w:themeColor="text1"/>
                <w:sz w:val="18"/>
                <w:szCs w:val="18"/>
                <w:lang w:eastAsia="es-CO"/>
              </w:rPr>
              <w:t>esa de trabajo para la revisión en el Archivo de Bogotá de las T</w:t>
            </w:r>
            <w:r>
              <w:rPr>
                <w:rFonts w:ascii="Trebuchet MS" w:eastAsia="Times New Roman" w:hAnsi="Trebuchet MS" w:cs="Arial"/>
                <w:color w:val="000000" w:themeColor="text1"/>
                <w:sz w:val="18"/>
                <w:szCs w:val="18"/>
                <w:lang w:eastAsia="es-CO"/>
              </w:rPr>
              <w:t xml:space="preserve">ablas de </w:t>
            </w:r>
            <w:r w:rsidRPr="00742FE2">
              <w:rPr>
                <w:rFonts w:ascii="Trebuchet MS" w:eastAsia="Times New Roman" w:hAnsi="Trebuchet MS" w:cs="Arial"/>
                <w:color w:val="000000" w:themeColor="text1"/>
                <w:sz w:val="18"/>
                <w:szCs w:val="18"/>
                <w:lang w:eastAsia="es-CO"/>
              </w:rPr>
              <w:t>V</w:t>
            </w:r>
            <w:r>
              <w:rPr>
                <w:rFonts w:ascii="Trebuchet MS" w:eastAsia="Times New Roman" w:hAnsi="Trebuchet MS" w:cs="Arial"/>
                <w:color w:val="000000" w:themeColor="text1"/>
                <w:sz w:val="18"/>
                <w:szCs w:val="18"/>
                <w:lang w:eastAsia="es-CO"/>
              </w:rPr>
              <w:t xml:space="preserve">aloración </w:t>
            </w:r>
            <w:r w:rsidRPr="00742FE2">
              <w:rPr>
                <w:rFonts w:ascii="Trebuchet MS" w:eastAsia="Times New Roman" w:hAnsi="Trebuchet MS" w:cs="Arial"/>
                <w:color w:val="000000" w:themeColor="text1"/>
                <w:sz w:val="18"/>
                <w:szCs w:val="18"/>
                <w:lang w:eastAsia="es-CO"/>
              </w:rPr>
              <w:t>D</w:t>
            </w:r>
            <w:r>
              <w:rPr>
                <w:rFonts w:ascii="Trebuchet MS" w:eastAsia="Times New Roman" w:hAnsi="Trebuchet MS" w:cs="Arial"/>
                <w:color w:val="000000" w:themeColor="text1"/>
                <w:sz w:val="18"/>
                <w:szCs w:val="18"/>
                <w:lang w:eastAsia="es-CO"/>
              </w:rPr>
              <w:t>ocumental</w:t>
            </w:r>
            <w:r w:rsidRPr="00742FE2">
              <w:rPr>
                <w:rFonts w:ascii="Trebuchet MS" w:eastAsia="Times New Roman" w:hAnsi="Trebuchet MS" w:cs="Arial"/>
                <w:color w:val="000000" w:themeColor="text1"/>
                <w:sz w:val="18"/>
                <w:szCs w:val="18"/>
                <w:lang w:eastAsia="es-CO"/>
              </w:rPr>
              <w:t xml:space="preserve">. </w:t>
            </w:r>
            <w:r>
              <w:rPr>
                <w:rFonts w:ascii="Trebuchet MS" w:eastAsia="Times New Roman" w:hAnsi="Trebuchet MS" w:cs="Arial"/>
                <w:color w:val="000000" w:themeColor="text1"/>
                <w:sz w:val="18"/>
                <w:szCs w:val="18"/>
                <w:lang w:eastAsia="es-CO"/>
              </w:rPr>
              <w:t xml:space="preserve">Y se dio inicio a la </w:t>
            </w:r>
            <w:r w:rsidRPr="00742FE2">
              <w:rPr>
                <w:rFonts w:ascii="Trebuchet MS" w:eastAsia="Times New Roman" w:hAnsi="Trebuchet MS" w:cs="Arial"/>
                <w:color w:val="000000" w:themeColor="text1"/>
                <w:sz w:val="18"/>
                <w:szCs w:val="18"/>
                <w:lang w:eastAsia="es-CO"/>
              </w:rPr>
              <w:t>elaboración del Banco Terminológico</w:t>
            </w:r>
            <w:r>
              <w:rPr>
                <w:rFonts w:ascii="Trebuchet MS" w:eastAsia="Times New Roman" w:hAnsi="Trebuchet MS" w:cs="Arial"/>
                <w:color w:val="000000" w:themeColor="text1"/>
                <w:sz w:val="18"/>
                <w:szCs w:val="18"/>
                <w:lang w:eastAsia="es-CO"/>
              </w:rPr>
              <w:t xml:space="preserve"> y </w:t>
            </w:r>
            <w:r w:rsidRPr="00742FE2">
              <w:rPr>
                <w:rFonts w:ascii="Trebuchet MS" w:eastAsia="Times New Roman" w:hAnsi="Trebuchet MS" w:cs="Arial"/>
                <w:color w:val="000000" w:themeColor="text1"/>
                <w:sz w:val="18"/>
                <w:szCs w:val="18"/>
                <w:lang w:eastAsia="es-CO"/>
              </w:rPr>
              <w:t xml:space="preserve"> </w:t>
            </w:r>
            <w:r>
              <w:rPr>
                <w:rFonts w:ascii="Trebuchet MS" w:eastAsia="Times New Roman" w:hAnsi="Trebuchet MS" w:cs="Arial"/>
                <w:color w:val="000000" w:themeColor="text1"/>
                <w:sz w:val="18"/>
                <w:szCs w:val="18"/>
                <w:lang w:eastAsia="es-CO"/>
              </w:rPr>
              <w:t>a</w:t>
            </w:r>
            <w:r w:rsidRPr="00742FE2">
              <w:rPr>
                <w:rFonts w:ascii="Trebuchet MS" w:eastAsia="Times New Roman" w:hAnsi="Trebuchet MS" w:cs="Arial"/>
                <w:color w:val="000000" w:themeColor="text1"/>
                <w:sz w:val="18"/>
                <w:szCs w:val="18"/>
                <w:lang w:eastAsia="es-CO"/>
              </w:rPr>
              <w:t>justes al P</w:t>
            </w:r>
            <w:r>
              <w:rPr>
                <w:rFonts w:ascii="Trebuchet MS" w:eastAsia="Times New Roman" w:hAnsi="Trebuchet MS" w:cs="Arial"/>
                <w:color w:val="000000" w:themeColor="text1"/>
                <w:sz w:val="18"/>
                <w:szCs w:val="18"/>
                <w:lang w:eastAsia="es-CO"/>
              </w:rPr>
              <w:t xml:space="preserve">lan de </w:t>
            </w:r>
            <w:r w:rsidRPr="00742FE2">
              <w:rPr>
                <w:rFonts w:ascii="Trebuchet MS" w:eastAsia="Times New Roman" w:hAnsi="Trebuchet MS" w:cs="Arial"/>
                <w:color w:val="000000" w:themeColor="text1"/>
                <w:sz w:val="18"/>
                <w:szCs w:val="18"/>
                <w:lang w:eastAsia="es-CO"/>
              </w:rPr>
              <w:t>G</w:t>
            </w:r>
            <w:r>
              <w:rPr>
                <w:rFonts w:ascii="Trebuchet MS" w:eastAsia="Times New Roman" w:hAnsi="Trebuchet MS" w:cs="Arial"/>
                <w:color w:val="000000" w:themeColor="text1"/>
                <w:sz w:val="18"/>
                <w:szCs w:val="18"/>
                <w:lang w:eastAsia="es-CO"/>
              </w:rPr>
              <w:t xml:space="preserve">estión </w:t>
            </w:r>
            <w:r w:rsidRPr="00742FE2">
              <w:rPr>
                <w:rFonts w:ascii="Trebuchet MS" w:eastAsia="Times New Roman" w:hAnsi="Trebuchet MS" w:cs="Arial"/>
                <w:color w:val="000000" w:themeColor="text1"/>
                <w:sz w:val="18"/>
                <w:szCs w:val="18"/>
                <w:lang w:eastAsia="es-CO"/>
              </w:rPr>
              <w:t>D</w:t>
            </w:r>
            <w:r>
              <w:rPr>
                <w:rFonts w:ascii="Trebuchet MS" w:eastAsia="Times New Roman" w:hAnsi="Trebuchet MS" w:cs="Arial"/>
                <w:color w:val="000000" w:themeColor="text1"/>
                <w:sz w:val="18"/>
                <w:szCs w:val="18"/>
                <w:lang w:eastAsia="es-CO"/>
              </w:rPr>
              <w:t>ocumental</w:t>
            </w:r>
            <w:r w:rsidRPr="00742FE2">
              <w:rPr>
                <w:rFonts w:ascii="Trebuchet MS" w:eastAsia="Times New Roman" w:hAnsi="Trebuchet MS" w:cs="Arial"/>
                <w:color w:val="000000" w:themeColor="text1"/>
                <w:sz w:val="18"/>
                <w:szCs w:val="18"/>
                <w:lang w:eastAsia="es-CO"/>
              </w:rPr>
              <w:t xml:space="preserve"> para aprobación del comité MIPG.</w:t>
            </w:r>
          </w:p>
          <w:p w14:paraId="0ACD644C" w14:textId="77777777" w:rsidR="00730C8B" w:rsidRPr="00742FE2" w:rsidRDefault="00730C8B" w:rsidP="00496029">
            <w:pPr>
              <w:jc w:val="both"/>
              <w:rPr>
                <w:rFonts w:ascii="Trebuchet MS" w:eastAsia="Times New Roman" w:hAnsi="Trebuchet MS" w:cs="Arial"/>
                <w:color w:val="000000" w:themeColor="text1"/>
                <w:sz w:val="18"/>
                <w:szCs w:val="18"/>
                <w:lang w:eastAsia="es-CO"/>
              </w:rPr>
            </w:pPr>
          </w:p>
          <w:p w14:paraId="048D6D56" w14:textId="77777777" w:rsidR="00730C8B" w:rsidRPr="00742FE2" w:rsidRDefault="00730C8B" w:rsidP="00496029">
            <w:pPr>
              <w:jc w:val="both"/>
              <w:rPr>
                <w:rFonts w:ascii="Trebuchet MS" w:eastAsia="Times New Roman" w:hAnsi="Trebuchet MS" w:cs="Arial"/>
                <w:color w:val="000000" w:themeColor="text1"/>
                <w:sz w:val="18"/>
                <w:szCs w:val="18"/>
                <w:lang w:eastAsia="es-CO"/>
              </w:rPr>
            </w:pPr>
            <w:r>
              <w:rPr>
                <w:rFonts w:ascii="Trebuchet MS" w:eastAsia="Times New Roman" w:hAnsi="Trebuchet MS" w:cs="Arial"/>
                <w:color w:val="000000" w:themeColor="text1"/>
                <w:sz w:val="18"/>
                <w:szCs w:val="18"/>
                <w:lang w:eastAsia="es-CO"/>
              </w:rPr>
              <w:t>G</w:t>
            </w:r>
            <w:r w:rsidRPr="00742FE2">
              <w:rPr>
                <w:rFonts w:ascii="Trebuchet MS" w:eastAsia="Times New Roman" w:hAnsi="Trebuchet MS" w:cs="Arial"/>
                <w:color w:val="000000" w:themeColor="text1"/>
                <w:sz w:val="18"/>
                <w:szCs w:val="18"/>
                <w:lang w:eastAsia="es-CO"/>
              </w:rPr>
              <w:t xml:space="preserve">estion </w:t>
            </w:r>
            <w:r>
              <w:rPr>
                <w:rFonts w:ascii="Trebuchet MS" w:eastAsia="Times New Roman" w:hAnsi="Trebuchet MS" w:cs="Arial"/>
                <w:color w:val="000000" w:themeColor="text1"/>
                <w:sz w:val="18"/>
                <w:szCs w:val="18"/>
                <w:lang w:eastAsia="es-CO"/>
              </w:rPr>
              <w:t>A</w:t>
            </w:r>
            <w:r w:rsidRPr="00742FE2">
              <w:rPr>
                <w:rFonts w:ascii="Trebuchet MS" w:eastAsia="Times New Roman" w:hAnsi="Trebuchet MS" w:cs="Arial"/>
                <w:color w:val="000000" w:themeColor="text1"/>
                <w:sz w:val="18"/>
                <w:szCs w:val="18"/>
                <w:lang w:eastAsia="es-CO"/>
              </w:rPr>
              <w:t>mbiental:</w:t>
            </w:r>
            <w:r>
              <w:rPr>
                <w:rFonts w:ascii="Trebuchet MS" w:eastAsia="Times New Roman" w:hAnsi="Trebuchet MS" w:cs="Arial"/>
                <w:color w:val="000000" w:themeColor="text1"/>
                <w:sz w:val="18"/>
                <w:szCs w:val="18"/>
                <w:lang w:eastAsia="es-CO"/>
              </w:rPr>
              <w:t xml:space="preserve"> </w:t>
            </w:r>
            <w:r w:rsidRPr="00742FE2">
              <w:rPr>
                <w:rFonts w:ascii="Trebuchet MS" w:eastAsia="Times New Roman" w:hAnsi="Trebuchet MS" w:cs="Arial"/>
                <w:color w:val="000000" w:themeColor="text1"/>
                <w:sz w:val="18"/>
                <w:szCs w:val="18"/>
                <w:lang w:eastAsia="es-CO"/>
              </w:rPr>
              <w:t xml:space="preserve">En cumplimiento con el Plan de Acción del PIGA, se realizaron las siguientes acciones: </w:t>
            </w:r>
          </w:p>
          <w:p w14:paraId="40A838C9" w14:textId="77777777" w:rsidR="00730C8B" w:rsidRPr="00742FE2" w:rsidRDefault="00730C8B" w:rsidP="00496029">
            <w:pPr>
              <w:jc w:val="both"/>
              <w:rPr>
                <w:rFonts w:ascii="Trebuchet MS" w:eastAsia="Times New Roman" w:hAnsi="Trebuchet MS" w:cs="Arial"/>
                <w:color w:val="000000" w:themeColor="text1"/>
                <w:sz w:val="18"/>
                <w:szCs w:val="18"/>
                <w:lang w:eastAsia="es-CO"/>
              </w:rPr>
            </w:pPr>
            <w:r>
              <w:rPr>
                <w:rFonts w:ascii="Trebuchet MS" w:eastAsia="Times New Roman" w:hAnsi="Trebuchet MS" w:cs="Arial"/>
                <w:color w:val="000000" w:themeColor="text1"/>
                <w:sz w:val="18"/>
                <w:szCs w:val="18"/>
                <w:lang w:eastAsia="es-CO"/>
              </w:rPr>
              <w:t xml:space="preserve">- </w:t>
            </w:r>
            <w:r w:rsidRPr="00742FE2">
              <w:rPr>
                <w:rFonts w:ascii="Trebuchet MS" w:eastAsia="Times New Roman" w:hAnsi="Trebuchet MS" w:cs="Arial"/>
                <w:color w:val="000000" w:themeColor="text1"/>
                <w:sz w:val="18"/>
                <w:szCs w:val="18"/>
                <w:lang w:eastAsia="es-CO"/>
              </w:rPr>
              <w:t xml:space="preserve">Se complementó la campaña para el uso eficiente del agua, con la sensibilización de ahorro en el punto de la cocina  </w:t>
            </w:r>
          </w:p>
          <w:p w14:paraId="109747DF" w14:textId="77777777" w:rsidR="00730C8B" w:rsidRPr="00742FE2" w:rsidRDefault="00730C8B" w:rsidP="00496029">
            <w:pPr>
              <w:jc w:val="both"/>
              <w:rPr>
                <w:rFonts w:ascii="Trebuchet MS" w:eastAsia="Times New Roman" w:hAnsi="Trebuchet MS" w:cs="Arial"/>
                <w:color w:val="000000" w:themeColor="text1"/>
                <w:sz w:val="18"/>
                <w:szCs w:val="18"/>
                <w:lang w:eastAsia="es-CO"/>
              </w:rPr>
            </w:pPr>
            <w:r>
              <w:rPr>
                <w:rFonts w:ascii="Trebuchet MS" w:eastAsia="Times New Roman" w:hAnsi="Trebuchet MS" w:cs="Arial"/>
                <w:color w:val="000000" w:themeColor="text1"/>
                <w:sz w:val="18"/>
                <w:szCs w:val="18"/>
                <w:lang w:eastAsia="es-CO"/>
              </w:rPr>
              <w:t xml:space="preserve">- </w:t>
            </w:r>
            <w:r w:rsidRPr="00742FE2">
              <w:rPr>
                <w:rFonts w:ascii="Trebuchet MS" w:eastAsia="Times New Roman" w:hAnsi="Trebuchet MS" w:cs="Arial"/>
                <w:color w:val="000000" w:themeColor="text1"/>
                <w:sz w:val="18"/>
                <w:szCs w:val="18"/>
                <w:lang w:eastAsia="es-CO"/>
              </w:rPr>
              <w:t>Se realiz</w:t>
            </w:r>
            <w:r>
              <w:rPr>
                <w:rFonts w:ascii="Trebuchet MS" w:eastAsia="Times New Roman" w:hAnsi="Trebuchet MS" w:cs="Arial"/>
                <w:color w:val="000000" w:themeColor="text1"/>
                <w:sz w:val="18"/>
                <w:szCs w:val="18"/>
                <w:lang w:eastAsia="es-CO"/>
              </w:rPr>
              <w:t>ó</w:t>
            </w:r>
            <w:r w:rsidRPr="00742FE2">
              <w:rPr>
                <w:rFonts w:ascii="Trebuchet MS" w:eastAsia="Times New Roman" w:hAnsi="Trebuchet MS" w:cs="Arial"/>
                <w:color w:val="000000" w:themeColor="text1"/>
                <w:sz w:val="18"/>
                <w:szCs w:val="18"/>
                <w:lang w:eastAsia="es-CO"/>
              </w:rPr>
              <w:t xml:space="preserve"> la inspección de los puntos eléctricos y las luminarias de la entidad.</w:t>
            </w:r>
          </w:p>
          <w:p w14:paraId="16ACE91E" w14:textId="77777777" w:rsidR="00730C8B" w:rsidRPr="00742FE2" w:rsidRDefault="00730C8B" w:rsidP="00496029">
            <w:pPr>
              <w:jc w:val="both"/>
              <w:rPr>
                <w:rFonts w:ascii="Trebuchet MS" w:eastAsia="Times New Roman" w:hAnsi="Trebuchet MS" w:cs="Arial"/>
                <w:color w:val="000000" w:themeColor="text1"/>
                <w:sz w:val="18"/>
                <w:szCs w:val="18"/>
                <w:lang w:eastAsia="es-CO"/>
              </w:rPr>
            </w:pPr>
            <w:r>
              <w:rPr>
                <w:rFonts w:ascii="Trebuchet MS" w:eastAsia="Times New Roman" w:hAnsi="Trebuchet MS" w:cs="Arial"/>
                <w:color w:val="000000" w:themeColor="text1"/>
                <w:sz w:val="18"/>
                <w:szCs w:val="18"/>
                <w:lang w:eastAsia="es-CO"/>
              </w:rPr>
              <w:t>- Se firmo el</w:t>
            </w:r>
            <w:r w:rsidRPr="00742FE2">
              <w:rPr>
                <w:rFonts w:ascii="Trebuchet MS" w:eastAsia="Times New Roman" w:hAnsi="Trebuchet MS" w:cs="Arial"/>
                <w:color w:val="000000" w:themeColor="text1"/>
                <w:sz w:val="18"/>
                <w:szCs w:val="18"/>
                <w:lang w:eastAsia="es-CO"/>
              </w:rPr>
              <w:t xml:space="preserve"> Acuerdo de Corresponsabilidad, con </w:t>
            </w:r>
            <w:r>
              <w:rPr>
                <w:rFonts w:ascii="Trebuchet MS" w:eastAsia="Times New Roman" w:hAnsi="Trebuchet MS" w:cs="Arial"/>
                <w:color w:val="000000" w:themeColor="text1"/>
                <w:sz w:val="18"/>
                <w:szCs w:val="18"/>
                <w:lang w:eastAsia="es-CO"/>
              </w:rPr>
              <w:t>el cual</w:t>
            </w:r>
            <w:r w:rsidRPr="00742FE2">
              <w:rPr>
                <w:rFonts w:ascii="Trebuchet MS" w:eastAsia="Times New Roman" w:hAnsi="Trebuchet MS" w:cs="Arial"/>
                <w:color w:val="000000" w:themeColor="text1"/>
                <w:sz w:val="18"/>
                <w:szCs w:val="18"/>
                <w:lang w:eastAsia="es-CO"/>
              </w:rPr>
              <w:t xml:space="preserve"> se normaliza la adecuada gestión de los residuos sólidos, acorde a los requerimientos dados por el Decreto 400 de 2004. </w:t>
            </w:r>
          </w:p>
          <w:p w14:paraId="0277D2BC" w14:textId="77777777" w:rsidR="00730C8B" w:rsidRPr="00742FE2" w:rsidRDefault="00730C8B" w:rsidP="00496029">
            <w:pPr>
              <w:jc w:val="both"/>
              <w:rPr>
                <w:rFonts w:ascii="Trebuchet MS" w:eastAsia="Times New Roman" w:hAnsi="Trebuchet MS" w:cs="Arial"/>
                <w:color w:val="000000" w:themeColor="text1"/>
                <w:sz w:val="18"/>
                <w:szCs w:val="18"/>
                <w:lang w:eastAsia="es-CO"/>
              </w:rPr>
            </w:pPr>
            <w:r>
              <w:rPr>
                <w:rFonts w:ascii="Trebuchet MS" w:eastAsia="Times New Roman" w:hAnsi="Trebuchet MS" w:cs="Arial"/>
                <w:color w:val="000000" w:themeColor="text1"/>
                <w:sz w:val="18"/>
                <w:szCs w:val="18"/>
                <w:lang w:eastAsia="es-CO"/>
              </w:rPr>
              <w:t xml:space="preserve">- </w:t>
            </w:r>
            <w:r w:rsidRPr="00742FE2">
              <w:rPr>
                <w:rFonts w:ascii="Trebuchet MS" w:eastAsia="Times New Roman" w:hAnsi="Trebuchet MS" w:cs="Arial"/>
                <w:color w:val="000000" w:themeColor="text1"/>
                <w:sz w:val="18"/>
                <w:szCs w:val="18"/>
                <w:lang w:eastAsia="es-CO"/>
              </w:rPr>
              <w:t>La estrategia CERO PAPEL recibió premio de reconocimiento por parte de la S</w:t>
            </w:r>
            <w:r>
              <w:rPr>
                <w:rFonts w:ascii="Trebuchet MS" w:eastAsia="Times New Roman" w:hAnsi="Trebuchet MS" w:cs="Arial"/>
                <w:color w:val="000000" w:themeColor="text1"/>
                <w:sz w:val="18"/>
                <w:szCs w:val="18"/>
                <w:lang w:eastAsia="es-CO"/>
              </w:rPr>
              <w:t xml:space="preserve">ecretaría </w:t>
            </w:r>
            <w:r w:rsidRPr="00742FE2">
              <w:rPr>
                <w:rFonts w:ascii="Trebuchet MS" w:eastAsia="Times New Roman" w:hAnsi="Trebuchet MS" w:cs="Arial"/>
                <w:color w:val="000000" w:themeColor="text1"/>
                <w:sz w:val="18"/>
                <w:szCs w:val="18"/>
                <w:lang w:eastAsia="es-CO"/>
              </w:rPr>
              <w:t>D</w:t>
            </w:r>
            <w:r>
              <w:rPr>
                <w:rFonts w:ascii="Trebuchet MS" w:eastAsia="Times New Roman" w:hAnsi="Trebuchet MS" w:cs="Arial"/>
                <w:color w:val="000000" w:themeColor="text1"/>
                <w:sz w:val="18"/>
                <w:szCs w:val="18"/>
                <w:lang w:eastAsia="es-CO"/>
              </w:rPr>
              <w:t xml:space="preserve">istrital de </w:t>
            </w:r>
            <w:r w:rsidRPr="00742FE2">
              <w:rPr>
                <w:rFonts w:ascii="Trebuchet MS" w:eastAsia="Times New Roman" w:hAnsi="Trebuchet MS" w:cs="Arial"/>
                <w:color w:val="000000" w:themeColor="text1"/>
                <w:sz w:val="18"/>
                <w:szCs w:val="18"/>
                <w:lang w:eastAsia="es-CO"/>
              </w:rPr>
              <w:t>A</w:t>
            </w:r>
            <w:r>
              <w:rPr>
                <w:rFonts w:ascii="Trebuchet MS" w:eastAsia="Times New Roman" w:hAnsi="Trebuchet MS" w:cs="Arial"/>
                <w:color w:val="000000" w:themeColor="text1"/>
                <w:sz w:val="18"/>
                <w:szCs w:val="18"/>
                <w:lang w:eastAsia="es-CO"/>
              </w:rPr>
              <w:t>mbiente</w:t>
            </w:r>
            <w:r w:rsidRPr="00742FE2">
              <w:rPr>
                <w:rFonts w:ascii="Trebuchet MS" w:eastAsia="Times New Roman" w:hAnsi="Trebuchet MS" w:cs="Arial"/>
                <w:color w:val="000000" w:themeColor="text1"/>
                <w:sz w:val="18"/>
                <w:szCs w:val="18"/>
                <w:lang w:eastAsia="es-CO"/>
              </w:rPr>
              <w:t xml:space="preserve"> como mejor estrategia de Consumo Sostenible en el segundo concurso Buenas Prácticas Ambientales -PIGA 2019.</w:t>
            </w:r>
          </w:p>
          <w:p w14:paraId="49DC1791" w14:textId="77777777" w:rsidR="00730C8B" w:rsidRDefault="00730C8B" w:rsidP="00496029">
            <w:pPr>
              <w:jc w:val="both"/>
              <w:rPr>
                <w:rFonts w:ascii="Trebuchet MS" w:eastAsia="Times New Roman" w:hAnsi="Trebuchet MS" w:cs="Arial"/>
                <w:color w:val="000000" w:themeColor="text1"/>
                <w:sz w:val="18"/>
                <w:szCs w:val="18"/>
                <w:lang w:eastAsia="es-CO"/>
              </w:rPr>
            </w:pPr>
            <w:r>
              <w:rPr>
                <w:rFonts w:ascii="Trebuchet MS" w:eastAsia="Times New Roman" w:hAnsi="Trebuchet MS" w:cs="Arial"/>
                <w:color w:val="000000" w:themeColor="text1"/>
                <w:sz w:val="18"/>
                <w:szCs w:val="18"/>
                <w:lang w:eastAsia="es-CO"/>
              </w:rPr>
              <w:t>Se adelantó la e</w:t>
            </w:r>
            <w:r w:rsidRPr="00742FE2">
              <w:rPr>
                <w:rFonts w:ascii="Trebuchet MS" w:eastAsia="Times New Roman" w:hAnsi="Trebuchet MS" w:cs="Arial"/>
                <w:color w:val="000000" w:themeColor="text1"/>
                <w:sz w:val="18"/>
                <w:szCs w:val="18"/>
                <w:lang w:eastAsia="es-CO"/>
              </w:rPr>
              <w:t>laboración</w:t>
            </w:r>
            <w:r>
              <w:rPr>
                <w:rFonts w:ascii="Trebuchet MS" w:eastAsia="Times New Roman" w:hAnsi="Trebuchet MS" w:cs="Arial"/>
                <w:color w:val="000000" w:themeColor="text1"/>
                <w:sz w:val="18"/>
                <w:szCs w:val="18"/>
                <w:lang w:eastAsia="es-CO"/>
              </w:rPr>
              <w:t xml:space="preserve"> de los </w:t>
            </w:r>
            <w:r w:rsidRPr="00742FE2">
              <w:rPr>
                <w:rFonts w:ascii="Trebuchet MS" w:eastAsia="Times New Roman" w:hAnsi="Trebuchet MS" w:cs="Arial"/>
                <w:color w:val="000000" w:themeColor="text1"/>
                <w:sz w:val="18"/>
                <w:szCs w:val="18"/>
                <w:lang w:eastAsia="es-CO"/>
              </w:rPr>
              <w:t>Plan de Gestión de Residuos Solidos</w:t>
            </w:r>
            <w:r>
              <w:rPr>
                <w:rFonts w:ascii="Trebuchet MS" w:eastAsia="Times New Roman" w:hAnsi="Trebuchet MS" w:cs="Arial"/>
                <w:color w:val="000000" w:themeColor="text1"/>
                <w:sz w:val="18"/>
                <w:szCs w:val="18"/>
                <w:lang w:eastAsia="es-CO"/>
              </w:rPr>
              <w:t xml:space="preserve"> y </w:t>
            </w:r>
            <w:r w:rsidRPr="00742FE2">
              <w:rPr>
                <w:rFonts w:ascii="Trebuchet MS" w:eastAsia="Times New Roman" w:hAnsi="Trebuchet MS" w:cs="Arial"/>
                <w:color w:val="000000" w:themeColor="text1"/>
                <w:sz w:val="18"/>
                <w:szCs w:val="18"/>
                <w:lang w:eastAsia="es-CO"/>
              </w:rPr>
              <w:t>Plan de acción 2020.</w:t>
            </w:r>
            <w:r>
              <w:rPr>
                <w:rFonts w:ascii="Trebuchet MS" w:eastAsia="Times New Roman" w:hAnsi="Trebuchet MS" w:cs="Arial"/>
                <w:color w:val="000000" w:themeColor="text1"/>
                <w:sz w:val="18"/>
                <w:szCs w:val="18"/>
                <w:lang w:eastAsia="es-CO"/>
              </w:rPr>
              <w:t xml:space="preserve"> Se elaboró el </w:t>
            </w:r>
            <w:r w:rsidRPr="00742FE2">
              <w:rPr>
                <w:rFonts w:ascii="Trebuchet MS" w:eastAsia="Times New Roman" w:hAnsi="Trebuchet MS" w:cs="Arial"/>
                <w:color w:val="000000" w:themeColor="text1"/>
                <w:sz w:val="18"/>
                <w:szCs w:val="18"/>
                <w:lang w:eastAsia="es-CO"/>
              </w:rPr>
              <w:t xml:space="preserve"> Informe de cumplimiento P</w:t>
            </w:r>
            <w:r>
              <w:rPr>
                <w:rFonts w:ascii="Trebuchet MS" w:eastAsia="Times New Roman" w:hAnsi="Trebuchet MS" w:cs="Arial"/>
                <w:color w:val="000000" w:themeColor="text1"/>
                <w:sz w:val="18"/>
                <w:szCs w:val="18"/>
                <w:lang w:eastAsia="es-CO"/>
              </w:rPr>
              <w:t xml:space="preserve">lan de </w:t>
            </w:r>
            <w:r w:rsidRPr="00742FE2">
              <w:rPr>
                <w:rFonts w:ascii="Trebuchet MS" w:eastAsia="Times New Roman" w:hAnsi="Trebuchet MS" w:cs="Arial"/>
                <w:color w:val="000000" w:themeColor="text1"/>
                <w:sz w:val="18"/>
                <w:szCs w:val="18"/>
                <w:lang w:eastAsia="es-CO"/>
              </w:rPr>
              <w:t>A</w:t>
            </w:r>
            <w:r>
              <w:rPr>
                <w:rFonts w:ascii="Trebuchet MS" w:eastAsia="Times New Roman" w:hAnsi="Trebuchet MS" w:cs="Arial"/>
                <w:color w:val="000000" w:themeColor="text1"/>
                <w:sz w:val="18"/>
                <w:szCs w:val="18"/>
                <w:lang w:eastAsia="es-CO"/>
              </w:rPr>
              <w:t xml:space="preserve">cción </w:t>
            </w:r>
            <w:r w:rsidRPr="00742FE2">
              <w:rPr>
                <w:rFonts w:ascii="Trebuchet MS" w:eastAsia="Times New Roman" w:hAnsi="Trebuchet MS" w:cs="Arial"/>
                <w:color w:val="000000" w:themeColor="text1"/>
                <w:sz w:val="18"/>
                <w:szCs w:val="18"/>
                <w:lang w:eastAsia="es-CO"/>
              </w:rPr>
              <w:t>I</w:t>
            </w:r>
            <w:r>
              <w:rPr>
                <w:rFonts w:ascii="Trebuchet MS" w:eastAsia="Times New Roman" w:hAnsi="Trebuchet MS" w:cs="Arial"/>
                <w:color w:val="000000" w:themeColor="text1"/>
                <w:sz w:val="18"/>
                <w:szCs w:val="18"/>
                <w:lang w:eastAsia="es-CO"/>
              </w:rPr>
              <w:t>nterno</w:t>
            </w:r>
            <w:r w:rsidRPr="00742FE2">
              <w:rPr>
                <w:rFonts w:ascii="Trebuchet MS" w:eastAsia="Times New Roman" w:hAnsi="Trebuchet MS" w:cs="Arial"/>
                <w:color w:val="000000" w:themeColor="text1"/>
                <w:sz w:val="18"/>
                <w:szCs w:val="18"/>
                <w:lang w:eastAsia="es-CO"/>
              </w:rPr>
              <w:t xml:space="preserve"> 2019.</w:t>
            </w:r>
            <w:r>
              <w:rPr>
                <w:rFonts w:ascii="Trebuchet MS" w:eastAsia="Times New Roman" w:hAnsi="Trebuchet MS" w:cs="Arial"/>
                <w:color w:val="000000" w:themeColor="text1"/>
                <w:sz w:val="18"/>
                <w:szCs w:val="18"/>
                <w:lang w:eastAsia="es-CO"/>
              </w:rPr>
              <w:t>se diseño e implmento la</w:t>
            </w:r>
            <w:r w:rsidRPr="00742FE2">
              <w:rPr>
                <w:rFonts w:ascii="Trebuchet MS" w:eastAsia="Times New Roman" w:hAnsi="Trebuchet MS" w:cs="Arial"/>
                <w:color w:val="000000" w:themeColor="text1"/>
                <w:sz w:val="18"/>
                <w:szCs w:val="18"/>
                <w:lang w:eastAsia="es-CO"/>
              </w:rPr>
              <w:t xml:space="preserve"> Campañas de planta de café y ladrillo ecológico.  Resolución 5085 de 20019, por medio de la cual se crea el Comité de Gestión Ambiental de la entidad.  </w:t>
            </w:r>
          </w:p>
          <w:p w14:paraId="1B80E208" w14:textId="77777777" w:rsidR="00730C8B" w:rsidRPr="00742FE2" w:rsidRDefault="00730C8B" w:rsidP="00496029">
            <w:pPr>
              <w:jc w:val="both"/>
              <w:rPr>
                <w:rFonts w:ascii="Trebuchet MS" w:eastAsia="Times New Roman" w:hAnsi="Trebuchet MS" w:cs="Arial"/>
                <w:color w:val="000000" w:themeColor="text1"/>
                <w:sz w:val="18"/>
                <w:szCs w:val="18"/>
                <w:lang w:eastAsia="es-CO"/>
              </w:rPr>
            </w:pPr>
          </w:p>
          <w:p w14:paraId="3A6C1AE8" w14:textId="77777777" w:rsidR="00730C8B" w:rsidRDefault="00730C8B" w:rsidP="00496029">
            <w:pPr>
              <w:jc w:val="both"/>
              <w:rPr>
                <w:rFonts w:ascii="Trebuchet MS" w:eastAsia="Times New Roman" w:hAnsi="Trebuchet MS" w:cs="Arial"/>
                <w:color w:val="000000" w:themeColor="text1"/>
                <w:sz w:val="18"/>
                <w:szCs w:val="18"/>
                <w:lang w:eastAsia="es-CO"/>
              </w:rPr>
            </w:pPr>
            <w:r w:rsidRPr="00742FE2">
              <w:rPr>
                <w:rFonts w:ascii="Trebuchet MS" w:eastAsia="Times New Roman" w:hAnsi="Trebuchet MS" w:cs="Arial"/>
                <w:color w:val="000000" w:themeColor="text1"/>
                <w:sz w:val="18"/>
                <w:szCs w:val="18"/>
                <w:lang w:eastAsia="es-CO"/>
              </w:rPr>
              <w:t>M</w:t>
            </w:r>
            <w:r>
              <w:rPr>
                <w:rFonts w:ascii="Trebuchet MS" w:eastAsia="Times New Roman" w:hAnsi="Trebuchet MS" w:cs="Arial"/>
                <w:color w:val="000000" w:themeColor="text1"/>
                <w:sz w:val="18"/>
                <w:szCs w:val="18"/>
                <w:lang w:eastAsia="es-CO"/>
              </w:rPr>
              <w:t>odelo Integrado de Planeación y Gestión M</w:t>
            </w:r>
            <w:r w:rsidRPr="00742FE2">
              <w:rPr>
                <w:rFonts w:ascii="Trebuchet MS" w:eastAsia="Times New Roman" w:hAnsi="Trebuchet MS" w:cs="Arial"/>
                <w:color w:val="000000" w:themeColor="text1"/>
                <w:sz w:val="18"/>
                <w:szCs w:val="18"/>
                <w:lang w:eastAsia="es-CO"/>
              </w:rPr>
              <w:t>IPG</w:t>
            </w:r>
            <w:r>
              <w:rPr>
                <w:rFonts w:ascii="Trebuchet MS" w:eastAsia="Times New Roman" w:hAnsi="Trebuchet MS" w:cs="Arial"/>
                <w:color w:val="000000" w:themeColor="text1"/>
                <w:sz w:val="18"/>
                <w:szCs w:val="18"/>
                <w:lang w:eastAsia="es-CO"/>
              </w:rPr>
              <w:t>: Se realizó el d</w:t>
            </w:r>
            <w:r w:rsidRPr="00742FE2">
              <w:rPr>
                <w:rFonts w:ascii="Trebuchet MS" w:eastAsia="Times New Roman" w:hAnsi="Trebuchet MS" w:cs="Arial"/>
                <w:color w:val="000000" w:themeColor="text1"/>
                <w:sz w:val="18"/>
                <w:szCs w:val="18"/>
                <w:lang w:eastAsia="es-CO"/>
              </w:rPr>
              <w:t>iligenciamiento</w:t>
            </w:r>
            <w:r>
              <w:rPr>
                <w:rFonts w:ascii="Trebuchet MS" w:eastAsia="Times New Roman" w:hAnsi="Trebuchet MS" w:cs="Arial"/>
                <w:color w:val="000000" w:themeColor="text1"/>
                <w:sz w:val="18"/>
                <w:szCs w:val="18"/>
                <w:lang w:eastAsia="es-CO"/>
              </w:rPr>
              <w:t xml:space="preserve"> del </w:t>
            </w:r>
            <w:r w:rsidRPr="00742FE2">
              <w:rPr>
                <w:rFonts w:ascii="Trebuchet MS" w:eastAsia="Times New Roman" w:hAnsi="Trebuchet MS" w:cs="Arial"/>
                <w:color w:val="000000" w:themeColor="text1"/>
                <w:sz w:val="18"/>
                <w:szCs w:val="18"/>
                <w:lang w:eastAsia="es-CO"/>
              </w:rPr>
              <w:t>cuestionario FURAG</w:t>
            </w:r>
            <w:r>
              <w:rPr>
                <w:rFonts w:ascii="Trebuchet MS" w:eastAsia="Times New Roman" w:hAnsi="Trebuchet MS" w:cs="Arial"/>
                <w:color w:val="000000" w:themeColor="text1"/>
                <w:sz w:val="18"/>
                <w:szCs w:val="18"/>
                <w:lang w:eastAsia="es-CO"/>
              </w:rPr>
              <w:t xml:space="preserve">, el </w:t>
            </w:r>
            <w:r w:rsidRPr="00742FE2">
              <w:rPr>
                <w:rFonts w:ascii="Trebuchet MS" w:eastAsia="Times New Roman" w:hAnsi="Trebuchet MS" w:cs="Arial"/>
                <w:color w:val="000000" w:themeColor="text1"/>
                <w:sz w:val="18"/>
                <w:szCs w:val="18"/>
                <w:lang w:eastAsia="es-CO"/>
              </w:rPr>
              <w:t xml:space="preserve">Monitoreo y actualización de los normogramas asociados a cada uno de los procesos institucionales. </w:t>
            </w:r>
            <w:r>
              <w:rPr>
                <w:rFonts w:ascii="Trebuchet MS" w:eastAsia="Times New Roman" w:hAnsi="Trebuchet MS" w:cs="Arial"/>
                <w:color w:val="000000" w:themeColor="text1"/>
                <w:sz w:val="18"/>
                <w:szCs w:val="18"/>
                <w:lang w:eastAsia="es-CO"/>
              </w:rPr>
              <w:t>Se realizó el d</w:t>
            </w:r>
            <w:r w:rsidRPr="00742FE2">
              <w:rPr>
                <w:rFonts w:ascii="Trebuchet MS" w:eastAsia="Times New Roman" w:hAnsi="Trebuchet MS" w:cs="Arial"/>
                <w:color w:val="000000" w:themeColor="text1"/>
                <w:sz w:val="18"/>
                <w:szCs w:val="18"/>
                <w:lang w:eastAsia="es-CO"/>
              </w:rPr>
              <w:t xml:space="preserve">iligenciamiento de la herramienta de autodiagnóstico de MIPG relacionada con la política de Participación Ciudadana. </w:t>
            </w:r>
            <w:r>
              <w:rPr>
                <w:rFonts w:ascii="Trebuchet MS" w:eastAsia="Times New Roman" w:hAnsi="Trebuchet MS" w:cs="Arial"/>
                <w:color w:val="000000" w:themeColor="text1"/>
                <w:sz w:val="18"/>
                <w:szCs w:val="18"/>
                <w:lang w:eastAsia="es-CO"/>
              </w:rPr>
              <w:t xml:space="preserve">Se realizó el </w:t>
            </w:r>
            <w:r w:rsidRPr="00742FE2">
              <w:rPr>
                <w:rFonts w:ascii="Trebuchet MS" w:eastAsia="Times New Roman" w:hAnsi="Trebuchet MS" w:cs="Arial"/>
                <w:color w:val="000000" w:themeColor="text1"/>
                <w:sz w:val="18"/>
                <w:szCs w:val="18"/>
                <w:lang w:eastAsia="es-CO"/>
              </w:rPr>
              <w:t xml:space="preserve"> seguimiento a los riesgos de gestión institucionales y de corrupción. </w:t>
            </w:r>
            <w:r>
              <w:rPr>
                <w:rFonts w:ascii="Trebuchet MS" w:eastAsia="Times New Roman" w:hAnsi="Trebuchet MS" w:cs="Arial"/>
                <w:color w:val="000000" w:themeColor="text1"/>
                <w:sz w:val="18"/>
                <w:szCs w:val="18"/>
                <w:lang w:eastAsia="es-CO"/>
              </w:rPr>
              <w:t>Se r</w:t>
            </w:r>
            <w:r w:rsidRPr="00742FE2">
              <w:rPr>
                <w:rFonts w:ascii="Trebuchet MS" w:eastAsia="Times New Roman" w:hAnsi="Trebuchet MS" w:cs="Arial"/>
                <w:color w:val="000000" w:themeColor="text1"/>
                <w:sz w:val="18"/>
                <w:szCs w:val="18"/>
                <w:lang w:eastAsia="es-CO"/>
              </w:rPr>
              <w:t>evis</w:t>
            </w:r>
            <w:r>
              <w:rPr>
                <w:rFonts w:ascii="Trebuchet MS" w:eastAsia="Times New Roman" w:hAnsi="Trebuchet MS" w:cs="Arial"/>
                <w:color w:val="000000" w:themeColor="text1"/>
                <w:sz w:val="18"/>
                <w:szCs w:val="18"/>
                <w:lang w:eastAsia="es-CO"/>
              </w:rPr>
              <w:t>ó</w:t>
            </w:r>
            <w:r w:rsidRPr="00742FE2">
              <w:rPr>
                <w:rFonts w:ascii="Trebuchet MS" w:eastAsia="Times New Roman" w:hAnsi="Trebuchet MS" w:cs="Arial"/>
                <w:color w:val="000000" w:themeColor="text1"/>
                <w:sz w:val="18"/>
                <w:szCs w:val="18"/>
                <w:lang w:eastAsia="es-CO"/>
              </w:rPr>
              <w:t xml:space="preserve">  la batería de indicadores institucionales, en concordancia con lo establecido en la Guía para la planeación y el seguimiento estratégico 127-GUIDE-01 V.7. 1. </w:t>
            </w:r>
            <w:r>
              <w:rPr>
                <w:rFonts w:ascii="Trebuchet MS" w:eastAsia="Times New Roman" w:hAnsi="Trebuchet MS" w:cs="Arial"/>
                <w:color w:val="000000" w:themeColor="text1"/>
                <w:sz w:val="18"/>
                <w:szCs w:val="18"/>
                <w:lang w:eastAsia="es-CO"/>
              </w:rPr>
              <w:t>Se suscribio el a</w:t>
            </w:r>
            <w:r w:rsidRPr="00742FE2">
              <w:rPr>
                <w:rFonts w:ascii="Trebuchet MS" w:eastAsia="Times New Roman" w:hAnsi="Trebuchet MS" w:cs="Arial"/>
                <w:color w:val="000000" w:themeColor="text1"/>
                <w:sz w:val="18"/>
                <w:szCs w:val="18"/>
                <w:lang w:eastAsia="es-CO"/>
              </w:rPr>
              <w:t xml:space="preserve">cto administrativo para actualizar el mapa de procesos institucional (Res. 514 del 24 de diciembre de 2019) en alineación con el Modelo Integrado de Planeación y Gestión. Actualización del Mapa de Procesos en el visor de MIPG - SIG. </w:t>
            </w:r>
            <w:r>
              <w:rPr>
                <w:rFonts w:ascii="Trebuchet MS" w:eastAsia="Times New Roman" w:hAnsi="Trebuchet MS" w:cs="Arial"/>
                <w:color w:val="000000" w:themeColor="text1"/>
                <w:sz w:val="18"/>
                <w:szCs w:val="18"/>
                <w:lang w:eastAsia="es-CO"/>
              </w:rPr>
              <w:t xml:space="preserve">Se realizó el </w:t>
            </w:r>
            <w:r w:rsidRPr="00742FE2">
              <w:rPr>
                <w:rFonts w:ascii="Trebuchet MS" w:eastAsia="Times New Roman" w:hAnsi="Trebuchet MS" w:cs="Arial"/>
                <w:color w:val="000000" w:themeColor="text1"/>
                <w:sz w:val="18"/>
                <w:szCs w:val="18"/>
                <w:lang w:eastAsia="es-CO"/>
              </w:rPr>
              <w:t xml:space="preserve"> seguimientos a las herramientas de autodiagnósticos, con cada una de las áreas líderes de política del Modelo MIPG. </w:t>
            </w:r>
            <w:r>
              <w:rPr>
                <w:rFonts w:ascii="Trebuchet MS" w:eastAsia="Times New Roman" w:hAnsi="Trebuchet MS" w:cs="Arial"/>
                <w:color w:val="000000" w:themeColor="text1"/>
                <w:sz w:val="18"/>
                <w:szCs w:val="18"/>
                <w:lang w:eastAsia="es-CO"/>
              </w:rPr>
              <w:t>Y se elaboraron los</w:t>
            </w:r>
            <w:r w:rsidRPr="00742FE2">
              <w:rPr>
                <w:rFonts w:ascii="Trebuchet MS" w:eastAsia="Times New Roman" w:hAnsi="Trebuchet MS" w:cs="Arial"/>
                <w:color w:val="000000" w:themeColor="text1"/>
                <w:sz w:val="18"/>
                <w:szCs w:val="18"/>
                <w:lang w:eastAsia="es-CO"/>
              </w:rPr>
              <w:t>Informe de seguimiento presupuestal, elaboración de conceptos e informes relacionados con los recursos de Inversión.</w:t>
            </w:r>
          </w:p>
          <w:p w14:paraId="6051137E" w14:textId="77777777" w:rsidR="00730C8B" w:rsidRPr="00742FE2" w:rsidRDefault="00730C8B" w:rsidP="00496029">
            <w:pPr>
              <w:jc w:val="both"/>
              <w:rPr>
                <w:rFonts w:ascii="Trebuchet MS" w:eastAsia="Times New Roman" w:hAnsi="Trebuchet MS" w:cs="Arial"/>
                <w:color w:val="000000" w:themeColor="text1"/>
                <w:sz w:val="18"/>
                <w:szCs w:val="18"/>
                <w:lang w:eastAsia="es-CO"/>
              </w:rPr>
            </w:pPr>
          </w:p>
          <w:p w14:paraId="2165A11E" w14:textId="77777777" w:rsidR="00730C8B" w:rsidRPr="006A740F" w:rsidRDefault="00730C8B" w:rsidP="00496029">
            <w:pPr>
              <w:jc w:val="both"/>
              <w:rPr>
                <w:rFonts w:ascii="Trebuchet MS" w:eastAsia="Times New Roman" w:hAnsi="Trebuchet MS" w:cs="Arial"/>
                <w:color w:val="000000" w:themeColor="text1"/>
                <w:sz w:val="18"/>
                <w:szCs w:val="18"/>
                <w:lang w:eastAsia="es-CO"/>
              </w:rPr>
            </w:pPr>
            <w:r>
              <w:rPr>
                <w:rFonts w:ascii="Trebuchet MS" w:eastAsia="Times New Roman" w:hAnsi="Trebuchet MS" w:cs="Arial"/>
                <w:color w:val="000000" w:themeColor="text1"/>
                <w:sz w:val="18"/>
                <w:szCs w:val="18"/>
                <w:lang w:eastAsia="es-CO"/>
              </w:rPr>
              <w:t>Seguridad y Salud en el T</w:t>
            </w:r>
            <w:r w:rsidRPr="00742FE2">
              <w:rPr>
                <w:rFonts w:ascii="Trebuchet MS" w:eastAsia="Times New Roman" w:hAnsi="Trebuchet MS" w:cs="Arial"/>
                <w:color w:val="000000" w:themeColor="text1"/>
                <w:sz w:val="18"/>
                <w:szCs w:val="18"/>
                <w:lang w:eastAsia="es-CO"/>
              </w:rPr>
              <w:t>rabajo</w:t>
            </w:r>
            <w:r>
              <w:rPr>
                <w:rFonts w:ascii="Trebuchet MS" w:eastAsia="Times New Roman" w:hAnsi="Trebuchet MS" w:cs="Arial"/>
                <w:color w:val="000000" w:themeColor="text1"/>
                <w:sz w:val="18"/>
                <w:szCs w:val="18"/>
                <w:lang w:eastAsia="es-CO"/>
              </w:rPr>
              <w:t xml:space="preserve">: </w:t>
            </w:r>
            <w:r w:rsidRPr="00742FE2">
              <w:rPr>
                <w:rFonts w:ascii="Trebuchet MS" w:eastAsia="Times New Roman" w:hAnsi="Trebuchet MS" w:cs="Arial"/>
                <w:color w:val="000000" w:themeColor="text1"/>
                <w:sz w:val="18"/>
                <w:szCs w:val="18"/>
                <w:lang w:eastAsia="es-CO"/>
              </w:rPr>
              <w:t>Se avanz</w:t>
            </w:r>
            <w:r>
              <w:rPr>
                <w:rFonts w:ascii="Trebuchet MS" w:eastAsia="Times New Roman" w:hAnsi="Trebuchet MS" w:cs="Arial"/>
                <w:color w:val="000000" w:themeColor="text1"/>
                <w:sz w:val="18"/>
                <w:szCs w:val="18"/>
                <w:lang w:eastAsia="es-CO"/>
              </w:rPr>
              <w:t>ó</w:t>
            </w:r>
            <w:r w:rsidRPr="00742FE2">
              <w:rPr>
                <w:rFonts w:ascii="Trebuchet MS" w:eastAsia="Times New Roman" w:hAnsi="Trebuchet MS" w:cs="Arial"/>
                <w:color w:val="000000" w:themeColor="text1"/>
                <w:sz w:val="18"/>
                <w:szCs w:val="18"/>
                <w:lang w:eastAsia="es-CO"/>
              </w:rPr>
              <w:t xml:space="preserve"> en el 90 % de las evidencias A</w:t>
            </w:r>
            <w:r>
              <w:rPr>
                <w:rFonts w:ascii="Trebuchet MS" w:eastAsia="Times New Roman" w:hAnsi="Trebuchet MS" w:cs="Arial"/>
                <w:color w:val="000000" w:themeColor="text1"/>
                <w:sz w:val="18"/>
                <w:szCs w:val="18"/>
                <w:lang w:eastAsia="es-CO"/>
              </w:rPr>
              <w:t xml:space="preserve">cciones </w:t>
            </w:r>
            <w:r w:rsidRPr="00742FE2">
              <w:rPr>
                <w:rFonts w:ascii="Trebuchet MS" w:eastAsia="Times New Roman" w:hAnsi="Trebuchet MS" w:cs="Arial"/>
                <w:color w:val="000000" w:themeColor="text1"/>
                <w:sz w:val="18"/>
                <w:szCs w:val="18"/>
                <w:lang w:eastAsia="es-CO"/>
              </w:rPr>
              <w:t>C</w:t>
            </w:r>
            <w:r>
              <w:rPr>
                <w:rFonts w:ascii="Trebuchet MS" w:eastAsia="Times New Roman" w:hAnsi="Trebuchet MS" w:cs="Arial"/>
                <w:color w:val="000000" w:themeColor="text1"/>
                <w:sz w:val="18"/>
                <w:szCs w:val="18"/>
                <w:lang w:eastAsia="es-CO"/>
              </w:rPr>
              <w:t xml:space="preserve">orrectivas, </w:t>
            </w:r>
            <w:r w:rsidRPr="00742FE2">
              <w:rPr>
                <w:rFonts w:ascii="Trebuchet MS" w:eastAsia="Times New Roman" w:hAnsi="Trebuchet MS" w:cs="Arial"/>
                <w:color w:val="000000" w:themeColor="text1"/>
                <w:sz w:val="18"/>
                <w:szCs w:val="18"/>
                <w:lang w:eastAsia="es-CO"/>
              </w:rPr>
              <w:t>P</w:t>
            </w:r>
            <w:r>
              <w:rPr>
                <w:rFonts w:ascii="Trebuchet MS" w:eastAsia="Times New Roman" w:hAnsi="Trebuchet MS" w:cs="Arial"/>
                <w:color w:val="000000" w:themeColor="text1"/>
                <w:sz w:val="18"/>
                <w:szCs w:val="18"/>
                <w:lang w:eastAsia="es-CO"/>
              </w:rPr>
              <w:t xml:space="preserve">reventivas y de  </w:t>
            </w:r>
            <w:r w:rsidRPr="00742FE2">
              <w:rPr>
                <w:rFonts w:ascii="Trebuchet MS" w:eastAsia="Times New Roman" w:hAnsi="Trebuchet MS" w:cs="Arial"/>
                <w:color w:val="000000" w:themeColor="text1"/>
                <w:sz w:val="18"/>
                <w:szCs w:val="18"/>
                <w:lang w:eastAsia="es-CO"/>
              </w:rPr>
              <w:t>M</w:t>
            </w:r>
            <w:r>
              <w:rPr>
                <w:rFonts w:ascii="Trebuchet MS" w:eastAsia="Times New Roman" w:hAnsi="Trebuchet MS" w:cs="Arial"/>
                <w:color w:val="000000" w:themeColor="text1"/>
                <w:sz w:val="18"/>
                <w:szCs w:val="18"/>
                <w:lang w:eastAsia="es-CO"/>
              </w:rPr>
              <w:t>ejora</w:t>
            </w:r>
            <w:r w:rsidRPr="00742FE2">
              <w:rPr>
                <w:rFonts w:ascii="Trebuchet MS" w:eastAsia="Times New Roman" w:hAnsi="Trebuchet MS" w:cs="Arial"/>
                <w:color w:val="000000" w:themeColor="text1"/>
                <w:sz w:val="18"/>
                <w:szCs w:val="18"/>
                <w:lang w:eastAsia="es-CO"/>
              </w:rPr>
              <w:t xml:space="preserve"> , de acuerdo con la auditoria que realizo  la Oficina de Control Interno y la ARL al SG-SST. Se finaliz</w:t>
            </w:r>
            <w:r>
              <w:rPr>
                <w:rFonts w:ascii="Trebuchet MS" w:eastAsia="Times New Roman" w:hAnsi="Trebuchet MS" w:cs="Arial"/>
                <w:color w:val="000000" w:themeColor="text1"/>
                <w:sz w:val="18"/>
                <w:szCs w:val="18"/>
                <w:lang w:eastAsia="es-CO"/>
              </w:rPr>
              <w:t>ó</w:t>
            </w:r>
            <w:r w:rsidRPr="00742FE2">
              <w:rPr>
                <w:rFonts w:ascii="Trebuchet MS" w:eastAsia="Times New Roman" w:hAnsi="Trebuchet MS" w:cs="Arial"/>
                <w:color w:val="000000" w:themeColor="text1"/>
                <w:sz w:val="18"/>
                <w:szCs w:val="18"/>
                <w:lang w:eastAsia="es-CO"/>
              </w:rPr>
              <w:t xml:space="preserve"> el seguimiento de los reportes de actos y condiciones inseguras (sillas ergonómicas). Se dio respuesta al DASCD ,  de conformidad con la</w:t>
            </w:r>
            <w:r>
              <w:rPr>
                <w:rFonts w:ascii="Trebuchet MS" w:eastAsia="Times New Roman" w:hAnsi="Trebuchet MS" w:cs="Arial"/>
                <w:color w:val="000000" w:themeColor="text1"/>
                <w:sz w:val="18"/>
                <w:szCs w:val="18"/>
                <w:lang w:eastAsia="es-CO"/>
              </w:rPr>
              <w:t xml:space="preserve"> </w:t>
            </w:r>
            <w:r w:rsidRPr="006A740F">
              <w:rPr>
                <w:rFonts w:ascii="Trebuchet MS" w:eastAsia="Times New Roman" w:hAnsi="Trebuchet MS" w:cs="Arial"/>
                <w:color w:val="000000" w:themeColor="text1"/>
                <w:sz w:val="18"/>
                <w:szCs w:val="18"/>
                <w:lang w:eastAsia="es-CO"/>
              </w:rPr>
              <w:t xml:space="preserve">circular  023  de 2019, información que se alimentó desde el aplicativo SIDEAP, herramienta de maduración SG-SST . </w:t>
            </w:r>
          </w:p>
          <w:p w14:paraId="52E2B54B" w14:textId="77777777" w:rsidR="00730C8B" w:rsidRPr="006A740F" w:rsidRDefault="00730C8B" w:rsidP="00496029">
            <w:pPr>
              <w:jc w:val="both"/>
              <w:rPr>
                <w:rFonts w:ascii="Trebuchet MS" w:eastAsia="Times New Roman" w:hAnsi="Trebuchet MS" w:cs="Arial"/>
                <w:color w:val="000000" w:themeColor="text1"/>
                <w:sz w:val="18"/>
                <w:szCs w:val="18"/>
                <w:lang w:eastAsia="es-CO"/>
              </w:rPr>
            </w:pPr>
            <w:r w:rsidRPr="006A740F">
              <w:rPr>
                <w:rFonts w:ascii="Trebuchet MS" w:eastAsia="Times New Roman" w:hAnsi="Trebuchet MS" w:cs="Arial"/>
                <w:color w:val="000000" w:themeColor="text1"/>
                <w:sz w:val="18"/>
                <w:szCs w:val="18"/>
                <w:lang w:eastAsia="es-CO"/>
              </w:rPr>
              <w:t>Se elaboro el Plan de Seguridad Vial en el 100% , el cual fue   aprobo  por la Oficina Asesora de Planeación, así mismo se envió a la Secretaria de Movilidad. Se continua con el desarrollo del Plan de Anual del SG-SST .</w:t>
            </w:r>
          </w:p>
          <w:p w14:paraId="5E51DD54" w14:textId="77777777" w:rsidR="00730C8B" w:rsidRPr="00DD383E" w:rsidRDefault="00730C8B" w:rsidP="00496029">
            <w:pPr>
              <w:jc w:val="both"/>
              <w:rPr>
                <w:rFonts w:ascii="Trebuchet MS" w:eastAsia="Times New Roman" w:hAnsi="Trebuchet MS" w:cs="Arial"/>
                <w:color w:val="FF0000"/>
                <w:sz w:val="18"/>
                <w:szCs w:val="18"/>
                <w:lang w:eastAsia="es-CO"/>
              </w:rPr>
            </w:pPr>
          </w:p>
        </w:tc>
      </w:tr>
      <w:tr w:rsidR="00730C8B" w:rsidRPr="00D14DC2" w14:paraId="547D8D34" w14:textId="77777777" w:rsidTr="00496029">
        <w:trPr>
          <w:trHeight w:val="543"/>
        </w:trPr>
        <w:tc>
          <w:tcPr>
            <w:tcW w:w="3260" w:type="dxa"/>
            <w:vAlign w:val="center"/>
          </w:tcPr>
          <w:p w14:paraId="1E4A687F" w14:textId="77777777" w:rsidR="00730C8B" w:rsidRDefault="00730C8B" w:rsidP="00496029">
            <w:pPr>
              <w:tabs>
                <w:tab w:val="left" w:pos="1843"/>
              </w:tabs>
              <w:jc w:val="both"/>
              <w:rPr>
                <w:rFonts w:ascii="Trebuchet MS" w:eastAsia="Times New Roman" w:hAnsi="Trebuchet MS" w:cs="Arial"/>
                <w:sz w:val="18"/>
                <w:szCs w:val="18"/>
                <w:lang w:eastAsia="es-CO"/>
              </w:rPr>
            </w:pPr>
            <w:r>
              <w:rPr>
                <w:rFonts w:ascii="Trebuchet MS" w:eastAsia="Times New Roman" w:hAnsi="Trebuchet MS" w:cs="Arial"/>
                <w:sz w:val="18"/>
                <w:szCs w:val="18"/>
                <w:lang w:eastAsia="es-CO"/>
              </w:rPr>
              <w:t>Implementar 100% de las actividades que permitan controlar, evaluar y garantizar el oportuno cumplimiento de todos los compromisos asumidos por la dirección de la Entidad</w:t>
            </w:r>
          </w:p>
        </w:tc>
        <w:tc>
          <w:tcPr>
            <w:tcW w:w="5387" w:type="dxa"/>
            <w:vAlign w:val="center"/>
          </w:tcPr>
          <w:p w14:paraId="2797923A" w14:textId="77777777" w:rsidR="00730C8B" w:rsidRPr="00CA37EC" w:rsidRDefault="00730C8B" w:rsidP="00496029">
            <w:pPr>
              <w:jc w:val="both"/>
              <w:rPr>
                <w:rFonts w:ascii="Trebuchet MS" w:eastAsia="Times New Roman" w:hAnsi="Trebuchet MS" w:cs="Arial"/>
                <w:color w:val="000000" w:themeColor="text1"/>
                <w:sz w:val="18"/>
                <w:szCs w:val="18"/>
                <w:lang w:eastAsia="es-CO"/>
              </w:rPr>
            </w:pPr>
            <w:r w:rsidRPr="00CA37EC">
              <w:rPr>
                <w:rFonts w:ascii="Trebuchet MS" w:eastAsia="Times New Roman" w:hAnsi="Trebuchet MS" w:cs="Arial"/>
                <w:color w:val="000000" w:themeColor="text1"/>
                <w:sz w:val="18"/>
                <w:szCs w:val="18"/>
                <w:lang w:eastAsia="es-CO"/>
              </w:rPr>
              <w:t>Se contruyó una memoria técnica y jurídica sobre los hitos y logros del Departamento Administrativo Defensoría del Espacio Público, durante el periodo 2016-2019.</w:t>
            </w:r>
          </w:p>
          <w:p w14:paraId="7CD1767C" w14:textId="77777777" w:rsidR="00730C8B" w:rsidRDefault="00730C8B" w:rsidP="00496029">
            <w:pPr>
              <w:jc w:val="both"/>
              <w:rPr>
                <w:rFonts w:ascii="Trebuchet MS" w:eastAsia="Times New Roman" w:hAnsi="Trebuchet MS" w:cs="Arial"/>
                <w:color w:val="FF0000"/>
                <w:sz w:val="18"/>
                <w:szCs w:val="18"/>
                <w:lang w:eastAsia="es-CO"/>
              </w:rPr>
            </w:pPr>
          </w:p>
          <w:p w14:paraId="0ABB74D4" w14:textId="77777777" w:rsidR="00730C8B" w:rsidRPr="00DD383E" w:rsidRDefault="00730C8B" w:rsidP="00496029">
            <w:pPr>
              <w:jc w:val="both"/>
              <w:rPr>
                <w:rFonts w:ascii="Trebuchet MS" w:eastAsia="Times New Roman" w:hAnsi="Trebuchet MS" w:cs="Arial"/>
                <w:color w:val="FF0000"/>
                <w:sz w:val="18"/>
                <w:szCs w:val="18"/>
                <w:lang w:eastAsia="es-CO"/>
              </w:rPr>
            </w:pPr>
          </w:p>
        </w:tc>
      </w:tr>
      <w:tr w:rsidR="00730C8B" w:rsidRPr="00D14DC2" w14:paraId="18E81EEA" w14:textId="77777777" w:rsidTr="00496029">
        <w:trPr>
          <w:trHeight w:val="543"/>
        </w:trPr>
        <w:tc>
          <w:tcPr>
            <w:tcW w:w="3260" w:type="dxa"/>
            <w:vAlign w:val="center"/>
          </w:tcPr>
          <w:p w14:paraId="6F9EF9D3" w14:textId="77777777" w:rsidR="00730C8B" w:rsidRDefault="00730C8B" w:rsidP="00496029">
            <w:pPr>
              <w:tabs>
                <w:tab w:val="left" w:pos="1843"/>
              </w:tabs>
              <w:jc w:val="both"/>
              <w:rPr>
                <w:rFonts w:ascii="Trebuchet MS" w:eastAsia="Times New Roman" w:hAnsi="Trebuchet MS" w:cs="Arial"/>
                <w:sz w:val="18"/>
                <w:szCs w:val="18"/>
                <w:lang w:eastAsia="es-CO"/>
              </w:rPr>
            </w:pPr>
            <w:r>
              <w:rPr>
                <w:rFonts w:ascii="Trebuchet MS" w:eastAsia="Times New Roman" w:hAnsi="Trebuchet MS" w:cs="Arial"/>
                <w:sz w:val="18"/>
                <w:szCs w:val="18"/>
                <w:lang w:eastAsia="es-CO"/>
              </w:rPr>
              <w:t xml:space="preserve">Diseñar y poner en operación 1 estrategia del </w:t>
            </w:r>
            <w:r w:rsidRPr="00442CAA">
              <w:rPr>
                <w:rFonts w:ascii="Trebuchet MS" w:eastAsia="Times New Roman" w:hAnsi="Trebuchet MS" w:cs="Arial"/>
                <w:color w:val="000000" w:themeColor="text1"/>
                <w:sz w:val="18"/>
                <w:szCs w:val="18"/>
                <w:lang w:eastAsia="es-CO"/>
              </w:rPr>
              <w:t xml:space="preserve">servicio a la ciudadanía </w:t>
            </w:r>
            <w:r>
              <w:rPr>
                <w:rFonts w:ascii="Trebuchet MS" w:eastAsia="Times New Roman" w:hAnsi="Trebuchet MS" w:cs="Arial"/>
                <w:sz w:val="18"/>
                <w:szCs w:val="18"/>
                <w:lang w:eastAsia="es-CO"/>
              </w:rPr>
              <w:t>para promover la transparencia en la gestión institucional y para prevenir y controlar la corrupción.</w:t>
            </w:r>
          </w:p>
        </w:tc>
        <w:tc>
          <w:tcPr>
            <w:tcW w:w="5387" w:type="dxa"/>
            <w:vAlign w:val="center"/>
          </w:tcPr>
          <w:p w14:paraId="40E3101C" w14:textId="77777777" w:rsidR="00730C8B" w:rsidRDefault="00730C8B" w:rsidP="00496029">
            <w:pPr>
              <w:jc w:val="both"/>
              <w:rPr>
                <w:rFonts w:ascii="Trebuchet MS" w:eastAsia="Times New Roman" w:hAnsi="Trebuchet MS" w:cs="Arial"/>
                <w:sz w:val="18"/>
                <w:szCs w:val="18"/>
                <w:lang w:eastAsia="es-CO"/>
              </w:rPr>
            </w:pPr>
            <w:r w:rsidRPr="008C4501">
              <w:rPr>
                <w:rFonts w:ascii="Trebuchet MS" w:eastAsia="Times New Roman" w:hAnsi="Trebuchet MS" w:cs="Arial"/>
                <w:sz w:val="18"/>
                <w:szCs w:val="18"/>
                <w:lang w:eastAsia="es-CO"/>
              </w:rPr>
              <w:t xml:space="preserve">A través de esta meta se logró diseñar y operar estrategias que beneficiaron tanto a la Atención al Cliente y/o Usuario, como a las Comunicaciones Institucionales de la Entidad. La Entidad logró un avance importante en cuanto a participación en SuperCADES móviles. Actualización en los medios de comunicación de la información sobre la gestión del DADEP y un acompañamiento permanente en los diferentes eventos institucionales. </w:t>
            </w:r>
          </w:p>
          <w:p w14:paraId="61EDD0C5" w14:textId="77777777" w:rsidR="00730C8B" w:rsidRPr="008C4501" w:rsidRDefault="00730C8B" w:rsidP="00496029">
            <w:pPr>
              <w:jc w:val="both"/>
              <w:rPr>
                <w:rFonts w:ascii="Trebuchet MS" w:eastAsia="Times New Roman" w:hAnsi="Trebuchet MS" w:cs="Arial"/>
                <w:sz w:val="18"/>
                <w:szCs w:val="18"/>
                <w:lang w:eastAsia="es-CO"/>
              </w:rPr>
            </w:pPr>
          </w:p>
          <w:p w14:paraId="7B6F0428" w14:textId="77777777" w:rsidR="00730C8B" w:rsidRDefault="00730C8B" w:rsidP="00496029">
            <w:pPr>
              <w:jc w:val="both"/>
              <w:rPr>
                <w:rFonts w:ascii="Trebuchet MS" w:eastAsia="Times New Roman" w:hAnsi="Trebuchet MS" w:cs="Arial"/>
                <w:sz w:val="18"/>
                <w:szCs w:val="18"/>
                <w:lang w:eastAsia="es-CO"/>
              </w:rPr>
            </w:pPr>
            <w:r>
              <w:rPr>
                <w:rFonts w:ascii="Trebuchet MS" w:eastAsia="Times New Roman" w:hAnsi="Trebuchet MS" w:cs="Arial"/>
                <w:sz w:val="18"/>
                <w:szCs w:val="18"/>
                <w:lang w:eastAsia="es-CO"/>
              </w:rPr>
              <w:t>En cuanto a la atención al ciudadano, s</w:t>
            </w:r>
            <w:r w:rsidRPr="008C4501">
              <w:rPr>
                <w:rFonts w:ascii="Trebuchet MS" w:eastAsia="Times New Roman" w:hAnsi="Trebuchet MS" w:cs="Arial"/>
                <w:sz w:val="18"/>
                <w:szCs w:val="18"/>
                <w:lang w:eastAsia="es-CO"/>
              </w:rPr>
              <w:t xml:space="preserve">e finalizó el proceso de caracterización de grupos de valor de la Defensoría del Espacio Público 2019. </w:t>
            </w:r>
            <w:r>
              <w:rPr>
                <w:rFonts w:ascii="Trebuchet MS" w:eastAsia="Times New Roman" w:hAnsi="Trebuchet MS" w:cs="Arial"/>
                <w:sz w:val="18"/>
                <w:szCs w:val="18"/>
                <w:lang w:eastAsia="es-CO"/>
              </w:rPr>
              <w:t>Se obtuvo el r</w:t>
            </w:r>
            <w:r w:rsidRPr="008C4501">
              <w:rPr>
                <w:rFonts w:ascii="Trebuchet MS" w:eastAsia="Times New Roman" w:hAnsi="Trebuchet MS" w:cs="Arial"/>
                <w:sz w:val="18"/>
                <w:szCs w:val="18"/>
                <w:lang w:eastAsia="es-CO"/>
              </w:rPr>
              <w:t>econocimiento por parte de la Veeduría Distrital por el resultado obtenido en el I</w:t>
            </w:r>
            <w:r>
              <w:rPr>
                <w:rFonts w:ascii="Trebuchet MS" w:eastAsia="Times New Roman" w:hAnsi="Trebuchet MS" w:cs="Arial"/>
                <w:sz w:val="18"/>
                <w:szCs w:val="18"/>
                <w:lang w:eastAsia="es-CO"/>
              </w:rPr>
              <w:t xml:space="preserve">ndice </w:t>
            </w:r>
            <w:r w:rsidRPr="008C4501">
              <w:rPr>
                <w:rFonts w:ascii="Trebuchet MS" w:eastAsia="Times New Roman" w:hAnsi="Trebuchet MS" w:cs="Arial"/>
                <w:sz w:val="18"/>
                <w:szCs w:val="18"/>
                <w:lang w:eastAsia="es-CO"/>
              </w:rPr>
              <w:t>D</w:t>
            </w:r>
            <w:r>
              <w:rPr>
                <w:rFonts w:ascii="Trebuchet MS" w:eastAsia="Times New Roman" w:hAnsi="Trebuchet MS" w:cs="Arial"/>
                <w:sz w:val="18"/>
                <w:szCs w:val="18"/>
                <w:lang w:eastAsia="es-CO"/>
              </w:rPr>
              <w:t xml:space="preserve">istrital del Servicio a la </w:t>
            </w:r>
            <w:r w:rsidRPr="008C4501">
              <w:rPr>
                <w:rFonts w:ascii="Trebuchet MS" w:eastAsia="Times New Roman" w:hAnsi="Trebuchet MS" w:cs="Arial"/>
                <w:sz w:val="18"/>
                <w:szCs w:val="18"/>
                <w:lang w:eastAsia="es-CO"/>
              </w:rPr>
              <w:t>C</w:t>
            </w:r>
            <w:r>
              <w:rPr>
                <w:rFonts w:ascii="Trebuchet MS" w:eastAsia="Times New Roman" w:hAnsi="Trebuchet MS" w:cs="Arial"/>
                <w:sz w:val="18"/>
                <w:szCs w:val="18"/>
                <w:lang w:eastAsia="es-CO"/>
              </w:rPr>
              <w:t>iudadanía,</w:t>
            </w:r>
            <w:r w:rsidRPr="008C4501">
              <w:rPr>
                <w:rFonts w:ascii="Trebuchet MS" w:eastAsia="Times New Roman" w:hAnsi="Trebuchet MS" w:cs="Arial"/>
                <w:sz w:val="18"/>
                <w:szCs w:val="18"/>
                <w:lang w:eastAsia="es-CO"/>
              </w:rPr>
              <w:t xml:space="preserve"> quedando entre las 10 entidades con mayor calificación en la implementación de la Política Pública Distrital de Servicio a la Ciudadanía-PPDSC. </w:t>
            </w:r>
          </w:p>
          <w:p w14:paraId="6CFF76A1" w14:textId="77777777" w:rsidR="00730C8B" w:rsidRDefault="00730C8B" w:rsidP="00496029">
            <w:pPr>
              <w:jc w:val="both"/>
              <w:rPr>
                <w:rFonts w:ascii="Trebuchet MS" w:eastAsia="Times New Roman" w:hAnsi="Trebuchet MS" w:cs="Arial"/>
                <w:sz w:val="18"/>
                <w:szCs w:val="18"/>
                <w:lang w:eastAsia="es-CO"/>
              </w:rPr>
            </w:pPr>
          </w:p>
          <w:p w14:paraId="1F76E152" w14:textId="77777777" w:rsidR="00730C8B" w:rsidRDefault="00730C8B" w:rsidP="00496029">
            <w:pPr>
              <w:jc w:val="both"/>
              <w:rPr>
                <w:rFonts w:ascii="Trebuchet MS" w:eastAsia="Times New Roman" w:hAnsi="Trebuchet MS" w:cs="Arial"/>
                <w:sz w:val="18"/>
                <w:szCs w:val="18"/>
                <w:lang w:eastAsia="es-CO"/>
              </w:rPr>
            </w:pPr>
            <w:r>
              <w:rPr>
                <w:rFonts w:ascii="Trebuchet MS" w:eastAsia="Times New Roman" w:hAnsi="Trebuchet MS" w:cs="Arial"/>
                <w:sz w:val="18"/>
                <w:szCs w:val="18"/>
                <w:lang w:eastAsia="es-CO"/>
              </w:rPr>
              <w:t xml:space="preserve">Se logró un avance significativo  en la </w:t>
            </w:r>
            <w:r w:rsidRPr="008C4501">
              <w:rPr>
                <w:rFonts w:ascii="Trebuchet MS" w:eastAsia="Times New Roman" w:hAnsi="Trebuchet MS" w:cs="Arial"/>
                <w:sz w:val="18"/>
                <w:szCs w:val="18"/>
                <w:lang w:eastAsia="es-CO"/>
              </w:rPr>
              <w:t>homologación del Manual de Servicio a la Ciudadanía del DADEP con el Manual de Servicio a la Ciudadanía del Distrito remitido por la Secretaría General</w:t>
            </w:r>
            <w:r>
              <w:rPr>
                <w:rFonts w:ascii="Trebuchet MS" w:eastAsia="Times New Roman" w:hAnsi="Trebuchet MS" w:cs="Arial"/>
                <w:sz w:val="18"/>
                <w:szCs w:val="18"/>
                <w:lang w:eastAsia="es-CO"/>
              </w:rPr>
              <w:t>,  s</w:t>
            </w:r>
            <w:r w:rsidRPr="008C4501">
              <w:rPr>
                <w:rFonts w:ascii="Trebuchet MS" w:eastAsia="Times New Roman" w:hAnsi="Trebuchet MS" w:cs="Arial"/>
                <w:sz w:val="18"/>
                <w:szCs w:val="18"/>
                <w:lang w:eastAsia="es-CO"/>
              </w:rPr>
              <w:t>e divulgaron los Trámites y Servicios a ciudadanos y a funcionarios de otras entidades del Distrito a través de la participación en el Supercade Móvil programado por la Secretaría General en la localidad Rafael Uribe Uribe, donde se prestó atención personalizada y se distribuyeron piezas informativas de la entidad.</w:t>
            </w:r>
          </w:p>
          <w:p w14:paraId="2EAED0BF" w14:textId="77777777" w:rsidR="00730C8B" w:rsidRDefault="00730C8B" w:rsidP="00496029">
            <w:pPr>
              <w:jc w:val="both"/>
              <w:rPr>
                <w:rFonts w:ascii="Trebuchet MS" w:eastAsia="Times New Roman" w:hAnsi="Trebuchet MS" w:cs="Arial"/>
                <w:sz w:val="18"/>
                <w:szCs w:val="18"/>
                <w:lang w:eastAsia="es-CO"/>
              </w:rPr>
            </w:pPr>
          </w:p>
          <w:p w14:paraId="038AED95" w14:textId="77777777" w:rsidR="00730C8B" w:rsidRPr="008C4501" w:rsidRDefault="00730C8B" w:rsidP="00496029">
            <w:pPr>
              <w:jc w:val="both"/>
              <w:rPr>
                <w:rFonts w:ascii="Trebuchet MS" w:eastAsia="Times New Roman" w:hAnsi="Trebuchet MS" w:cs="Arial"/>
                <w:sz w:val="18"/>
                <w:szCs w:val="18"/>
                <w:lang w:eastAsia="es-CO"/>
              </w:rPr>
            </w:pPr>
            <w:r>
              <w:rPr>
                <w:rFonts w:ascii="Trebuchet MS" w:eastAsia="Times New Roman" w:hAnsi="Trebuchet MS" w:cs="Arial"/>
                <w:sz w:val="18"/>
                <w:szCs w:val="18"/>
                <w:lang w:eastAsia="es-CO"/>
              </w:rPr>
              <w:t xml:space="preserve">Se participo en las </w:t>
            </w:r>
            <w:r w:rsidRPr="008C4501">
              <w:rPr>
                <w:rFonts w:ascii="Trebuchet MS" w:eastAsia="Times New Roman" w:hAnsi="Trebuchet MS" w:cs="Arial"/>
                <w:sz w:val="18"/>
                <w:szCs w:val="18"/>
                <w:lang w:eastAsia="es-CO"/>
              </w:rPr>
              <w:t>reuniones de los Nodos Intersectoriales de Capacitación y Formación y de Comunicaciones y Lenguaje Claro coordinadas por</w:t>
            </w:r>
            <w:r>
              <w:rPr>
                <w:rFonts w:ascii="Trebuchet MS" w:eastAsia="Times New Roman" w:hAnsi="Trebuchet MS" w:cs="Arial"/>
                <w:sz w:val="18"/>
                <w:szCs w:val="18"/>
                <w:lang w:eastAsia="es-CO"/>
              </w:rPr>
              <w:t xml:space="preserve"> </w:t>
            </w:r>
            <w:r w:rsidRPr="008C4501">
              <w:rPr>
                <w:rFonts w:ascii="Trebuchet MS" w:eastAsia="Times New Roman" w:hAnsi="Trebuchet MS" w:cs="Arial"/>
                <w:sz w:val="18"/>
                <w:szCs w:val="18"/>
                <w:lang w:eastAsia="es-CO"/>
              </w:rPr>
              <w:t>la Veeduría Distrital los días 23 y 25 de octubre de 2019 respectivamente, donde se trataron temas relacionados con la Política Pública Distrital de Servicio a la Ciudadanía.</w:t>
            </w:r>
          </w:p>
          <w:p w14:paraId="03C91778" w14:textId="77777777" w:rsidR="00730C8B" w:rsidRDefault="00730C8B" w:rsidP="00496029">
            <w:pPr>
              <w:jc w:val="both"/>
              <w:rPr>
                <w:rFonts w:ascii="Trebuchet MS" w:eastAsia="Times New Roman" w:hAnsi="Trebuchet MS" w:cs="Arial"/>
                <w:sz w:val="18"/>
                <w:szCs w:val="18"/>
                <w:lang w:eastAsia="es-CO"/>
              </w:rPr>
            </w:pPr>
          </w:p>
          <w:p w14:paraId="5495FBC2" w14:textId="77777777" w:rsidR="00730C8B" w:rsidRPr="00DD383E" w:rsidRDefault="00730C8B" w:rsidP="00496029">
            <w:pPr>
              <w:jc w:val="both"/>
              <w:rPr>
                <w:rFonts w:ascii="Trebuchet MS" w:eastAsia="Times New Roman" w:hAnsi="Trebuchet MS" w:cs="Arial"/>
                <w:color w:val="FF0000"/>
                <w:sz w:val="18"/>
                <w:szCs w:val="18"/>
                <w:lang w:eastAsia="es-CO"/>
              </w:rPr>
            </w:pPr>
            <w:r>
              <w:rPr>
                <w:rFonts w:ascii="Trebuchet MS" w:eastAsia="Times New Roman" w:hAnsi="Trebuchet MS" w:cs="Arial"/>
                <w:sz w:val="18"/>
                <w:szCs w:val="18"/>
                <w:lang w:eastAsia="es-CO"/>
              </w:rPr>
              <w:t xml:space="preserve">Se implementó la </w:t>
            </w:r>
            <w:r w:rsidRPr="008C4501">
              <w:rPr>
                <w:rFonts w:ascii="Trebuchet MS" w:eastAsia="Times New Roman" w:hAnsi="Trebuchet MS" w:cs="Arial"/>
                <w:sz w:val="18"/>
                <w:szCs w:val="18"/>
                <w:lang w:eastAsia="es-CO"/>
              </w:rPr>
              <w:t xml:space="preserve">estrategia de comunicaciones bajo los lineamientos de la oficina de comunicaciones de la Alcaldía de Bogotá. </w:t>
            </w:r>
            <w:r>
              <w:rPr>
                <w:rFonts w:ascii="Trebuchet MS" w:eastAsia="Times New Roman" w:hAnsi="Trebuchet MS" w:cs="Arial"/>
                <w:sz w:val="18"/>
                <w:szCs w:val="18"/>
                <w:lang w:eastAsia="es-CO"/>
              </w:rPr>
              <w:t>e i</w:t>
            </w:r>
            <w:r w:rsidRPr="008C4501">
              <w:rPr>
                <w:rFonts w:ascii="Trebuchet MS" w:eastAsia="Times New Roman" w:hAnsi="Trebuchet MS" w:cs="Arial"/>
                <w:sz w:val="18"/>
                <w:szCs w:val="18"/>
                <w:lang w:eastAsia="es-CO"/>
              </w:rPr>
              <w:t xml:space="preserve">mplementación de acciones de comunicación para desarrollo de actividades interna y externas. </w:t>
            </w:r>
          </w:p>
        </w:tc>
      </w:tr>
    </w:tbl>
    <w:p w14:paraId="1BF6BDE4" w14:textId="77777777" w:rsidR="00730C8B" w:rsidRDefault="00730C8B" w:rsidP="00730C8B">
      <w:pPr>
        <w:spacing w:after="0" w:line="240" w:lineRule="auto"/>
      </w:pPr>
    </w:p>
    <w:p w14:paraId="63DFA739" w14:textId="77777777" w:rsidR="00730C8B" w:rsidRDefault="00730C8B" w:rsidP="00730C8B">
      <w:pPr>
        <w:spacing w:after="0" w:line="240" w:lineRule="auto"/>
      </w:pPr>
    </w:p>
    <w:tbl>
      <w:tblPr>
        <w:tblStyle w:val="Tablaconcuadrcula"/>
        <w:tblW w:w="8647" w:type="dxa"/>
        <w:tblInd w:w="1980" w:type="dxa"/>
        <w:tblLook w:val="04A0" w:firstRow="1" w:lastRow="0" w:firstColumn="1" w:lastColumn="0" w:noHBand="0" w:noVBand="1"/>
      </w:tblPr>
      <w:tblGrid>
        <w:gridCol w:w="3260"/>
        <w:gridCol w:w="5387"/>
      </w:tblGrid>
      <w:tr w:rsidR="00730C8B" w:rsidRPr="00D14DC2" w14:paraId="4198948A" w14:textId="77777777" w:rsidTr="00496029">
        <w:trPr>
          <w:trHeight w:val="328"/>
          <w:tblHeader/>
        </w:trPr>
        <w:tc>
          <w:tcPr>
            <w:tcW w:w="8647" w:type="dxa"/>
            <w:gridSpan w:val="2"/>
            <w:vAlign w:val="center"/>
          </w:tcPr>
          <w:p w14:paraId="161F15EB" w14:textId="77777777" w:rsidR="00730C8B" w:rsidRPr="000C5A34" w:rsidRDefault="00730C8B" w:rsidP="00496029">
            <w:pPr>
              <w:jc w:val="center"/>
              <w:rPr>
                <w:rFonts w:ascii="Trebuchet MS" w:hAnsi="Trebuchet MS"/>
                <w:b/>
                <w:sz w:val="18"/>
                <w:szCs w:val="18"/>
              </w:rPr>
            </w:pPr>
            <w:r w:rsidRPr="000C5A34">
              <w:rPr>
                <w:rFonts w:ascii="Trebuchet MS" w:hAnsi="Trebuchet MS"/>
                <w:b/>
                <w:sz w:val="18"/>
                <w:szCs w:val="18"/>
                <w:lang w:eastAsia="es-CO"/>
              </w:rPr>
              <w:t>Mejoramiento de la Infraestructura Física del DADEP</w:t>
            </w:r>
          </w:p>
        </w:tc>
      </w:tr>
      <w:tr w:rsidR="00730C8B" w:rsidRPr="00D14DC2" w14:paraId="39D8D65C" w14:textId="77777777" w:rsidTr="00496029">
        <w:trPr>
          <w:tblHeader/>
        </w:trPr>
        <w:tc>
          <w:tcPr>
            <w:tcW w:w="3260" w:type="dxa"/>
            <w:vAlign w:val="center"/>
          </w:tcPr>
          <w:p w14:paraId="15874681" w14:textId="77777777" w:rsidR="00730C8B" w:rsidRPr="00D14DC2" w:rsidRDefault="00730C8B" w:rsidP="00496029">
            <w:pPr>
              <w:tabs>
                <w:tab w:val="left" w:pos="1843"/>
              </w:tabs>
              <w:jc w:val="center"/>
              <w:rPr>
                <w:rFonts w:ascii="Trebuchet MS" w:hAnsi="Trebuchet MS"/>
                <w:b/>
                <w:sz w:val="18"/>
                <w:szCs w:val="18"/>
              </w:rPr>
            </w:pPr>
            <w:r w:rsidRPr="00D14DC2">
              <w:rPr>
                <w:rFonts w:ascii="Trebuchet MS" w:hAnsi="Trebuchet MS"/>
                <w:b/>
                <w:sz w:val="18"/>
                <w:szCs w:val="18"/>
              </w:rPr>
              <w:t xml:space="preserve">Meta </w:t>
            </w:r>
            <w:r>
              <w:rPr>
                <w:rFonts w:ascii="Trebuchet MS" w:hAnsi="Trebuchet MS"/>
                <w:b/>
                <w:sz w:val="18"/>
                <w:szCs w:val="18"/>
              </w:rPr>
              <w:t>2019</w:t>
            </w:r>
          </w:p>
        </w:tc>
        <w:tc>
          <w:tcPr>
            <w:tcW w:w="5387" w:type="dxa"/>
            <w:vAlign w:val="center"/>
          </w:tcPr>
          <w:p w14:paraId="01A88A93" w14:textId="77777777" w:rsidR="00730C8B" w:rsidRPr="00D14DC2" w:rsidRDefault="00730C8B" w:rsidP="00496029">
            <w:pPr>
              <w:tabs>
                <w:tab w:val="left" w:pos="1843"/>
              </w:tabs>
              <w:jc w:val="center"/>
              <w:rPr>
                <w:rFonts w:ascii="Trebuchet MS" w:hAnsi="Trebuchet MS"/>
                <w:b/>
                <w:sz w:val="18"/>
                <w:szCs w:val="18"/>
              </w:rPr>
            </w:pPr>
            <w:r>
              <w:rPr>
                <w:rFonts w:ascii="Trebuchet MS" w:hAnsi="Trebuchet MS"/>
                <w:b/>
                <w:sz w:val="18"/>
                <w:szCs w:val="18"/>
              </w:rPr>
              <w:t>Acciones adelantadas</w:t>
            </w:r>
            <w:r w:rsidRPr="00D14DC2">
              <w:rPr>
                <w:rFonts w:ascii="Trebuchet MS" w:hAnsi="Trebuchet MS"/>
                <w:b/>
                <w:sz w:val="18"/>
                <w:szCs w:val="18"/>
              </w:rPr>
              <w:t xml:space="preserve"> </w:t>
            </w:r>
          </w:p>
        </w:tc>
      </w:tr>
      <w:tr w:rsidR="00730C8B" w:rsidRPr="00D14DC2" w14:paraId="4D1EDF78" w14:textId="77777777" w:rsidTr="00496029">
        <w:trPr>
          <w:tblHeader/>
        </w:trPr>
        <w:tc>
          <w:tcPr>
            <w:tcW w:w="3260" w:type="dxa"/>
            <w:vAlign w:val="center"/>
          </w:tcPr>
          <w:p w14:paraId="4EA460A9" w14:textId="77777777" w:rsidR="00730C8B" w:rsidRPr="00AF15CC" w:rsidRDefault="00730C8B" w:rsidP="00496029">
            <w:pPr>
              <w:tabs>
                <w:tab w:val="left" w:pos="1843"/>
              </w:tabs>
              <w:jc w:val="both"/>
              <w:rPr>
                <w:rFonts w:ascii="Trebuchet MS" w:eastAsia="Times New Roman" w:hAnsi="Trebuchet MS" w:cs="Arial"/>
                <w:sz w:val="18"/>
                <w:szCs w:val="18"/>
                <w:lang w:eastAsia="es-CO"/>
              </w:rPr>
            </w:pPr>
            <w:r w:rsidRPr="00AF15CC">
              <w:rPr>
                <w:rFonts w:ascii="Trebuchet MS" w:eastAsia="Times New Roman" w:hAnsi="Trebuchet MS" w:cs="Arial"/>
                <w:sz w:val="18"/>
                <w:szCs w:val="18"/>
                <w:lang w:eastAsia="es-CO"/>
              </w:rPr>
              <w:t xml:space="preserve">Atender el </w:t>
            </w:r>
            <w:r>
              <w:rPr>
                <w:rFonts w:ascii="Trebuchet MS" w:eastAsia="Times New Roman" w:hAnsi="Trebuchet MS" w:cs="Arial"/>
                <w:sz w:val="18"/>
                <w:szCs w:val="18"/>
                <w:lang w:eastAsia="es-CO"/>
              </w:rPr>
              <w:t>2</w:t>
            </w:r>
            <w:r w:rsidRPr="00AF15CC">
              <w:rPr>
                <w:rFonts w:ascii="Trebuchet MS" w:eastAsia="Times New Roman" w:hAnsi="Trebuchet MS" w:cs="Arial"/>
                <w:sz w:val="18"/>
                <w:szCs w:val="18"/>
                <w:lang w:eastAsia="es-CO"/>
              </w:rPr>
              <w:t>0% de los requerimientos del mejoramiento de las áreas de trabajo</w:t>
            </w:r>
          </w:p>
        </w:tc>
        <w:tc>
          <w:tcPr>
            <w:tcW w:w="5387" w:type="dxa"/>
            <w:vAlign w:val="center"/>
          </w:tcPr>
          <w:p w14:paraId="131D2583" w14:textId="77777777" w:rsidR="00730C8B" w:rsidRDefault="00730C8B" w:rsidP="00496029">
            <w:pPr>
              <w:tabs>
                <w:tab w:val="left" w:pos="1843"/>
              </w:tabs>
              <w:jc w:val="both"/>
              <w:rPr>
                <w:rFonts w:ascii="Trebuchet MS" w:eastAsia="Times New Roman" w:hAnsi="Trebuchet MS" w:cs="Arial"/>
                <w:sz w:val="18"/>
                <w:szCs w:val="18"/>
                <w:lang w:eastAsia="es-CO"/>
              </w:rPr>
            </w:pPr>
            <w:r w:rsidRPr="00BF2683">
              <w:rPr>
                <w:rFonts w:ascii="Trebuchet MS" w:eastAsia="Times New Roman" w:hAnsi="Trebuchet MS" w:cs="Arial"/>
                <w:sz w:val="18"/>
                <w:szCs w:val="18"/>
                <w:lang w:eastAsia="es-CO"/>
              </w:rPr>
              <w:t>Se desarroll</w:t>
            </w:r>
            <w:r>
              <w:rPr>
                <w:rFonts w:ascii="Trebuchet MS" w:eastAsia="Times New Roman" w:hAnsi="Trebuchet MS" w:cs="Arial"/>
                <w:sz w:val="18"/>
                <w:szCs w:val="18"/>
                <w:lang w:eastAsia="es-CO"/>
              </w:rPr>
              <w:t>ó</w:t>
            </w:r>
            <w:r w:rsidRPr="00BF2683">
              <w:rPr>
                <w:rFonts w:ascii="Trebuchet MS" w:eastAsia="Times New Roman" w:hAnsi="Trebuchet MS" w:cs="Arial"/>
                <w:sz w:val="18"/>
                <w:szCs w:val="18"/>
                <w:lang w:eastAsia="es-CO"/>
              </w:rPr>
              <w:t xml:space="preserve"> el cronograma de actividades de reparaciones locativas de acuerdo al cronograma y adecuaciones. </w:t>
            </w:r>
          </w:p>
          <w:p w14:paraId="6034DE91" w14:textId="77777777" w:rsidR="00730C8B" w:rsidRPr="00BF2683" w:rsidRDefault="00730C8B" w:rsidP="00496029">
            <w:pPr>
              <w:tabs>
                <w:tab w:val="left" w:pos="1843"/>
              </w:tabs>
              <w:jc w:val="both"/>
              <w:rPr>
                <w:rFonts w:ascii="Trebuchet MS" w:eastAsia="Times New Roman" w:hAnsi="Trebuchet MS" w:cs="Arial"/>
                <w:sz w:val="18"/>
                <w:szCs w:val="18"/>
                <w:lang w:eastAsia="es-CO"/>
              </w:rPr>
            </w:pPr>
          </w:p>
          <w:p w14:paraId="674B418E" w14:textId="77777777" w:rsidR="00730C8B" w:rsidRDefault="00730C8B" w:rsidP="00496029">
            <w:pPr>
              <w:tabs>
                <w:tab w:val="left" w:pos="1843"/>
              </w:tabs>
              <w:jc w:val="both"/>
              <w:rPr>
                <w:rFonts w:ascii="Trebuchet MS" w:hAnsi="Trebuchet MS"/>
                <w:b/>
                <w:sz w:val="18"/>
                <w:szCs w:val="18"/>
              </w:rPr>
            </w:pPr>
            <w:r w:rsidRPr="00BF2683">
              <w:rPr>
                <w:rFonts w:ascii="Trebuchet MS" w:eastAsia="Times New Roman" w:hAnsi="Trebuchet MS" w:cs="Arial"/>
                <w:sz w:val="18"/>
                <w:szCs w:val="18"/>
                <w:lang w:eastAsia="es-CO"/>
              </w:rPr>
              <w:t>Actividades de pintura, revisión de puntos hidráulicos, reparaciones de chapa</w:t>
            </w:r>
            <w:r>
              <w:rPr>
                <w:rFonts w:ascii="Trebuchet MS" w:eastAsia="Times New Roman" w:hAnsi="Trebuchet MS" w:cs="Arial"/>
                <w:sz w:val="18"/>
                <w:szCs w:val="18"/>
                <w:lang w:eastAsia="es-CO"/>
              </w:rPr>
              <w:t>, i</w:t>
            </w:r>
            <w:r w:rsidRPr="00BF2683">
              <w:rPr>
                <w:rFonts w:ascii="Trebuchet MS" w:eastAsia="Times New Roman" w:hAnsi="Trebuchet MS" w:cs="Arial"/>
                <w:sz w:val="18"/>
                <w:szCs w:val="18"/>
                <w:lang w:eastAsia="es-CO"/>
              </w:rPr>
              <w:t xml:space="preserve">nstalación de puestos adicionales y demás arreglos </w:t>
            </w:r>
            <w:r>
              <w:rPr>
                <w:rFonts w:ascii="Trebuchet MS" w:eastAsia="Times New Roman" w:hAnsi="Trebuchet MS" w:cs="Arial"/>
                <w:sz w:val="18"/>
                <w:szCs w:val="18"/>
                <w:lang w:eastAsia="es-CO"/>
              </w:rPr>
              <w:t>locativos</w:t>
            </w:r>
            <w:r w:rsidRPr="00BF2683">
              <w:rPr>
                <w:rFonts w:ascii="Trebuchet MS" w:eastAsia="Times New Roman" w:hAnsi="Trebuchet MS" w:cs="Arial"/>
                <w:sz w:val="18"/>
                <w:szCs w:val="18"/>
                <w:lang w:eastAsia="es-CO"/>
              </w:rPr>
              <w:t xml:space="preserve">. </w:t>
            </w:r>
          </w:p>
        </w:tc>
      </w:tr>
    </w:tbl>
    <w:p w14:paraId="346FD43D" w14:textId="77777777" w:rsidR="00730C8B" w:rsidRPr="00E24F8E" w:rsidRDefault="00730C8B" w:rsidP="00730C8B"/>
    <w:tbl>
      <w:tblPr>
        <w:tblStyle w:val="Tablaconcuadrcula"/>
        <w:tblW w:w="8647" w:type="dxa"/>
        <w:tblInd w:w="1980" w:type="dxa"/>
        <w:tblLook w:val="04A0" w:firstRow="1" w:lastRow="0" w:firstColumn="1" w:lastColumn="0" w:noHBand="0" w:noVBand="1"/>
      </w:tblPr>
      <w:tblGrid>
        <w:gridCol w:w="3260"/>
        <w:gridCol w:w="5387"/>
      </w:tblGrid>
      <w:tr w:rsidR="00730C8B" w:rsidRPr="00D14DC2" w14:paraId="1AD94527" w14:textId="77777777" w:rsidTr="00496029">
        <w:trPr>
          <w:trHeight w:val="328"/>
          <w:tblHeader/>
        </w:trPr>
        <w:tc>
          <w:tcPr>
            <w:tcW w:w="8647" w:type="dxa"/>
            <w:gridSpan w:val="2"/>
            <w:vAlign w:val="center"/>
          </w:tcPr>
          <w:p w14:paraId="412DF33D" w14:textId="77777777" w:rsidR="00730C8B" w:rsidRPr="000C5A34" w:rsidRDefault="00730C8B" w:rsidP="00496029">
            <w:pPr>
              <w:jc w:val="center"/>
              <w:rPr>
                <w:rFonts w:ascii="Trebuchet MS" w:hAnsi="Trebuchet MS"/>
                <w:b/>
                <w:sz w:val="18"/>
                <w:szCs w:val="18"/>
              </w:rPr>
            </w:pPr>
            <w:r w:rsidRPr="000C5A34">
              <w:rPr>
                <w:rFonts w:ascii="Trebuchet MS" w:hAnsi="Trebuchet MS"/>
                <w:b/>
                <w:sz w:val="18"/>
                <w:szCs w:val="18"/>
                <w:lang w:eastAsia="es-CO"/>
              </w:rPr>
              <w:t>Fortalecimiento de la plataforma tecnológica  de información y comunicación del DADEP</w:t>
            </w:r>
          </w:p>
        </w:tc>
      </w:tr>
      <w:tr w:rsidR="00730C8B" w:rsidRPr="00D14DC2" w14:paraId="7FEC3501" w14:textId="77777777" w:rsidTr="00496029">
        <w:trPr>
          <w:tblHeader/>
        </w:trPr>
        <w:tc>
          <w:tcPr>
            <w:tcW w:w="3260" w:type="dxa"/>
            <w:vAlign w:val="center"/>
          </w:tcPr>
          <w:p w14:paraId="1C3EA26A" w14:textId="77777777" w:rsidR="00730C8B" w:rsidRPr="00D14DC2" w:rsidRDefault="00730C8B" w:rsidP="00496029">
            <w:pPr>
              <w:tabs>
                <w:tab w:val="left" w:pos="1843"/>
              </w:tabs>
              <w:jc w:val="center"/>
              <w:rPr>
                <w:rFonts w:ascii="Trebuchet MS" w:hAnsi="Trebuchet MS"/>
                <w:b/>
                <w:sz w:val="18"/>
                <w:szCs w:val="18"/>
              </w:rPr>
            </w:pPr>
            <w:r w:rsidRPr="00D14DC2">
              <w:rPr>
                <w:rFonts w:ascii="Trebuchet MS" w:hAnsi="Trebuchet MS"/>
                <w:b/>
                <w:sz w:val="18"/>
                <w:szCs w:val="18"/>
              </w:rPr>
              <w:t xml:space="preserve">Meta </w:t>
            </w:r>
            <w:r>
              <w:rPr>
                <w:rFonts w:ascii="Trebuchet MS" w:hAnsi="Trebuchet MS"/>
                <w:b/>
                <w:sz w:val="18"/>
                <w:szCs w:val="18"/>
              </w:rPr>
              <w:t>2019</w:t>
            </w:r>
          </w:p>
        </w:tc>
        <w:tc>
          <w:tcPr>
            <w:tcW w:w="5387" w:type="dxa"/>
            <w:vAlign w:val="center"/>
          </w:tcPr>
          <w:p w14:paraId="29E98DA8" w14:textId="77777777" w:rsidR="00730C8B" w:rsidRPr="00D14DC2" w:rsidRDefault="00730C8B" w:rsidP="00496029">
            <w:pPr>
              <w:tabs>
                <w:tab w:val="left" w:pos="1843"/>
              </w:tabs>
              <w:jc w:val="center"/>
              <w:rPr>
                <w:rFonts w:ascii="Trebuchet MS" w:hAnsi="Trebuchet MS"/>
                <w:b/>
                <w:sz w:val="18"/>
                <w:szCs w:val="18"/>
              </w:rPr>
            </w:pPr>
            <w:r>
              <w:rPr>
                <w:rFonts w:ascii="Trebuchet MS" w:hAnsi="Trebuchet MS"/>
                <w:b/>
                <w:sz w:val="18"/>
                <w:szCs w:val="18"/>
              </w:rPr>
              <w:t>Acciones adelantadas</w:t>
            </w:r>
            <w:r w:rsidRPr="00D14DC2">
              <w:rPr>
                <w:rFonts w:ascii="Trebuchet MS" w:hAnsi="Trebuchet MS"/>
                <w:b/>
                <w:sz w:val="18"/>
                <w:szCs w:val="18"/>
              </w:rPr>
              <w:t xml:space="preserve"> </w:t>
            </w:r>
          </w:p>
        </w:tc>
      </w:tr>
      <w:tr w:rsidR="00730C8B" w:rsidRPr="00D14DC2" w14:paraId="32CBC88D" w14:textId="77777777" w:rsidTr="00496029">
        <w:trPr>
          <w:tblHeader/>
        </w:trPr>
        <w:tc>
          <w:tcPr>
            <w:tcW w:w="3260" w:type="dxa"/>
            <w:vAlign w:val="center"/>
          </w:tcPr>
          <w:p w14:paraId="23BA5270" w14:textId="77777777" w:rsidR="00730C8B" w:rsidRPr="00AF15CC" w:rsidRDefault="00730C8B" w:rsidP="00496029">
            <w:pPr>
              <w:tabs>
                <w:tab w:val="left" w:pos="1843"/>
              </w:tabs>
              <w:jc w:val="both"/>
              <w:rPr>
                <w:rFonts w:ascii="Trebuchet MS" w:eastAsia="Times New Roman" w:hAnsi="Trebuchet MS" w:cs="Arial"/>
                <w:sz w:val="18"/>
                <w:szCs w:val="18"/>
                <w:lang w:eastAsia="es-CO"/>
              </w:rPr>
            </w:pPr>
            <w:r w:rsidRPr="00AF15CC">
              <w:rPr>
                <w:rFonts w:ascii="Trebuchet MS" w:eastAsia="Times New Roman" w:hAnsi="Trebuchet MS" w:cs="Arial"/>
                <w:sz w:val="18"/>
                <w:szCs w:val="18"/>
                <w:lang w:eastAsia="es-CO"/>
              </w:rPr>
              <w:t xml:space="preserve">Implementar </w:t>
            </w:r>
            <w:r>
              <w:rPr>
                <w:rFonts w:ascii="Trebuchet MS" w:eastAsia="Times New Roman" w:hAnsi="Trebuchet MS" w:cs="Arial"/>
                <w:sz w:val="18"/>
                <w:szCs w:val="18"/>
                <w:lang w:eastAsia="es-CO"/>
              </w:rPr>
              <w:t>20.92</w:t>
            </w:r>
            <w:r w:rsidRPr="00AF15CC">
              <w:rPr>
                <w:rFonts w:ascii="Trebuchet MS" w:eastAsia="Times New Roman" w:hAnsi="Trebuchet MS" w:cs="Arial"/>
                <w:sz w:val="18"/>
                <w:szCs w:val="18"/>
                <w:lang w:eastAsia="es-CO"/>
              </w:rPr>
              <w:t>% de las soluciones tecnológicas priorizadas en el diagnóstico de identificación de los requerimientos que permitan fortalecer los componentes tic en la Defensoría del Espacio Público</w:t>
            </w:r>
          </w:p>
        </w:tc>
        <w:tc>
          <w:tcPr>
            <w:tcW w:w="5387" w:type="dxa"/>
            <w:vAlign w:val="center"/>
          </w:tcPr>
          <w:p w14:paraId="3DF95BE5" w14:textId="77777777" w:rsidR="00730C8B" w:rsidRPr="00C40C44" w:rsidRDefault="00730C8B" w:rsidP="00730C8B">
            <w:pPr>
              <w:numPr>
                <w:ilvl w:val="0"/>
                <w:numId w:val="9"/>
              </w:numPr>
              <w:tabs>
                <w:tab w:val="left" w:pos="1701"/>
              </w:tabs>
              <w:spacing w:after="40"/>
              <w:ind w:left="34" w:hanging="284"/>
              <w:contextualSpacing/>
              <w:jc w:val="both"/>
              <w:rPr>
                <w:rFonts w:ascii="Trebuchet MS" w:eastAsia="Times New Roman" w:hAnsi="Trebuchet MS" w:cs="Arial"/>
                <w:sz w:val="18"/>
                <w:szCs w:val="18"/>
                <w:lang w:eastAsia="es-CO"/>
              </w:rPr>
            </w:pPr>
            <w:r w:rsidRPr="00C40C44">
              <w:rPr>
                <w:rFonts w:ascii="Trebuchet MS" w:eastAsia="Times New Roman" w:hAnsi="Trebuchet MS" w:cs="Arial"/>
                <w:sz w:val="18"/>
                <w:szCs w:val="18"/>
                <w:lang w:eastAsia="es-CO"/>
              </w:rPr>
              <w:t>Virtualización del trámite de Recibo de Zonas de Cesión entre el sistema Ventanilla Única de la Construcción – VUC y Sistemas de Información de DADEP, logrando la racionalización del trámite de  entrega y titulación de las Zonas de Cesión al Distrito Capital, el cuál deben realizar los urbanizadores responsables de la entrega de dichas zonas. Con esta racionalización, los urbanizadores podrán radicar estas solcitudes a través de Internet desde el Sistema de Información Ventanilla Única de la Contrucción - VUC.</w:t>
            </w:r>
          </w:p>
          <w:p w14:paraId="2247256D" w14:textId="77777777" w:rsidR="00730C8B" w:rsidRPr="00C40C44" w:rsidRDefault="00730C8B" w:rsidP="00496029">
            <w:pPr>
              <w:tabs>
                <w:tab w:val="left" w:pos="1701"/>
              </w:tabs>
              <w:spacing w:after="40"/>
              <w:ind w:left="34"/>
              <w:contextualSpacing/>
              <w:jc w:val="both"/>
              <w:rPr>
                <w:rFonts w:ascii="Trebuchet MS" w:eastAsia="Times New Roman" w:hAnsi="Trebuchet MS" w:cs="Arial"/>
                <w:sz w:val="18"/>
                <w:szCs w:val="18"/>
                <w:lang w:eastAsia="es-CO"/>
              </w:rPr>
            </w:pPr>
          </w:p>
          <w:p w14:paraId="1E739A25" w14:textId="77777777" w:rsidR="00730C8B" w:rsidRDefault="00730C8B" w:rsidP="00730C8B">
            <w:pPr>
              <w:numPr>
                <w:ilvl w:val="0"/>
                <w:numId w:val="9"/>
              </w:numPr>
              <w:tabs>
                <w:tab w:val="left" w:pos="1701"/>
              </w:tabs>
              <w:spacing w:after="40"/>
              <w:ind w:left="34" w:hanging="284"/>
              <w:contextualSpacing/>
              <w:jc w:val="both"/>
              <w:rPr>
                <w:rFonts w:ascii="Trebuchet MS" w:eastAsia="Times New Roman" w:hAnsi="Trebuchet MS" w:cs="Arial"/>
                <w:sz w:val="18"/>
                <w:szCs w:val="18"/>
                <w:lang w:eastAsia="es-CO"/>
              </w:rPr>
            </w:pPr>
            <w:r w:rsidRPr="00C40C44">
              <w:rPr>
                <w:rFonts w:ascii="Trebuchet MS" w:eastAsia="Times New Roman" w:hAnsi="Trebuchet MS" w:cs="Arial"/>
                <w:sz w:val="18"/>
                <w:szCs w:val="18"/>
                <w:lang w:eastAsia="es-CO"/>
              </w:rPr>
              <w:t>Integración del Sistema de Radicación de la Entidad - ORFEO y el Sistema Distrital de Quejas y Soluciones – SDQS, logrando la racionalización de trámites a la ciudadanía que radica peticiones, quejas y reclamos en DADEP, ya que permite la radicación automática en el sistema SDQS de la Alcaldía Mayor de Bogotá de las peticiones que se realicen en DADEP.</w:t>
            </w:r>
          </w:p>
          <w:p w14:paraId="53ED4539" w14:textId="77777777" w:rsidR="00730C8B" w:rsidRDefault="00730C8B" w:rsidP="00496029">
            <w:pPr>
              <w:pStyle w:val="Prrafodelista"/>
              <w:rPr>
                <w:rFonts w:ascii="Trebuchet MS" w:eastAsia="Times New Roman" w:hAnsi="Trebuchet MS" w:cs="Arial"/>
                <w:sz w:val="18"/>
                <w:szCs w:val="18"/>
                <w:lang w:eastAsia="es-CO"/>
              </w:rPr>
            </w:pPr>
          </w:p>
          <w:p w14:paraId="508575FF" w14:textId="77777777" w:rsidR="00730C8B" w:rsidRPr="003441B0" w:rsidRDefault="00730C8B" w:rsidP="00496029">
            <w:pPr>
              <w:jc w:val="both"/>
              <w:rPr>
                <w:color w:val="FF0000"/>
              </w:rPr>
            </w:pPr>
            <w:r w:rsidRPr="004A607E">
              <w:rPr>
                <w:rFonts w:ascii="Trebuchet MS" w:eastAsia="Times New Roman" w:hAnsi="Trebuchet MS" w:cs="Arial"/>
                <w:sz w:val="18"/>
                <w:szCs w:val="18"/>
                <w:lang w:eastAsia="es-CO"/>
              </w:rPr>
              <w:t>Se benefició a los funcionarios y contratistas de la entidad, permitiéndoles a través de las herramientas tecnológicas realizar sus actividades para ejecución de sus funciones que conllevan al cumplimiento de la misión de la Entidad, la cual beneficia a toda la ciudadanía</w:t>
            </w:r>
            <w:r w:rsidRPr="003441B0">
              <w:rPr>
                <w:color w:val="FF0000"/>
              </w:rPr>
              <w:t>.</w:t>
            </w:r>
          </w:p>
          <w:p w14:paraId="2B0C8CC2" w14:textId="77777777" w:rsidR="00730C8B" w:rsidRPr="00C40C44" w:rsidRDefault="00730C8B" w:rsidP="00730C8B">
            <w:pPr>
              <w:numPr>
                <w:ilvl w:val="0"/>
                <w:numId w:val="9"/>
              </w:numPr>
              <w:tabs>
                <w:tab w:val="left" w:pos="1701"/>
              </w:tabs>
              <w:spacing w:after="40"/>
              <w:ind w:left="34" w:hanging="284"/>
              <w:contextualSpacing/>
              <w:jc w:val="both"/>
              <w:rPr>
                <w:rFonts w:ascii="Trebuchet MS" w:eastAsia="Times New Roman" w:hAnsi="Trebuchet MS" w:cs="Arial"/>
                <w:sz w:val="18"/>
                <w:szCs w:val="18"/>
                <w:lang w:eastAsia="es-CO"/>
              </w:rPr>
            </w:pPr>
          </w:p>
          <w:p w14:paraId="1B80AF24" w14:textId="77777777" w:rsidR="00730C8B" w:rsidRDefault="00730C8B" w:rsidP="00496029">
            <w:pPr>
              <w:tabs>
                <w:tab w:val="left" w:pos="1843"/>
              </w:tabs>
              <w:jc w:val="center"/>
              <w:rPr>
                <w:rFonts w:ascii="Trebuchet MS" w:hAnsi="Trebuchet MS"/>
                <w:b/>
                <w:sz w:val="18"/>
                <w:szCs w:val="18"/>
              </w:rPr>
            </w:pPr>
          </w:p>
        </w:tc>
      </w:tr>
    </w:tbl>
    <w:p w14:paraId="4ED9A635" w14:textId="77777777" w:rsidR="00730C8B" w:rsidRDefault="00730C8B" w:rsidP="00730C8B">
      <w:pPr>
        <w:pStyle w:val="Ttulo1"/>
        <w:jc w:val="center"/>
        <w:rPr>
          <w:b/>
          <w:sz w:val="24"/>
          <w:szCs w:val="24"/>
        </w:rPr>
      </w:pPr>
    </w:p>
    <w:p w14:paraId="7A250A86" w14:textId="77777777" w:rsidR="00B85982" w:rsidRDefault="00B85982" w:rsidP="004606C9"/>
    <w:p w14:paraId="7A11A5A5" w14:textId="77777777" w:rsidR="00B85982" w:rsidRDefault="00B85982" w:rsidP="004606C9"/>
    <w:p w14:paraId="120CAB99" w14:textId="77777777" w:rsidR="00B85982" w:rsidRDefault="00B85982" w:rsidP="004606C9"/>
    <w:p w14:paraId="0B1FBB6A" w14:textId="77777777" w:rsidR="00B85982" w:rsidRDefault="00B85982" w:rsidP="004606C9"/>
    <w:p w14:paraId="18FA3E8A" w14:textId="77777777" w:rsidR="004F3A72" w:rsidRDefault="004F3A72" w:rsidP="004606C9"/>
    <w:p w14:paraId="533E056E" w14:textId="77777777" w:rsidR="004F3A72" w:rsidRDefault="004F3A72" w:rsidP="004606C9"/>
    <w:p w14:paraId="0A895A2B" w14:textId="052F30E1" w:rsidR="00FB61E6" w:rsidRDefault="00B85982" w:rsidP="005A122C">
      <w:pPr>
        <w:pStyle w:val="Ttulo1"/>
        <w:spacing w:line="240" w:lineRule="auto"/>
        <w:jc w:val="center"/>
        <w:rPr>
          <w:b/>
          <w:sz w:val="24"/>
          <w:szCs w:val="24"/>
        </w:rPr>
      </w:pPr>
      <w:bookmarkStart w:id="56" w:name="_Toc32502633"/>
      <w:r>
        <w:rPr>
          <w:b/>
          <w:sz w:val="24"/>
          <w:szCs w:val="24"/>
        </w:rPr>
        <w:t>6</w:t>
      </w:r>
      <w:r w:rsidR="008353CB" w:rsidRPr="008353CB">
        <w:rPr>
          <w:b/>
          <w:sz w:val="24"/>
          <w:szCs w:val="24"/>
        </w:rPr>
        <w:t>. INDICADORES DE GESTIÓN</w:t>
      </w:r>
      <w:bookmarkEnd w:id="56"/>
    </w:p>
    <w:p w14:paraId="175C23F5" w14:textId="77777777" w:rsidR="004F3A72" w:rsidRPr="004F3A72" w:rsidRDefault="004F3A72" w:rsidP="004F3A72"/>
    <w:p w14:paraId="51008CB5" w14:textId="77777777" w:rsidR="00603DAD" w:rsidRDefault="00603DAD" w:rsidP="005A122C">
      <w:pPr>
        <w:spacing w:after="0" w:line="240" w:lineRule="auto"/>
      </w:pPr>
    </w:p>
    <w:p w14:paraId="73FEE043" w14:textId="78A4FE82" w:rsidR="00603DAD" w:rsidRDefault="00AB47C8" w:rsidP="005A122C">
      <w:pPr>
        <w:pStyle w:val="Ttulo1"/>
        <w:spacing w:line="240" w:lineRule="auto"/>
        <w:ind w:left="1843"/>
        <w:rPr>
          <w:rStyle w:val="Ttulo2Car"/>
        </w:rPr>
      </w:pPr>
      <w:bookmarkStart w:id="57" w:name="_Toc32502634"/>
      <w:r>
        <w:rPr>
          <w:rStyle w:val="Ttulo2Car"/>
        </w:rPr>
        <w:t>6</w:t>
      </w:r>
      <w:r w:rsidR="00603DAD" w:rsidRPr="009F2D2D">
        <w:rPr>
          <w:rStyle w:val="Ttulo2Car"/>
        </w:rPr>
        <w:t xml:space="preserve">.1 Indicadores proyecto </w:t>
      </w:r>
      <w:r w:rsidR="009F2D2D" w:rsidRPr="009F2D2D">
        <w:rPr>
          <w:rStyle w:val="Ttulo2Car"/>
        </w:rPr>
        <w:t>“Estructurando desde el Espacio Público”</w:t>
      </w:r>
      <w:bookmarkEnd w:id="57"/>
    </w:p>
    <w:p w14:paraId="653FE299" w14:textId="77777777" w:rsidR="009F2D2D" w:rsidRPr="009F2D2D" w:rsidRDefault="009F2D2D" w:rsidP="005A122C">
      <w:pPr>
        <w:spacing w:after="0" w:line="240" w:lineRule="auto"/>
      </w:pPr>
    </w:p>
    <w:tbl>
      <w:tblPr>
        <w:tblStyle w:val="Tablaconcuadrcula"/>
        <w:tblW w:w="0" w:type="auto"/>
        <w:jc w:val="right"/>
        <w:shd w:val="clear" w:color="auto" w:fill="FFFFFF" w:themeFill="background1"/>
        <w:tblLayout w:type="fixed"/>
        <w:tblLook w:val="04A0" w:firstRow="1" w:lastRow="0" w:firstColumn="1" w:lastColumn="0" w:noHBand="0" w:noVBand="1"/>
      </w:tblPr>
      <w:tblGrid>
        <w:gridCol w:w="2547"/>
        <w:gridCol w:w="1134"/>
        <w:gridCol w:w="1276"/>
        <w:gridCol w:w="3677"/>
      </w:tblGrid>
      <w:tr w:rsidR="003549B6" w:rsidRPr="009F2D2D" w14:paraId="03DDEDCA" w14:textId="77777777" w:rsidTr="002744BA">
        <w:trPr>
          <w:trHeight w:val="68"/>
          <w:tblHeader/>
          <w:jc w:val="right"/>
        </w:trPr>
        <w:tc>
          <w:tcPr>
            <w:tcW w:w="2547" w:type="dxa"/>
            <w:shd w:val="clear" w:color="auto" w:fill="FFFFFF" w:themeFill="background1"/>
            <w:vAlign w:val="center"/>
          </w:tcPr>
          <w:p w14:paraId="60EAB176" w14:textId="77777777" w:rsidR="003549B6" w:rsidRPr="009F2D2D" w:rsidRDefault="003549B6" w:rsidP="009F2D2D">
            <w:pPr>
              <w:widowControl w:val="0"/>
              <w:jc w:val="center"/>
              <w:rPr>
                <w:rFonts w:ascii="Trebuchet MS" w:eastAsia="Times New Roman" w:hAnsi="Trebuchet MS" w:cs="Arial"/>
                <w:b/>
                <w:bCs/>
                <w:snapToGrid w:val="0"/>
                <w:sz w:val="18"/>
                <w:szCs w:val="18"/>
                <w:lang w:val="es-ES_tradnl" w:eastAsia="es-ES"/>
              </w:rPr>
            </w:pPr>
            <w:r w:rsidRPr="009F2D2D">
              <w:rPr>
                <w:rFonts w:ascii="Trebuchet MS" w:eastAsia="Times New Roman" w:hAnsi="Trebuchet MS" w:cs="Times New Roman"/>
                <w:b/>
                <w:bCs/>
                <w:snapToGrid w:val="0"/>
                <w:sz w:val="18"/>
                <w:szCs w:val="18"/>
                <w:lang w:val="es-ES_tradnl" w:eastAsia="es-ES"/>
              </w:rPr>
              <w:t>Indicador</w:t>
            </w:r>
          </w:p>
        </w:tc>
        <w:tc>
          <w:tcPr>
            <w:tcW w:w="1134" w:type="dxa"/>
            <w:shd w:val="clear" w:color="auto" w:fill="FFFFFF" w:themeFill="background1"/>
            <w:vAlign w:val="center"/>
          </w:tcPr>
          <w:p w14:paraId="6D71E39B" w14:textId="77777777" w:rsidR="003549B6" w:rsidRPr="009F2D2D" w:rsidRDefault="003549B6" w:rsidP="009F2D2D">
            <w:pPr>
              <w:widowControl w:val="0"/>
              <w:jc w:val="center"/>
              <w:rPr>
                <w:rFonts w:ascii="Trebuchet MS" w:eastAsia="Times New Roman" w:hAnsi="Trebuchet MS" w:cs="Arial"/>
                <w:b/>
                <w:bCs/>
                <w:snapToGrid w:val="0"/>
                <w:sz w:val="18"/>
                <w:szCs w:val="18"/>
                <w:lang w:val="es-ES_tradnl" w:eastAsia="es-ES"/>
              </w:rPr>
            </w:pPr>
            <w:r w:rsidRPr="009F2D2D">
              <w:rPr>
                <w:rFonts w:ascii="Trebuchet MS" w:eastAsia="Times New Roman" w:hAnsi="Trebuchet MS" w:cs="Times New Roman"/>
                <w:b/>
                <w:bCs/>
                <w:snapToGrid w:val="0"/>
                <w:sz w:val="18"/>
                <w:szCs w:val="18"/>
                <w:lang w:val="es-ES_tradnl" w:eastAsia="es-ES"/>
              </w:rPr>
              <w:t>Meta 2019</w:t>
            </w:r>
          </w:p>
        </w:tc>
        <w:tc>
          <w:tcPr>
            <w:tcW w:w="1276" w:type="dxa"/>
            <w:shd w:val="clear" w:color="auto" w:fill="FFFFFF" w:themeFill="background1"/>
          </w:tcPr>
          <w:p w14:paraId="3BF366DF" w14:textId="60492FC8" w:rsidR="003549B6" w:rsidRPr="009F2D2D" w:rsidRDefault="003549B6" w:rsidP="009F2D2D">
            <w:pPr>
              <w:widowControl w:val="0"/>
              <w:jc w:val="center"/>
              <w:rPr>
                <w:rFonts w:ascii="Trebuchet MS" w:eastAsia="Times New Roman" w:hAnsi="Trebuchet MS" w:cs="Times New Roman"/>
                <w:b/>
                <w:bCs/>
                <w:snapToGrid w:val="0"/>
                <w:sz w:val="18"/>
                <w:szCs w:val="18"/>
                <w:lang w:val="es-ES_tradnl" w:eastAsia="es-ES"/>
              </w:rPr>
            </w:pPr>
            <w:r>
              <w:rPr>
                <w:rFonts w:ascii="Trebuchet MS" w:eastAsia="Times New Roman" w:hAnsi="Trebuchet MS" w:cs="Times New Roman"/>
                <w:b/>
                <w:bCs/>
                <w:snapToGrid w:val="0"/>
                <w:sz w:val="18"/>
                <w:szCs w:val="18"/>
                <w:lang w:val="es-ES_tradnl" w:eastAsia="es-ES"/>
              </w:rPr>
              <w:t>Meta alcanzada 2019</w:t>
            </w:r>
          </w:p>
        </w:tc>
        <w:tc>
          <w:tcPr>
            <w:tcW w:w="3677" w:type="dxa"/>
            <w:shd w:val="clear" w:color="auto" w:fill="FFFFFF" w:themeFill="background1"/>
            <w:vAlign w:val="center"/>
          </w:tcPr>
          <w:p w14:paraId="371805EA" w14:textId="7CC3ABFC" w:rsidR="003549B6" w:rsidRPr="009F2D2D" w:rsidRDefault="003549B6" w:rsidP="009F2D2D">
            <w:pPr>
              <w:widowControl w:val="0"/>
              <w:jc w:val="center"/>
              <w:rPr>
                <w:rFonts w:ascii="Trebuchet MS" w:eastAsia="Times New Roman" w:hAnsi="Trebuchet MS" w:cs="Arial"/>
                <w:b/>
                <w:bCs/>
                <w:snapToGrid w:val="0"/>
                <w:sz w:val="18"/>
                <w:szCs w:val="18"/>
                <w:lang w:val="es-ES_tradnl" w:eastAsia="es-ES"/>
              </w:rPr>
            </w:pPr>
            <w:r>
              <w:rPr>
                <w:rFonts w:ascii="Trebuchet MS" w:eastAsia="Times New Roman" w:hAnsi="Trebuchet MS" w:cs="Times New Roman"/>
                <w:b/>
                <w:bCs/>
                <w:snapToGrid w:val="0"/>
                <w:sz w:val="18"/>
                <w:szCs w:val="18"/>
                <w:lang w:val="es-ES_tradnl" w:eastAsia="es-ES"/>
              </w:rPr>
              <w:t>Analisis</w:t>
            </w:r>
          </w:p>
        </w:tc>
      </w:tr>
      <w:tr w:rsidR="003549B6" w:rsidRPr="009F2D2D" w14:paraId="69615F73" w14:textId="77777777" w:rsidTr="002744BA">
        <w:trPr>
          <w:trHeight w:val="110"/>
          <w:jc w:val="right"/>
        </w:trPr>
        <w:tc>
          <w:tcPr>
            <w:tcW w:w="2547" w:type="dxa"/>
            <w:shd w:val="clear" w:color="auto" w:fill="FFFFFF" w:themeFill="background1"/>
            <w:vAlign w:val="center"/>
          </w:tcPr>
          <w:p w14:paraId="140F4A4D" w14:textId="77777777" w:rsidR="003549B6" w:rsidRPr="009F2D2D" w:rsidRDefault="003549B6" w:rsidP="009F2D2D">
            <w:pPr>
              <w:widowControl w:val="0"/>
              <w:jc w:val="both"/>
              <w:rPr>
                <w:rFonts w:ascii="Trebuchet MS" w:eastAsia="Times New Roman" w:hAnsi="Trebuchet MS" w:cs="Calibri Light"/>
                <w:snapToGrid w:val="0"/>
                <w:sz w:val="18"/>
                <w:szCs w:val="18"/>
                <w:lang w:val="es-ES_tradnl" w:eastAsia="es-ES"/>
              </w:rPr>
            </w:pPr>
            <w:r w:rsidRPr="009F2D2D">
              <w:rPr>
                <w:rFonts w:ascii="Trebuchet MS" w:eastAsia="Times New Roman" w:hAnsi="Trebuchet MS" w:cs="Calibri Light"/>
                <w:snapToGrid w:val="0"/>
                <w:sz w:val="18"/>
                <w:szCs w:val="18"/>
                <w:lang w:val="es-ES_tradnl" w:eastAsia="es-ES"/>
              </w:rPr>
              <w:t>Porcentaje de avance en la estructuración e implementación del 100% de las líneas de investigación en espacio público certificadas por Colciencias.</w:t>
            </w:r>
          </w:p>
        </w:tc>
        <w:tc>
          <w:tcPr>
            <w:tcW w:w="1134" w:type="dxa"/>
            <w:shd w:val="clear" w:color="auto" w:fill="FFFFFF" w:themeFill="background1"/>
            <w:vAlign w:val="center"/>
          </w:tcPr>
          <w:p w14:paraId="4A80BD41" w14:textId="77777777" w:rsidR="003549B6" w:rsidRPr="009F2D2D" w:rsidRDefault="003549B6" w:rsidP="009F2D2D">
            <w:pPr>
              <w:widowControl w:val="0"/>
              <w:spacing w:before="100" w:after="100"/>
              <w:jc w:val="center"/>
              <w:rPr>
                <w:rFonts w:ascii="Trebuchet MS" w:eastAsia="Times New Roman" w:hAnsi="Trebuchet MS" w:cs="Calibri Light"/>
                <w:snapToGrid w:val="0"/>
                <w:sz w:val="18"/>
                <w:szCs w:val="18"/>
                <w:lang w:val="es-ES_tradnl" w:eastAsia="es-ES"/>
              </w:rPr>
            </w:pPr>
            <w:r w:rsidRPr="009F2D2D">
              <w:rPr>
                <w:rFonts w:ascii="Trebuchet MS" w:eastAsia="Times New Roman" w:hAnsi="Trebuchet MS" w:cs="Calibri Light"/>
                <w:snapToGrid w:val="0"/>
                <w:sz w:val="18"/>
                <w:szCs w:val="18"/>
                <w:lang w:val="es-ES_tradnl" w:eastAsia="es-ES"/>
              </w:rPr>
              <w:t>15%</w:t>
            </w:r>
          </w:p>
        </w:tc>
        <w:tc>
          <w:tcPr>
            <w:tcW w:w="1276" w:type="dxa"/>
            <w:shd w:val="clear" w:color="auto" w:fill="FFFFFF" w:themeFill="background1"/>
            <w:vAlign w:val="center"/>
          </w:tcPr>
          <w:p w14:paraId="39043548" w14:textId="6CAB4AC8" w:rsidR="003549B6" w:rsidRPr="009F2D2D" w:rsidRDefault="003549B6" w:rsidP="003549B6">
            <w:pPr>
              <w:widowControl w:val="0"/>
              <w:spacing w:before="100" w:after="100"/>
              <w:jc w:val="center"/>
              <w:rPr>
                <w:rFonts w:ascii="Trebuchet MS" w:eastAsia="Times New Roman" w:hAnsi="Trebuchet MS" w:cs="Calibri Light"/>
                <w:snapToGrid w:val="0"/>
                <w:sz w:val="18"/>
                <w:szCs w:val="18"/>
                <w:lang w:val="es-ES_tradnl" w:eastAsia="es-ES"/>
              </w:rPr>
            </w:pPr>
            <w:r>
              <w:rPr>
                <w:rFonts w:ascii="Trebuchet MS" w:eastAsia="Times New Roman" w:hAnsi="Trebuchet MS" w:cs="Calibri Light"/>
                <w:snapToGrid w:val="0"/>
                <w:sz w:val="18"/>
                <w:szCs w:val="18"/>
                <w:lang w:val="es-ES_tradnl" w:eastAsia="es-ES"/>
              </w:rPr>
              <w:t>14%</w:t>
            </w:r>
          </w:p>
        </w:tc>
        <w:tc>
          <w:tcPr>
            <w:tcW w:w="3677" w:type="dxa"/>
            <w:shd w:val="clear" w:color="auto" w:fill="FFFFFF" w:themeFill="background1"/>
            <w:vAlign w:val="center"/>
          </w:tcPr>
          <w:p w14:paraId="3803F70E" w14:textId="7E4459C8" w:rsidR="003549B6" w:rsidRPr="009F2D2D" w:rsidRDefault="003549B6" w:rsidP="003549B6">
            <w:pPr>
              <w:widowControl w:val="0"/>
              <w:spacing w:before="100" w:after="100"/>
              <w:jc w:val="both"/>
              <w:rPr>
                <w:rFonts w:ascii="Trebuchet MS" w:eastAsia="Times New Roman" w:hAnsi="Trebuchet MS" w:cs="Calibri Light"/>
                <w:snapToGrid w:val="0"/>
                <w:sz w:val="18"/>
                <w:szCs w:val="18"/>
                <w:lang w:val="es-ES_tradnl" w:eastAsia="es-ES"/>
              </w:rPr>
            </w:pPr>
            <w:r>
              <w:rPr>
                <w:rFonts w:ascii="Trebuchet MS" w:eastAsia="Times New Roman" w:hAnsi="Trebuchet MS" w:cs="Calibri Light"/>
                <w:snapToGrid w:val="0"/>
                <w:sz w:val="18"/>
                <w:szCs w:val="18"/>
                <w:lang w:val="es-ES_tradnl" w:eastAsia="es-ES"/>
              </w:rPr>
              <w:t>Del 100% programado para el cuatrenio, se alcanzado  el 99%. para la vigencia 2020 no se reprogramo avance, por lo tanto se da por terminada la meta.</w:t>
            </w:r>
          </w:p>
        </w:tc>
      </w:tr>
      <w:tr w:rsidR="003549B6" w:rsidRPr="009F2D2D" w14:paraId="25157350" w14:textId="77777777" w:rsidTr="002744BA">
        <w:trPr>
          <w:trHeight w:val="110"/>
          <w:jc w:val="right"/>
        </w:trPr>
        <w:tc>
          <w:tcPr>
            <w:tcW w:w="2547" w:type="dxa"/>
            <w:shd w:val="clear" w:color="auto" w:fill="FFFFFF" w:themeFill="background1"/>
            <w:vAlign w:val="center"/>
          </w:tcPr>
          <w:p w14:paraId="0C68EE66" w14:textId="77777777" w:rsidR="003549B6" w:rsidRPr="009F2D2D" w:rsidRDefault="003549B6" w:rsidP="009F2D2D">
            <w:pPr>
              <w:widowControl w:val="0"/>
              <w:jc w:val="both"/>
              <w:rPr>
                <w:rFonts w:ascii="Trebuchet MS" w:eastAsia="Times New Roman" w:hAnsi="Trebuchet MS" w:cs="Calibri Light"/>
                <w:snapToGrid w:val="0"/>
                <w:sz w:val="18"/>
                <w:szCs w:val="18"/>
                <w:lang w:val="es-ES_tradnl" w:eastAsia="es-ES"/>
              </w:rPr>
            </w:pPr>
            <w:r w:rsidRPr="009F2D2D">
              <w:rPr>
                <w:rFonts w:ascii="Trebuchet MS" w:eastAsia="Times New Roman" w:hAnsi="Trebuchet MS" w:cs="Calibri Light"/>
                <w:snapToGrid w:val="0"/>
                <w:sz w:val="18"/>
                <w:szCs w:val="18"/>
                <w:lang w:val="es-ES_tradnl" w:eastAsia="es-ES"/>
              </w:rPr>
              <w:t>Reportes técnicos generados, sobre información del espacio público distrital</w:t>
            </w:r>
          </w:p>
        </w:tc>
        <w:tc>
          <w:tcPr>
            <w:tcW w:w="1134" w:type="dxa"/>
            <w:shd w:val="clear" w:color="auto" w:fill="FFFFFF" w:themeFill="background1"/>
            <w:vAlign w:val="center"/>
          </w:tcPr>
          <w:p w14:paraId="66AC7BF8" w14:textId="77777777" w:rsidR="003549B6" w:rsidRPr="009F2D2D" w:rsidRDefault="003549B6" w:rsidP="009F2D2D">
            <w:pPr>
              <w:widowControl w:val="0"/>
              <w:spacing w:before="100" w:after="100"/>
              <w:jc w:val="center"/>
              <w:rPr>
                <w:rFonts w:ascii="Trebuchet MS" w:eastAsia="Times New Roman" w:hAnsi="Trebuchet MS" w:cs="Calibri Light"/>
                <w:snapToGrid w:val="0"/>
                <w:sz w:val="18"/>
                <w:szCs w:val="18"/>
                <w:lang w:val="es-ES_tradnl" w:eastAsia="es-ES"/>
              </w:rPr>
            </w:pPr>
            <w:r w:rsidRPr="009F2D2D">
              <w:rPr>
                <w:rFonts w:ascii="Trebuchet MS" w:eastAsia="Times New Roman" w:hAnsi="Trebuchet MS" w:cs="Calibri Light"/>
                <w:snapToGrid w:val="0"/>
                <w:sz w:val="18"/>
                <w:szCs w:val="18"/>
                <w:lang w:val="es-ES_tradnl" w:eastAsia="es-ES"/>
              </w:rPr>
              <w:t>1</w:t>
            </w:r>
          </w:p>
        </w:tc>
        <w:tc>
          <w:tcPr>
            <w:tcW w:w="1276" w:type="dxa"/>
            <w:shd w:val="clear" w:color="auto" w:fill="FFFFFF" w:themeFill="background1"/>
            <w:vAlign w:val="center"/>
          </w:tcPr>
          <w:p w14:paraId="5BD7C56F" w14:textId="43C78782" w:rsidR="003549B6" w:rsidRPr="009F2D2D" w:rsidRDefault="003549B6" w:rsidP="003549B6">
            <w:pPr>
              <w:widowControl w:val="0"/>
              <w:spacing w:before="100" w:after="100"/>
              <w:jc w:val="center"/>
              <w:rPr>
                <w:rFonts w:ascii="Trebuchet MS" w:eastAsia="Times New Roman" w:hAnsi="Trebuchet MS" w:cs="Calibri Light"/>
                <w:snapToGrid w:val="0"/>
                <w:sz w:val="18"/>
                <w:szCs w:val="18"/>
                <w:lang w:val="es-ES_tradnl" w:eastAsia="es-ES"/>
              </w:rPr>
            </w:pPr>
            <w:r w:rsidRPr="009F2D2D">
              <w:rPr>
                <w:rFonts w:ascii="Trebuchet MS" w:eastAsia="Times New Roman" w:hAnsi="Trebuchet MS" w:cs="Calibri Light"/>
                <w:snapToGrid w:val="0"/>
                <w:sz w:val="18"/>
                <w:szCs w:val="18"/>
                <w:lang w:val="es-ES_tradnl" w:eastAsia="es-ES"/>
              </w:rPr>
              <w:t>1</w:t>
            </w:r>
          </w:p>
        </w:tc>
        <w:tc>
          <w:tcPr>
            <w:tcW w:w="3677" w:type="dxa"/>
            <w:shd w:val="clear" w:color="auto" w:fill="FFFFFF" w:themeFill="background1"/>
            <w:vAlign w:val="center"/>
          </w:tcPr>
          <w:p w14:paraId="0A8BE633" w14:textId="19E92D0B" w:rsidR="003549B6" w:rsidRPr="009F2D2D" w:rsidRDefault="003549B6" w:rsidP="003C53BC">
            <w:pPr>
              <w:widowControl w:val="0"/>
              <w:spacing w:before="100" w:after="100"/>
              <w:jc w:val="both"/>
              <w:rPr>
                <w:rFonts w:ascii="Trebuchet MS" w:eastAsia="Times New Roman" w:hAnsi="Trebuchet MS" w:cs="Calibri Light"/>
                <w:snapToGrid w:val="0"/>
                <w:sz w:val="18"/>
                <w:szCs w:val="18"/>
                <w:lang w:val="es-ES_tradnl" w:eastAsia="es-ES"/>
              </w:rPr>
            </w:pPr>
            <w:r>
              <w:rPr>
                <w:rFonts w:ascii="Trebuchet MS" w:eastAsia="Times New Roman" w:hAnsi="Trebuchet MS" w:cs="Calibri Light"/>
                <w:snapToGrid w:val="0"/>
                <w:sz w:val="18"/>
                <w:szCs w:val="18"/>
                <w:lang w:val="es-ES_tradnl" w:eastAsia="es-ES"/>
              </w:rPr>
              <w:t>Se reprogramo para el cuatrenio 4 reportes técnicos,</w:t>
            </w:r>
            <w:r w:rsidR="003C53BC">
              <w:rPr>
                <w:rFonts w:ascii="Trebuchet MS" w:eastAsia="Times New Roman" w:hAnsi="Trebuchet MS" w:cs="Calibri Light"/>
                <w:snapToGrid w:val="0"/>
                <w:sz w:val="18"/>
                <w:szCs w:val="18"/>
                <w:lang w:val="es-ES_tradnl" w:eastAsia="es-ES"/>
              </w:rPr>
              <w:t>que le aportan a la meta producto de actualizar el plan maestro de espacio público.  E</w:t>
            </w:r>
            <w:r>
              <w:rPr>
                <w:rFonts w:ascii="Trebuchet MS" w:eastAsia="Times New Roman" w:hAnsi="Trebuchet MS" w:cs="Calibri Light"/>
                <w:snapToGrid w:val="0"/>
                <w:sz w:val="18"/>
                <w:szCs w:val="18"/>
                <w:lang w:val="es-ES_tradnl" w:eastAsia="es-ES"/>
              </w:rPr>
              <w:t xml:space="preserve">n las vigencias anteriores se ha cumplido el 100% de lo programado,equivalente a un reporte anual. </w:t>
            </w:r>
            <w:r w:rsidR="00DF047F">
              <w:rPr>
                <w:rFonts w:ascii="Trebuchet MS" w:eastAsia="Times New Roman" w:hAnsi="Trebuchet MS" w:cs="Calibri Light"/>
                <w:snapToGrid w:val="0"/>
                <w:sz w:val="18"/>
                <w:szCs w:val="18"/>
                <w:lang w:val="es-ES_tradnl" w:eastAsia="es-ES"/>
              </w:rPr>
              <w:t>Meta cumplida, no se rep</w:t>
            </w:r>
            <w:r w:rsidR="003C53BC">
              <w:rPr>
                <w:rFonts w:ascii="Trebuchet MS" w:eastAsia="Times New Roman" w:hAnsi="Trebuchet MS" w:cs="Calibri Light"/>
                <w:snapToGrid w:val="0"/>
                <w:sz w:val="18"/>
                <w:szCs w:val="18"/>
                <w:lang w:val="es-ES_tradnl" w:eastAsia="es-ES"/>
              </w:rPr>
              <w:t>ro</w:t>
            </w:r>
            <w:r w:rsidR="00DF047F">
              <w:rPr>
                <w:rFonts w:ascii="Trebuchet MS" w:eastAsia="Times New Roman" w:hAnsi="Trebuchet MS" w:cs="Calibri Light"/>
                <w:snapToGrid w:val="0"/>
                <w:sz w:val="18"/>
                <w:szCs w:val="18"/>
                <w:lang w:val="es-ES_tradnl" w:eastAsia="es-ES"/>
              </w:rPr>
              <w:t>grama para la vigencia 2020.</w:t>
            </w:r>
          </w:p>
        </w:tc>
      </w:tr>
      <w:tr w:rsidR="003549B6" w:rsidRPr="009F2D2D" w14:paraId="7D700678" w14:textId="77777777" w:rsidTr="002744BA">
        <w:trPr>
          <w:trHeight w:val="110"/>
          <w:jc w:val="right"/>
        </w:trPr>
        <w:tc>
          <w:tcPr>
            <w:tcW w:w="2547" w:type="dxa"/>
            <w:shd w:val="clear" w:color="auto" w:fill="FFFFFF" w:themeFill="background1"/>
            <w:vAlign w:val="center"/>
          </w:tcPr>
          <w:p w14:paraId="3C829A78" w14:textId="77777777" w:rsidR="003549B6" w:rsidRPr="009F2D2D" w:rsidRDefault="003549B6" w:rsidP="009F2D2D">
            <w:pPr>
              <w:widowControl w:val="0"/>
              <w:jc w:val="both"/>
              <w:rPr>
                <w:rFonts w:ascii="Trebuchet MS" w:eastAsia="Times New Roman" w:hAnsi="Trebuchet MS" w:cs="Calibri Light"/>
                <w:snapToGrid w:val="0"/>
                <w:sz w:val="18"/>
                <w:szCs w:val="18"/>
                <w:lang w:val="es-ES_tradnl" w:eastAsia="es-ES"/>
              </w:rPr>
            </w:pPr>
            <w:r w:rsidRPr="009F2D2D">
              <w:rPr>
                <w:rFonts w:ascii="Trebuchet MS" w:eastAsia="Times New Roman" w:hAnsi="Trebuchet MS" w:cs="Calibri Light"/>
                <w:snapToGrid w:val="0"/>
                <w:sz w:val="18"/>
                <w:szCs w:val="18"/>
                <w:lang w:val="es-ES_tradnl" w:eastAsia="es-ES"/>
              </w:rPr>
              <w:t>Avance en la adopción e implementación de la política pública de espacio público</w:t>
            </w:r>
          </w:p>
        </w:tc>
        <w:tc>
          <w:tcPr>
            <w:tcW w:w="1134" w:type="dxa"/>
            <w:shd w:val="clear" w:color="auto" w:fill="FFFFFF" w:themeFill="background1"/>
            <w:vAlign w:val="center"/>
          </w:tcPr>
          <w:p w14:paraId="5B1AD6CA" w14:textId="508CF3DD" w:rsidR="003549B6" w:rsidRPr="009F2D2D" w:rsidRDefault="003C53BC" w:rsidP="009F2D2D">
            <w:pPr>
              <w:widowControl w:val="0"/>
              <w:spacing w:before="100" w:after="100"/>
              <w:jc w:val="center"/>
              <w:rPr>
                <w:rFonts w:ascii="Trebuchet MS" w:eastAsia="Times New Roman" w:hAnsi="Trebuchet MS" w:cs="Calibri Light"/>
                <w:snapToGrid w:val="0"/>
                <w:sz w:val="18"/>
                <w:szCs w:val="18"/>
                <w:lang w:val="es-ES_tradnl" w:eastAsia="es-ES"/>
              </w:rPr>
            </w:pPr>
            <w:r w:rsidRPr="0093043E">
              <w:rPr>
                <w:rFonts w:ascii="Trebuchet MS" w:eastAsia="Times New Roman" w:hAnsi="Trebuchet MS" w:cs="Calibri Light"/>
                <w:snapToGrid w:val="0"/>
                <w:sz w:val="18"/>
                <w:szCs w:val="18"/>
                <w:lang w:val="es-ES_tradnl" w:eastAsia="es-ES"/>
              </w:rPr>
              <w:t>25</w:t>
            </w:r>
            <w:r w:rsidR="003549B6" w:rsidRPr="009F2D2D">
              <w:rPr>
                <w:rFonts w:ascii="Trebuchet MS" w:eastAsia="Times New Roman" w:hAnsi="Trebuchet MS" w:cs="Calibri Light"/>
                <w:snapToGrid w:val="0"/>
                <w:sz w:val="18"/>
                <w:szCs w:val="18"/>
                <w:lang w:val="es-ES_tradnl" w:eastAsia="es-ES"/>
              </w:rPr>
              <w:t>%</w:t>
            </w:r>
          </w:p>
        </w:tc>
        <w:tc>
          <w:tcPr>
            <w:tcW w:w="1276" w:type="dxa"/>
            <w:shd w:val="clear" w:color="auto" w:fill="FFFFFF" w:themeFill="background1"/>
            <w:vAlign w:val="center"/>
          </w:tcPr>
          <w:p w14:paraId="39E64C1A" w14:textId="2569FE9B" w:rsidR="003549B6" w:rsidRPr="009F2D2D" w:rsidRDefault="003C53BC" w:rsidP="003549B6">
            <w:pPr>
              <w:widowControl w:val="0"/>
              <w:spacing w:before="100" w:after="100"/>
              <w:jc w:val="center"/>
              <w:rPr>
                <w:rFonts w:ascii="Trebuchet MS" w:eastAsia="Times New Roman" w:hAnsi="Trebuchet MS" w:cs="Calibri Light"/>
                <w:snapToGrid w:val="0"/>
                <w:sz w:val="18"/>
                <w:szCs w:val="18"/>
                <w:lang w:val="es-ES_tradnl" w:eastAsia="es-ES"/>
              </w:rPr>
            </w:pPr>
            <w:r>
              <w:rPr>
                <w:rFonts w:ascii="Trebuchet MS" w:eastAsia="Times New Roman" w:hAnsi="Trebuchet MS" w:cs="Calibri Light"/>
                <w:snapToGrid w:val="0"/>
                <w:sz w:val="18"/>
                <w:szCs w:val="18"/>
                <w:lang w:val="es-ES_tradnl" w:eastAsia="es-ES"/>
              </w:rPr>
              <w:t>24.50</w:t>
            </w:r>
            <w:r w:rsidR="00F468CD">
              <w:rPr>
                <w:rFonts w:ascii="Trebuchet MS" w:eastAsia="Times New Roman" w:hAnsi="Trebuchet MS" w:cs="Calibri Light"/>
                <w:snapToGrid w:val="0"/>
                <w:sz w:val="18"/>
                <w:szCs w:val="18"/>
                <w:lang w:val="es-ES_tradnl" w:eastAsia="es-ES"/>
              </w:rPr>
              <w:t>%</w:t>
            </w:r>
          </w:p>
        </w:tc>
        <w:tc>
          <w:tcPr>
            <w:tcW w:w="3677" w:type="dxa"/>
            <w:shd w:val="clear" w:color="auto" w:fill="FFFFFF" w:themeFill="background1"/>
            <w:vAlign w:val="center"/>
          </w:tcPr>
          <w:p w14:paraId="2CB2D135" w14:textId="2406B633" w:rsidR="003549B6" w:rsidRPr="009F2D2D" w:rsidRDefault="00537C77" w:rsidP="00537C77">
            <w:pPr>
              <w:widowControl w:val="0"/>
              <w:spacing w:before="100" w:after="100"/>
              <w:jc w:val="both"/>
              <w:rPr>
                <w:rFonts w:ascii="Trebuchet MS" w:eastAsia="Times New Roman" w:hAnsi="Trebuchet MS" w:cs="Calibri Light"/>
                <w:snapToGrid w:val="0"/>
                <w:sz w:val="18"/>
                <w:szCs w:val="18"/>
                <w:lang w:val="es-ES_tradnl" w:eastAsia="es-ES"/>
              </w:rPr>
            </w:pPr>
            <w:r>
              <w:rPr>
                <w:rFonts w:ascii="Trebuchet MS" w:eastAsia="Times New Roman" w:hAnsi="Trebuchet MS" w:cs="Calibri Light"/>
                <w:snapToGrid w:val="0"/>
                <w:sz w:val="18"/>
                <w:szCs w:val="18"/>
                <w:lang w:val="es-ES_tradnl" w:eastAsia="es-ES"/>
              </w:rPr>
              <w:t>Durante la vigencia 2019, se lo</w:t>
            </w:r>
            <w:r w:rsidR="00313CE0">
              <w:rPr>
                <w:rFonts w:ascii="Trebuchet MS" w:eastAsia="Times New Roman" w:hAnsi="Trebuchet MS" w:cs="Calibri Light"/>
                <w:snapToGrid w:val="0"/>
                <w:sz w:val="18"/>
                <w:szCs w:val="18"/>
                <w:lang w:val="es-ES_tradnl" w:eastAsia="es-ES"/>
              </w:rPr>
              <w:t>gr</w:t>
            </w:r>
            <w:r>
              <w:rPr>
                <w:rFonts w:ascii="Trebuchet MS" w:eastAsia="Times New Roman" w:hAnsi="Trebuchet MS" w:cs="Calibri Light"/>
                <w:snapToGrid w:val="0"/>
                <w:sz w:val="18"/>
                <w:szCs w:val="18"/>
                <w:lang w:val="es-ES_tradnl" w:eastAsia="es-ES"/>
              </w:rPr>
              <w:t>ó</w:t>
            </w:r>
            <w:r w:rsidR="00313CE0">
              <w:rPr>
                <w:rFonts w:ascii="Trebuchet MS" w:eastAsia="Times New Roman" w:hAnsi="Trebuchet MS" w:cs="Calibri Light"/>
                <w:snapToGrid w:val="0"/>
                <w:sz w:val="18"/>
                <w:szCs w:val="18"/>
                <w:lang w:val="es-ES_tradnl" w:eastAsia="es-ES"/>
              </w:rPr>
              <w:t xml:space="preserve">  un 98% de cumplimiento de la meta. En </w:t>
            </w:r>
            <w:r>
              <w:rPr>
                <w:rFonts w:ascii="Trebuchet MS" w:eastAsia="Times New Roman" w:hAnsi="Trebuchet MS" w:cs="Calibri Light"/>
                <w:snapToGrid w:val="0"/>
                <w:sz w:val="18"/>
                <w:szCs w:val="18"/>
                <w:lang w:val="es-ES_tradnl" w:eastAsia="es-ES"/>
              </w:rPr>
              <w:t xml:space="preserve">lo corrido del </w:t>
            </w:r>
            <w:r w:rsidR="00313CE0">
              <w:rPr>
                <w:rFonts w:ascii="Trebuchet MS" w:eastAsia="Times New Roman" w:hAnsi="Trebuchet MS" w:cs="Calibri Light"/>
                <w:snapToGrid w:val="0"/>
                <w:sz w:val="18"/>
                <w:szCs w:val="18"/>
                <w:lang w:val="es-ES_tradnl" w:eastAsia="es-ES"/>
              </w:rPr>
              <w:t xml:space="preserve"> cuatrenio </w:t>
            </w:r>
            <w:r>
              <w:rPr>
                <w:rFonts w:ascii="Trebuchet MS" w:eastAsia="Times New Roman" w:hAnsi="Trebuchet MS" w:cs="Calibri Light"/>
                <w:snapToGrid w:val="0"/>
                <w:sz w:val="18"/>
                <w:szCs w:val="18"/>
                <w:lang w:val="es-ES_tradnl" w:eastAsia="es-ES"/>
              </w:rPr>
              <w:t xml:space="preserve">el avance alcanza un </w:t>
            </w:r>
            <w:r w:rsidR="00313CE0">
              <w:rPr>
                <w:rFonts w:ascii="Trebuchet MS" w:eastAsia="Times New Roman" w:hAnsi="Trebuchet MS" w:cs="Calibri Light"/>
                <w:snapToGrid w:val="0"/>
                <w:sz w:val="18"/>
                <w:szCs w:val="18"/>
                <w:lang w:val="es-ES_tradnl" w:eastAsia="es-ES"/>
              </w:rPr>
              <w:t>94.50%,  para la vigencia 2020 se programa el cumplimiento del 5%.</w:t>
            </w:r>
          </w:p>
        </w:tc>
      </w:tr>
      <w:tr w:rsidR="003549B6" w:rsidRPr="009F2D2D" w14:paraId="1D77A9C3" w14:textId="77777777" w:rsidTr="002744BA">
        <w:trPr>
          <w:trHeight w:val="110"/>
          <w:jc w:val="right"/>
        </w:trPr>
        <w:tc>
          <w:tcPr>
            <w:tcW w:w="2547" w:type="dxa"/>
            <w:shd w:val="clear" w:color="auto" w:fill="FFFFFF" w:themeFill="background1"/>
            <w:vAlign w:val="center"/>
          </w:tcPr>
          <w:p w14:paraId="324C26B4" w14:textId="77777777" w:rsidR="003549B6" w:rsidRPr="009F2D2D" w:rsidRDefault="003549B6" w:rsidP="009F2D2D">
            <w:pPr>
              <w:widowControl w:val="0"/>
              <w:jc w:val="both"/>
              <w:rPr>
                <w:rFonts w:ascii="Trebuchet MS" w:eastAsia="Times New Roman" w:hAnsi="Trebuchet MS" w:cs="Calibri Light"/>
                <w:snapToGrid w:val="0"/>
                <w:sz w:val="18"/>
                <w:szCs w:val="18"/>
                <w:lang w:val="es-ES_tradnl" w:eastAsia="es-ES"/>
              </w:rPr>
            </w:pPr>
            <w:r w:rsidRPr="009F2D2D">
              <w:rPr>
                <w:rFonts w:ascii="Trebuchet MS" w:eastAsia="Times New Roman" w:hAnsi="Trebuchet MS" w:cs="Calibri Light"/>
                <w:snapToGrid w:val="0"/>
                <w:sz w:val="18"/>
                <w:szCs w:val="18"/>
                <w:lang w:val="es-ES_tradnl" w:eastAsia="es-ES"/>
              </w:rPr>
              <w:t>Avance en la estructuración e implementación del Observatorio Distrital del Espacio Público</w:t>
            </w:r>
          </w:p>
        </w:tc>
        <w:tc>
          <w:tcPr>
            <w:tcW w:w="1134" w:type="dxa"/>
            <w:shd w:val="clear" w:color="auto" w:fill="FFFFFF" w:themeFill="background1"/>
            <w:vAlign w:val="center"/>
          </w:tcPr>
          <w:p w14:paraId="6D5058CC" w14:textId="2CDD2057" w:rsidR="003549B6" w:rsidRPr="009F2D2D" w:rsidRDefault="00F468CD" w:rsidP="009F2D2D">
            <w:pPr>
              <w:widowControl w:val="0"/>
              <w:spacing w:before="100" w:after="100"/>
              <w:jc w:val="center"/>
              <w:rPr>
                <w:rFonts w:ascii="Trebuchet MS" w:eastAsia="Times New Roman" w:hAnsi="Trebuchet MS" w:cs="Calibri Light"/>
                <w:snapToGrid w:val="0"/>
                <w:sz w:val="18"/>
                <w:szCs w:val="18"/>
                <w:lang w:val="es-ES_tradnl" w:eastAsia="es-ES"/>
              </w:rPr>
            </w:pPr>
            <w:r>
              <w:rPr>
                <w:rFonts w:ascii="Trebuchet MS" w:eastAsia="Times New Roman" w:hAnsi="Trebuchet MS" w:cs="Calibri Light"/>
                <w:snapToGrid w:val="0"/>
                <w:sz w:val="18"/>
                <w:szCs w:val="18"/>
                <w:lang w:val="es-ES_tradnl" w:eastAsia="es-ES"/>
              </w:rPr>
              <w:t>10%</w:t>
            </w:r>
          </w:p>
        </w:tc>
        <w:tc>
          <w:tcPr>
            <w:tcW w:w="1276" w:type="dxa"/>
            <w:shd w:val="clear" w:color="auto" w:fill="FFFFFF" w:themeFill="background1"/>
            <w:vAlign w:val="center"/>
          </w:tcPr>
          <w:p w14:paraId="1B77DC93" w14:textId="3A2E8325" w:rsidR="003549B6" w:rsidRPr="009F2D2D" w:rsidRDefault="00F468CD" w:rsidP="00F468CD">
            <w:pPr>
              <w:widowControl w:val="0"/>
              <w:spacing w:before="100" w:after="100"/>
              <w:jc w:val="center"/>
              <w:rPr>
                <w:rFonts w:ascii="Trebuchet MS" w:eastAsia="Times New Roman" w:hAnsi="Trebuchet MS" w:cs="Calibri Light"/>
                <w:snapToGrid w:val="0"/>
                <w:sz w:val="18"/>
                <w:szCs w:val="18"/>
                <w:lang w:val="es-ES_tradnl" w:eastAsia="es-ES"/>
              </w:rPr>
            </w:pPr>
            <w:r>
              <w:rPr>
                <w:rFonts w:ascii="Trebuchet MS" w:eastAsia="Times New Roman" w:hAnsi="Trebuchet MS" w:cs="Calibri Light"/>
                <w:snapToGrid w:val="0"/>
                <w:sz w:val="18"/>
                <w:szCs w:val="18"/>
                <w:lang w:val="es-ES_tradnl" w:eastAsia="es-ES"/>
              </w:rPr>
              <w:t>10%</w:t>
            </w:r>
          </w:p>
        </w:tc>
        <w:tc>
          <w:tcPr>
            <w:tcW w:w="3677" w:type="dxa"/>
            <w:shd w:val="clear" w:color="auto" w:fill="FFFFFF" w:themeFill="background1"/>
            <w:vAlign w:val="center"/>
          </w:tcPr>
          <w:p w14:paraId="08D4C418" w14:textId="42C1B566" w:rsidR="003549B6" w:rsidRPr="009F2D2D" w:rsidRDefault="00F468CD" w:rsidP="00F468CD">
            <w:pPr>
              <w:widowControl w:val="0"/>
              <w:spacing w:before="100" w:after="100"/>
              <w:jc w:val="both"/>
              <w:rPr>
                <w:rFonts w:ascii="Trebuchet MS" w:eastAsia="Times New Roman" w:hAnsi="Trebuchet MS" w:cs="Calibri Light"/>
                <w:snapToGrid w:val="0"/>
                <w:sz w:val="18"/>
                <w:szCs w:val="18"/>
                <w:lang w:val="es-ES_tradnl" w:eastAsia="es-ES"/>
              </w:rPr>
            </w:pPr>
            <w:r>
              <w:rPr>
                <w:rFonts w:ascii="Trebuchet MS" w:eastAsia="Times New Roman" w:hAnsi="Trebuchet MS" w:cs="Calibri Light"/>
                <w:snapToGrid w:val="0"/>
                <w:sz w:val="18"/>
                <w:szCs w:val="18"/>
                <w:lang w:val="es-ES_tradnl" w:eastAsia="es-ES"/>
              </w:rPr>
              <w:t>La meta, se cumplio en el 100% en todos y cada uno de los años programados, no se reprogramo para la vigencia 2020. Meta cumplida</w:t>
            </w:r>
          </w:p>
        </w:tc>
      </w:tr>
      <w:tr w:rsidR="003549B6" w:rsidRPr="009F2D2D" w14:paraId="128B2D57" w14:textId="77777777" w:rsidTr="002744BA">
        <w:trPr>
          <w:trHeight w:val="77"/>
          <w:jc w:val="right"/>
        </w:trPr>
        <w:tc>
          <w:tcPr>
            <w:tcW w:w="2547" w:type="dxa"/>
            <w:shd w:val="clear" w:color="auto" w:fill="FFFFFF" w:themeFill="background1"/>
            <w:vAlign w:val="center"/>
          </w:tcPr>
          <w:p w14:paraId="3F64CF8D" w14:textId="77777777" w:rsidR="003549B6" w:rsidRPr="009F2D2D" w:rsidRDefault="003549B6" w:rsidP="009F2D2D">
            <w:pPr>
              <w:rPr>
                <w:rFonts w:ascii="Trebuchet MS" w:eastAsia="Times New Roman" w:hAnsi="Trebuchet MS" w:cs="Calibri Light"/>
                <w:snapToGrid w:val="0"/>
                <w:sz w:val="18"/>
                <w:szCs w:val="18"/>
                <w:lang w:val="es-ES_tradnl" w:eastAsia="es-ES"/>
              </w:rPr>
            </w:pPr>
            <w:r w:rsidRPr="009F2D2D">
              <w:rPr>
                <w:rFonts w:ascii="Trebuchet MS" w:eastAsia="Times New Roman" w:hAnsi="Trebuchet MS" w:cs="Calibri Light"/>
                <w:snapToGrid w:val="0"/>
                <w:sz w:val="18"/>
                <w:szCs w:val="18"/>
                <w:lang w:val="es-ES_tradnl" w:eastAsia="es-ES"/>
              </w:rPr>
              <w:t>Metros cuadrados de bienes de uso público saneados y/o titulados</w:t>
            </w:r>
          </w:p>
        </w:tc>
        <w:tc>
          <w:tcPr>
            <w:tcW w:w="1134" w:type="dxa"/>
            <w:shd w:val="clear" w:color="auto" w:fill="FFFFFF" w:themeFill="background1"/>
            <w:vAlign w:val="center"/>
          </w:tcPr>
          <w:p w14:paraId="266C246F" w14:textId="13FAA76B" w:rsidR="003549B6" w:rsidRPr="009F2D2D" w:rsidRDefault="00D97AC2" w:rsidP="009F2D2D">
            <w:pPr>
              <w:widowControl w:val="0"/>
              <w:spacing w:before="100" w:after="100"/>
              <w:jc w:val="center"/>
              <w:rPr>
                <w:rFonts w:ascii="Trebuchet MS" w:eastAsia="Times New Roman" w:hAnsi="Trebuchet MS" w:cs="Calibri Light"/>
                <w:snapToGrid w:val="0"/>
                <w:sz w:val="18"/>
                <w:szCs w:val="18"/>
                <w:lang w:val="es-ES_tradnl" w:eastAsia="es-ES"/>
              </w:rPr>
            </w:pPr>
            <w:r w:rsidRPr="005A122C">
              <w:rPr>
                <w:rFonts w:ascii="Trebuchet MS" w:eastAsia="Times New Roman" w:hAnsi="Trebuchet MS" w:cs="Calibri Light"/>
                <w:snapToGrid w:val="0"/>
                <w:sz w:val="18"/>
                <w:szCs w:val="18"/>
                <w:lang w:val="es-ES_tradnl" w:eastAsia="es-ES"/>
              </w:rPr>
              <w:t>370.000</w:t>
            </w:r>
            <w:r w:rsidR="003549B6" w:rsidRPr="005A122C">
              <w:rPr>
                <w:rFonts w:ascii="Trebuchet MS" w:eastAsia="Times New Roman" w:hAnsi="Trebuchet MS" w:cs="Calibri Light"/>
                <w:snapToGrid w:val="0"/>
                <w:sz w:val="18"/>
                <w:szCs w:val="18"/>
                <w:lang w:val="es-ES_tradnl" w:eastAsia="es-ES"/>
              </w:rPr>
              <w:t xml:space="preserve"> </w:t>
            </w:r>
            <w:r w:rsidRPr="00D14DC2">
              <w:rPr>
                <w:rFonts w:ascii="Trebuchet MS" w:hAnsi="Trebuchet MS"/>
                <w:sz w:val="18"/>
                <w:szCs w:val="18"/>
              </w:rPr>
              <w:t>Mtros</w:t>
            </w:r>
            <w:r w:rsidRPr="00D14DC2">
              <w:rPr>
                <w:rFonts w:ascii="Trebuchet MS" w:hAnsi="Trebuchet MS"/>
                <w:bCs/>
                <w:sz w:val="18"/>
                <w:szCs w:val="18"/>
                <w:vertAlign w:val="superscript"/>
              </w:rPr>
              <w:t>2</w:t>
            </w:r>
          </w:p>
        </w:tc>
        <w:tc>
          <w:tcPr>
            <w:tcW w:w="1276" w:type="dxa"/>
            <w:shd w:val="clear" w:color="auto" w:fill="FFFFFF" w:themeFill="background1"/>
            <w:vAlign w:val="center"/>
          </w:tcPr>
          <w:p w14:paraId="53797A2E" w14:textId="536320B0" w:rsidR="003549B6" w:rsidRPr="009F2D2D" w:rsidRDefault="00D97AC2" w:rsidP="00F468CD">
            <w:pPr>
              <w:widowControl w:val="0"/>
              <w:spacing w:before="100" w:after="100"/>
              <w:jc w:val="center"/>
              <w:rPr>
                <w:rFonts w:ascii="Trebuchet MS" w:eastAsia="Times New Roman" w:hAnsi="Trebuchet MS" w:cs="Calibri Light"/>
                <w:snapToGrid w:val="0"/>
                <w:sz w:val="18"/>
                <w:szCs w:val="18"/>
                <w:lang w:val="es-ES_tradnl" w:eastAsia="es-ES"/>
              </w:rPr>
            </w:pPr>
            <w:r>
              <w:rPr>
                <w:rFonts w:ascii="Trebuchet MS" w:eastAsia="Times New Roman" w:hAnsi="Trebuchet MS" w:cs="Calibri Light"/>
                <w:snapToGrid w:val="0"/>
                <w:sz w:val="18"/>
                <w:szCs w:val="18"/>
                <w:lang w:val="es-ES_tradnl" w:eastAsia="es-ES"/>
              </w:rPr>
              <w:t xml:space="preserve">362.816.30 </w:t>
            </w:r>
            <w:r w:rsidRPr="00D14DC2">
              <w:rPr>
                <w:rFonts w:ascii="Trebuchet MS" w:hAnsi="Trebuchet MS"/>
                <w:sz w:val="18"/>
                <w:szCs w:val="18"/>
              </w:rPr>
              <w:t>Mtros</w:t>
            </w:r>
            <w:r w:rsidRPr="00D14DC2">
              <w:rPr>
                <w:rFonts w:ascii="Trebuchet MS" w:hAnsi="Trebuchet MS"/>
                <w:bCs/>
                <w:sz w:val="18"/>
                <w:szCs w:val="18"/>
                <w:vertAlign w:val="superscript"/>
              </w:rPr>
              <w:t>2</w:t>
            </w:r>
          </w:p>
        </w:tc>
        <w:tc>
          <w:tcPr>
            <w:tcW w:w="3677" w:type="dxa"/>
            <w:shd w:val="clear" w:color="auto" w:fill="FFFFFF" w:themeFill="background1"/>
            <w:vAlign w:val="center"/>
          </w:tcPr>
          <w:p w14:paraId="17683D98" w14:textId="089A8A3D" w:rsidR="003549B6" w:rsidRPr="009F2D2D" w:rsidRDefault="00D97AC2" w:rsidP="00D97AC2">
            <w:pPr>
              <w:widowControl w:val="0"/>
              <w:spacing w:before="100" w:after="100"/>
              <w:jc w:val="both"/>
              <w:rPr>
                <w:rFonts w:ascii="Trebuchet MS" w:eastAsia="Times New Roman" w:hAnsi="Trebuchet MS" w:cs="Calibri Light"/>
                <w:snapToGrid w:val="0"/>
                <w:sz w:val="18"/>
                <w:szCs w:val="18"/>
                <w:lang w:val="es-ES_tradnl" w:eastAsia="es-ES"/>
              </w:rPr>
            </w:pPr>
            <w:r>
              <w:rPr>
                <w:rFonts w:ascii="Trebuchet MS" w:eastAsia="Times New Roman" w:hAnsi="Trebuchet MS" w:cs="Calibri Light"/>
                <w:snapToGrid w:val="0"/>
                <w:sz w:val="18"/>
                <w:szCs w:val="18"/>
                <w:lang w:val="es-ES_tradnl" w:eastAsia="es-ES"/>
              </w:rPr>
              <w:t xml:space="preserve">De lo progamado en la  vigencia 2019 se alcanzo  el 98.06%, se programo el saneamiento y/o titulación de 168.716.56 </w:t>
            </w:r>
            <w:r w:rsidRPr="00D14DC2">
              <w:rPr>
                <w:rFonts w:ascii="Trebuchet MS" w:hAnsi="Trebuchet MS"/>
                <w:sz w:val="18"/>
                <w:szCs w:val="18"/>
              </w:rPr>
              <w:t>Mtros</w:t>
            </w:r>
            <w:r w:rsidRPr="00D14DC2">
              <w:rPr>
                <w:rFonts w:ascii="Trebuchet MS" w:hAnsi="Trebuchet MS"/>
                <w:bCs/>
                <w:sz w:val="18"/>
                <w:szCs w:val="18"/>
                <w:vertAlign w:val="superscript"/>
              </w:rPr>
              <w:t>2</w:t>
            </w:r>
            <w:r>
              <w:rPr>
                <w:rFonts w:ascii="Trebuchet MS" w:hAnsi="Trebuchet MS"/>
                <w:bCs/>
                <w:sz w:val="18"/>
                <w:szCs w:val="18"/>
                <w:vertAlign w:val="superscript"/>
              </w:rPr>
              <w:t xml:space="preserve"> </w:t>
            </w:r>
            <w:r w:rsidRPr="00D97AC2">
              <w:rPr>
                <w:rFonts w:ascii="Trebuchet MS" w:eastAsia="Times New Roman" w:hAnsi="Trebuchet MS" w:cs="Calibri Light"/>
                <w:snapToGrid w:val="0"/>
                <w:sz w:val="18"/>
                <w:szCs w:val="18"/>
                <w:lang w:val="es-ES_tradnl" w:eastAsia="es-ES"/>
              </w:rPr>
              <w:t>para la vigencia 2020</w:t>
            </w:r>
            <w:r>
              <w:rPr>
                <w:rFonts w:ascii="Trebuchet MS" w:eastAsia="Times New Roman" w:hAnsi="Trebuchet MS" w:cs="Calibri Light"/>
                <w:snapToGrid w:val="0"/>
                <w:sz w:val="18"/>
                <w:szCs w:val="18"/>
                <w:lang w:val="es-ES_tradnl" w:eastAsia="es-ES"/>
              </w:rPr>
              <w:t>.</w:t>
            </w:r>
          </w:p>
        </w:tc>
      </w:tr>
      <w:tr w:rsidR="003549B6" w:rsidRPr="009F2D2D" w14:paraId="3C8AB1A8" w14:textId="77777777" w:rsidTr="002744BA">
        <w:trPr>
          <w:trHeight w:val="77"/>
          <w:jc w:val="right"/>
        </w:trPr>
        <w:tc>
          <w:tcPr>
            <w:tcW w:w="2547" w:type="dxa"/>
            <w:shd w:val="clear" w:color="auto" w:fill="FFFFFF" w:themeFill="background1"/>
            <w:vAlign w:val="center"/>
          </w:tcPr>
          <w:p w14:paraId="3E6CB5D5" w14:textId="77777777" w:rsidR="003549B6" w:rsidRPr="009F2D2D" w:rsidRDefault="003549B6" w:rsidP="009F2D2D">
            <w:pPr>
              <w:widowControl w:val="0"/>
              <w:spacing w:before="100" w:after="100"/>
              <w:jc w:val="both"/>
              <w:rPr>
                <w:rFonts w:ascii="Trebuchet MS" w:eastAsia="Times New Roman" w:hAnsi="Trebuchet MS" w:cs="Calibri Light"/>
                <w:snapToGrid w:val="0"/>
                <w:sz w:val="18"/>
                <w:szCs w:val="18"/>
                <w:lang w:val="es-ES_tradnl" w:eastAsia="es-ES"/>
              </w:rPr>
            </w:pPr>
            <w:r w:rsidRPr="009F2D2D">
              <w:rPr>
                <w:rFonts w:ascii="Trebuchet MS" w:eastAsia="Times New Roman" w:hAnsi="Trebuchet MS" w:cs="Calibri Light"/>
                <w:snapToGrid w:val="0"/>
                <w:sz w:val="18"/>
                <w:szCs w:val="18"/>
                <w:lang w:val="es-ES_tradnl" w:eastAsia="es-ES"/>
              </w:rPr>
              <w:t>Metros cuadrados de bienes de uso público recibidos</w:t>
            </w:r>
          </w:p>
        </w:tc>
        <w:tc>
          <w:tcPr>
            <w:tcW w:w="1134" w:type="dxa"/>
            <w:shd w:val="clear" w:color="auto" w:fill="FFFFFF" w:themeFill="background1"/>
            <w:vAlign w:val="center"/>
          </w:tcPr>
          <w:p w14:paraId="6D2D9F8F" w14:textId="173B24FF" w:rsidR="003549B6" w:rsidRPr="009F2D2D" w:rsidRDefault="002744BA" w:rsidP="009F2D2D">
            <w:pPr>
              <w:widowControl w:val="0"/>
              <w:spacing w:before="100" w:after="100"/>
              <w:jc w:val="center"/>
              <w:rPr>
                <w:rFonts w:ascii="Trebuchet MS" w:eastAsia="Times New Roman" w:hAnsi="Trebuchet MS" w:cs="Calibri Light"/>
                <w:snapToGrid w:val="0"/>
                <w:sz w:val="18"/>
                <w:szCs w:val="18"/>
                <w:lang w:val="es-ES_tradnl" w:eastAsia="es-ES"/>
              </w:rPr>
            </w:pPr>
            <w:r>
              <w:rPr>
                <w:rFonts w:ascii="Trebuchet MS" w:eastAsia="Times New Roman" w:hAnsi="Trebuchet MS" w:cs="Calibri Light"/>
                <w:snapToGrid w:val="0"/>
                <w:sz w:val="18"/>
                <w:szCs w:val="18"/>
                <w:lang w:val="es-ES_tradnl" w:eastAsia="es-ES"/>
              </w:rPr>
              <w:t>1.045.000</w:t>
            </w:r>
            <w:r w:rsidR="003549B6" w:rsidRPr="009F2D2D">
              <w:rPr>
                <w:rFonts w:ascii="Trebuchet MS" w:eastAsia="Times New Roman" w:hAnsi="Trebuchet MS" w:cs="Calibri Light"/>
                <w:snapToGrid w:val="0"/>
                <w:sz w:val="18"/>
                <w:szCs w:val="18"/>
                <w:lang w:val="es-ES_tradnl" w:eastAsia="es-ES"/>
              </w:rPr>
              <w:t xml:space="preserve"> </w:t>
            </w:r>
            <w:r w:rsidRPr="00D14DC2">
              <w:rPr>
                <w:rFonts w:ascii="Trebuchet MS" w:hAnsi="Trebuchet MS"/>
                <w:sz w:val="18"/>
                <w:szCs w:val="18"/>
              </w:rPr>
              <w:t>Mtros</w:t>
            </w:r>
            <w:r w:rsidRPr="00D14DC2">
              <w:rPr>
                <w:rFonts w:ascii="Trebuchet MS" w:hAnsi="Trebuchet MS"/>
                <w:bCs/>
                <w:sz w:val="18"/>
                <w:szCs w:val="18"/>
                <w:vertAlign w:val="superscript"/>
              </w:rPr>
              <w:t>2</w:t>
            </w:r>
          </w:p>
        </w:tc>
        <w:tc>
          <w:tcPr>
            <w:tcW w:w="1276" w:type="dxa"/>
            <w:shd w:val="clear" w:color="auto" w:fill="FFFFFF" w:themeFill="background1"/>
            <w:vAlign w:val="center"/>
          </w:tcPr>
          <w:p w14:paraId="230B13D2" w14:textId="4449062D" w:rsidR="003549B6" w:rsidRPr="009F2D2D" w:rsidRDefault="002744BA" w:rsidP="00F468CD">
            <w:pPr>
              <w:widowControl w:val="0"/>
              <w:spacing w:before="100" w:after="100"/>
              <w:jc w:val="center"/>
              <w:rPr>
                <w:rFonts w:ascii="Trebuchet MS" w:eastAsia="Times New Roman" w:hAnsi="Trebuchet MS" w:cs="Calibri Light"/>
                <w:snapToGrid w:val="0"/>
                <w:sz w:val="18"/>
                <w:szCs w:val="18"/>
                <w:lang w:val="es-ES_tradnl" w:eastAsia="es-ES"/>
              </w:rPr>
            </w:pPr>
            <w:r>
              <w:rPr>
                <w:rFonts w:ascii="Trebuchet MS" w:eastAsia="Times New Roman" w:hAnsi="Trebuchet MS" w:cs="Calibri Light"/>
                <w:snapToGrid w:val="0"/>
                <w:sz w:val="18"/>
                <w:szCs w:val="18"/>
                <w:lang w:val="es-ES_tradnl" w:eastAsia="es-ES"/>
              </w:rPr>
              <w:t xml:space="preserve">1.036.793.42 </w:t>
            </w:r>
            <w:r w:rsidRPr="00D14DC2">
              <w:rPr>
                <w:rFonts w:ascii="Trebuchet MS" w:hAnsi="Trebuchet MS"/>
                <w:sz w:val="18"/>
                <w:szCs w:val="18"/>
              </w:rPr>
              <w:t>Mtros</w:t>
            </w:r>
            <w:r w:rsidRPr="00D14DC2">
              <w:rPr>
                <w:rFonts w:ascii="Trebuchet MS" w:hAnsi="Trebuchet MS"/>
                <w:bCs/>
                <w:sz w:val="18"/>
                <w:szCs w:val="18"/>
                <w:vertAlign w:val="superscript"/>
              </w:rPr>
              <w:t>2</w:t>
            </w:r>
          </w:p>
        </w:tc>
        <w:tc>
          <w:tcPr>
            <w:tcW w:w="3677" w:type="dxa"/>
            <w:shd w:val="clear" w:color="auto" w:fill="FFFFFF" w:themeFill="background1"/>
            <w:vAlign w:val="center"/>
          </w:tcPr>
          <w:p w14:paraId="66408294" w14:textId="15B2B4BE" w:rsidR="003549B6" w:rsidRPr="009F2D2D" w:rsidRDefault="004E433D" w:rsidP="009F2D2D">
            <w:pPr>
              <w:widowControl w:val="0"/>
              <w:spacing w:before="100" w:after="100"/>
              <w:rPr>
                <w:rFonts w:ascii="Trebuchet MS" w:eastAsia="Times New Roman" w:hAnsi="Trebuchet MS" w:cs="Calibri Light"/>
                <w:snapToGrid w:val="0"/>
                <w:sz w:val="18"/>
                <w:szCs w:val="18"/>
                <w:lang w:val="es-ES_tradnl" w:eastAsia="es-ES"/>
              </w:rPr>
            </w:pPr>
            <w:r>
              <w:rPr>
                <w:rFonts w:ascii="Trebuchet MS" w:eastAsia="Times New Roman" w:hAnsi="Trebuchet MS" w:cs="Calibri Light"/>
                <w:snapToGrid w:val="0"/>
                <w:sz w:val="18"/>
                <w:szCs w:val="18"/>
                <w:lang w:val="es-ES_tradnl" w:eastAsia="es-ES"/>
              </w:rPr>
              <w:t xml:space="preserve">99.21% fue el logro de la meta en la vigencia 2019, para el próximo año se programó  el recibo de 125.014.08 </w:t>
            </w:r>
            <w:r w:rsidRPr="00D14DC2">
              <w:rPr>
                <w:rFonts w:ascii="Trebuchet MS" w:hAnsi="Trebuchet MS"/>
                <w:sz w:val="18"/>
                <w:szCs w:val="18"/>
              </w:rPr>
              <w:t>Mtros</w:t>
            </w:r>
            <w:r w:rsidRPr="00D14DC2">
              <w:rPr>
                <w:rFonts w:ascii="Trebuchet MS" w:hAnsi="Trebuchet MS"/>
                <w:bCs/>
                <w:sz w:val="18"/>
                <w:szCs w:val="18"/>
                <w:vertAlign w:val="superscript"/>
              </w:rPr>
              <w:t>2</w:t>
            </w:r>
          </w:p>
        </w:tc>
      </w:tr>
    </w:tbl>
    <w:p w14:paraId="38E251A1" w14:textId="77777777" w:rsidR="00603DAD" w:rsidRDefault="00603DAD" w:rsidP="00603DAD">
      <w:pPr>
        <w:widowControl w:val="0"/>
        <w:spacing w:after="0" w:line="240" w:lineRule="auto"/>
        <w:ind w:left="567"/>
        <w:jc w:val="both"/>
        <w:rPr>
          <w:rFonts w:ascii="Trebuchet MS" w:eastAsia="Times New Roman" w:hAnsi="Trebuchet MS" w:cs="Arial"/>
          <w:snapToGrid w:val="0"/>
          <w:lang w:val="es-ES_tradnl" w:eastAsia="es-ES"/>
        </w:rPr>
      </w:pPr>
    </w:p>
    <w:p w14:paraId="4D1130F1" w14:textId="77777777" w:rsidR="004F3A72" w:rsidRDefault="004F3A72" w:rsidP="00BC359A">
      <w:pPr>
        <w:pStyle w:val="Ttulo1"/>
        <w:ind w:left="1843"/>
        <w:rPr>
          <w:rStyle w:val="Ttulo2Car"/>
        </w:rPr>
      </w:pPr>
    </w:p>
    <w:p w14:paraId="40E48B25" w14:textId="52999227" w:rsidR="00BC359A" w:rsidRDefault="00AB47C8" w:rsidP="00BC359A">
      <w:pPr>
        <w:pStyle w:val="Ttulo1"/>
        <w:ind w:left="1843"/>
        <w:rPr>
          <w:rStyle w:val="Ttulo2Car"/>
        </w:rPr>
      </w:pPr>
      <w:bookmarkStart w:id="58" w:name="_Toc32502635"/>
      <w:r>
        <w:rPr>
          <w:rStyle w:val="Ttulo2Car"/>
        </w:rPr>
        <w:t>6</w:t>
      </w:r>
      <w:r w:rsidR="00BC359A" w:rsidRPr="009F2D2D">
        <w:rPr>
          <w:rStyle w:val="Ttulo2Car"/>
        </w:rPr>
        <w:t>.</w:t>
      </w:r>
      <w:r w:rsidR="00BC359A">
        <w:rPr>
          <w:rStyle w:val="Ttulo2Car"/>
        </w:rPr>
        <w:t>2</w:t>
      </w:r>
      <w:r w:rsidR="00BC359A" w:rsidRPr="009F2D2D">
        <w:rPr>
          <w:rStyle w:val="Ttulo2Car"/>
        </w:rPr>
        <w:t xml:space="preserve"> Indicadores proyecto “</w:t>
      </w:r>
      <w:r w:rsidR="00BC359A" w:rsidRPr="00BC359A">
        <w:rPr>
          <w:rStyle w:val="Ttulo2Car"/>
        </w:rPr>
        <w:t>Cuido y Defiendo el Espacio Público de Bogotá</w:t>
      </w:r>
      <w:r w:rsidR="00BC359A" w:rsidRPr="009F2D2D">
        <w:rPr>
          <w:rStyle w:val="Ttulo2Car"/>
        </w:rPr>
        <w:t>”</w:t>
      </w:r>
      <w:bookmarkEnd w:id="58"/>
    </w:p>
    <w:p w14:paraId="5BF50A11" w14:textId="77777777" w:rsidR="00BD7E76" w:rsidRDefault="00BD7E76" w:rsidP="00BD7E76"/>
    <w:tbl>
      <w:tblPr>
        <w:tblStyle w:val="Tablaconcuadrcula"/>
        <w:tblW w:w="8647" w:type="dxa"/>
        <w:jc w:val="right"/>
        <w:shd w:val="clear" w:color="auto" w:fill="FFFFFF" w:themeFill="background1"/>
        <w:tblLayout w:type="fixed"/>
        <w:tblLook w:val="04A0" w:firstRow="1" w:lastRow="0" w:firstColumn="1" w:lastColumn="0" w:noHBand="0" w:noVBand="1"/>
      </w:tblPr>
      <w:tblGrid>
        <w:gridCol w:w="2552"/>
        <w:gridCol w:w="1271"/>
        <w:gridCol w:w="1138"/>
        <w:gridCol w:w="3686"/>
      </w:tblGrid>
      <w:tr w:rsidR="009218A3" w:rsidRPr="009218A3" w14:paraId="1D6C9C7B" w14:textId="77777777" w:rsidTr="0087228A">
        <w:trPr>
          <w:trHeight w:val="86"/>
          <w:tblHeader/>
          <w:jc w:val="right"/>
        </w:trPr>
        <w:tc>
          <w:tcPr>
            <w:tcW w:w="2552" w:type="dxa"/>
            <w:shd w:val="clear" w:color="auto" w:fill="FFFFFF" w:themeFill="background1"/>
            <w:vAlign w:val="center"/>
          </w:tcPr>
          <w:p w14:paraId="670328F3" w14:textId="77777777" w:rsidR="009218A3" w:rsidRPr="00481630" w:rsidRDefault="009218A3" w:rsidP="00481630">
            <w:pPr>
              <w:widowControl w:val="0"/>
              <w:jc w:val="center"/>
              <w:rPr>
                <w:rFonts w:ascii="Trebuchet MS" w:eastAsia="Times New Roman" w:hAnsi="Trebuchet MS" w:cs="Arial"/>
                <w:b/>
                <w:bCs/>
                <w:snapToGrid w:val="0"/>
                <w:sz w:val="18"/>
                <w:szCs w:val="18"/>
                <w:lang w:val="es-ES_tradnl" w:eastAsia="es-ES"/>
              </w:rPr>
            </w:pPr>
            <w:r w:rsidRPr="00481630">
              <w:rPr>
                <w:rFonts w:ascii="Trebuchet MS" w:eastAsia="Times New Roman" w:hAnsi="Trebuchet MS" w:cs="Times New Roman"/>
                <w:b/>
                <w:bCs/>
                <w:snapToGrid w:val="0"/>
                <w:sz w:val="18"/>
                <w:szCs w:val="18"/>
                <w:lang w:val="es-ES_tradnl" w:eastAsia="es-ES"/>
              </w:rPr>
              <w:t>Indicador</w:t>
            </w:r>
          </w:p>
        </w:tc>
        <w:tc>
          <w:tcPr>
            <w:tcW w:w="1271" w:type="dxa"/>
            <w:shd w:val="clear" w:color="auto" w:fill="FFFFFF" w:themeFill="background1"/>
            <w:vAlign w:val="center"/>
          </w:tcPr>
          <w:p w14:paraId="5FCE4A7C" w14:textId="77777777" w:rsidR="009218A3" w:rsidRPr="00481630" w:rsidRDefault="009218A3" w:rsidP="00481630">
            <w:pPr>
              <w:widowControl w:val="0"/>
              <w:jc w:val="center"/>
              <w:rPr>
                <w:rFonts w:ascii="Trebuchet MS" w:eastAsia="Times New Roman" w:hAnsi="Trebuchet MS" w:cs="Arial"/>
                <w:b/>
                <w:bCs/>
                <w:snapToGrid w:val="0"/>
                <w:sz w:val="18"/>
                <w:szCs w:val="18"/>
                <w:lang w:val="es-ES_tradnl" w:eastAsia="es-ES"/>
              </w:rPr>
            </w:pPr>
            <w:r w:rsidRPr="00481630">
              <w:rPr>
                <w:rFonts w:ascii="Trebuchet MS" w:eastAsia="Times New Roman" w:hAnsi="Trebuchet MS" w:cs="Times New Roman"/>
                <w:b/>
                <w:bCs/>
                <w:snapToGrid w:val="0"/>
                <w:sz w:val="18"/>
                <w:szCs w:val="18"/>
                <w:lang w:val="es-ES_tradnl" w:eastAsia="es-ES"/>
              </w:rPr>
              <w:t>Meta 2019</w:t>
            </w:r>
          </w:p>
        </w:tc>
        <w:tc>
          <w:tcPr>
            <w:tcW w:w="1138" w:type="dxa"/>
            <w:shd w:val="clear" w:color="auto" w:fill="FFFFFF" w:themeFill="background1"/>
            <w:vAlign w:val="center"/>
          </w:tcPr>
          <w:p w14:paraId="5C179FAB" w14:textId="50AD1913" w:rsidR="009218A3" w:rsidRPr="00481630" w:rsidRDefault="009218A3" w:rsidP="00481630">
            <w:pPr>
              <w:widowControl w:val="0"/>
              <w:jc w:val="center"/>
              <w:rPr>
                <w:rFonts w:ascii="Trebuchet MS" w:eastAsia="Times New Roman" w:hAnsi="Trebuchet MS" w:cs="Arial"/>
                <w:b/>
                <w:bCs/>
                <w:snapToGrid w:val="0"/>
                <w:sz w:val="18"/>
                <w:szCs w:val="18"/>
                <w:lang w:val="es-ES_tradnl" w:eastAsia="es-ES"/>
              </w:rPr>
            </w:pPr>
            <w:r w:rsidRPr="009218A3">
              <w:rPr>
                <w:rFonts w:ascii="Trebuchet MS" w:eastAsia="Times New Roman" w:hAnsi="Trebuchet MS" w:cs="Times New Roman"/>
                <w:b/>
                <w:bCs/>
                <w:snapToGrid w:val="0"/>
                <w:sz w:val="18"/>
                <w:szCs w:val="18"/>
                <w:lang w:val="es-ES_tradnl" w:eastAsia="es-ES"/>
              </w:rPr>
              <w:t>Meta alcanzad</w:t>
            </w:r>
            <w:r>
              <w:rPr>
                <w:rFonts w:ascii="Trebuchet MS" w:eastAsia="Times New Roman" w:hAnsi="Trebuchet MS" w:cs="Times New Roman"/>
                <w:b/>
                <w:bCs/>
                <w:snapToGrid w:val="0"/>
                <w:sz w:val="18"/>
                <w:szCs w:val="18"/>
                <w:lang w:val="es-ES_tradnl" w:eastAsia="es-ES"/>
              </w:rPr>
              <w:t>a</w:t>
            </w:r>
            <w:r w:rsidRPr="009218A3">
              <w:rPr>
                <w:rFonts w:ascii="Trebuchet MS" w:eastAsia="Times New Roman" w:hAnsi="Trebuchet MS" w:cs="Times New Roman"/>
                <w:b/>
                <w:bCs/>
                <w:snapToGrid w:val="0"/>
                <w:sz w:val="18"/>
                <w:szCs w:val="18"/>
                <w:lang w:val="es-ES_tradnl" w:eastAsia="es-ES"/>
              </w:rPr>
              <w:t xml:space="preserve"> 2019</w:t>
            </w:r>
          </w:p>
        </w:tc>
        <w:tc>
          <w:tcPr>
            <w:tcW w:w="3686" w:type="dxa"/>
            <w:shd w:val="clear" w:color="auto" w:fill="FFFFFF" w:themeFill="background1"/>
            <w:vAlign w:val="center"/>
          </w:tcPr>
          <w:p w14:paraId="115554A4" w14:textId="3260F2E1" w:rsidR="009218A3" w:rsidRPr="00481630" w:rsidRDefault="009218A3" w:rsidP="00481630">
            <w:pPr>
              <w:widowControl w:val="0"/>
              <w:jc w:val="center"/>
              <w:rPr>
                <w:rFonts w:ascii="Trebuchet MS" w:eastAsia="Times New Roman" w:hAnsi="Trebuchet MS" w:cs="Arial"/>
                <w:b/>
                <w:bCs/>
                <w:snapToGrid w:val="0"/>
                <w:sz w:val="18"/>
                <w:szCs w:val="18"/>
                <w:lang w:val="es-ES_tradnl" w:eastAsia="es-ES"/>
              </w:rPr>
            </w:pPr>
            <w:r w:rsidRPr="009218A3">
              <w:rPr>
                <w:rFonts w:ascii="Trebuchet MS" w:eastAsia="Times New Roman" w:hAnsi="Trebuchet MS" w:cs="Times New Roman"/>
                <w:b/>
                <w:bCs/>
                <w:snapToGrid w:val="0"/>
                <w:sz w:val="18"/>
                <w:szCs w:val="18"/>
                <w:lang w:val="es-ES_tradnl" w:eastAsia="es-ES"/>
              </w:rPr>
              <w:t>Análisis</w:t>
            </w:r>
          </w:p>
        </w:tc>
      </w:tr>
      <w:tr w:rsidR="009218A3" w:rsidRPr="009218A3" w14:paraId="1FE3069F" w14:textId="77777777" w:rsidTr="0087228A">
        <w:trPr>
          <w:trHeight w:val="139"/>
          <w:jc w:val="right"/>
        </w:trPr>
        <w:tc>
          <w:tcPr>
            <w:tcW w:w="2552" w:type="dxa"/>
            <w:shd w:val="clear" w:color="auto" w:fill="FFFFFF" w:themeFill="background1"/>
            <w:vAlign w:val="center"/>
          </w:tcPr>
          <w:p w14:paraId="40190D14" w14:textId="77777777" w:rsidR="009218A3" w:rsidRPr="00481630" w:rsidRDefault="009218A3" w:rsidP="00481630">
            <w:pPr>
              <w:widowControl w:val="0"/>
              <w:jc w:val="both"/>
              <w:rPr>
                <w:rFonts w:ascii="Trebuchet MS" w:eastAsia="Times New Roman" w:hAnsi="Trebuchet MS" w:cs="Arial"/>
                <w:snapToGrid w:val="0"/>
                <w:sz w:val="18"/>
                <w:szCs w:val="18"/>
                <w:lang w:eastAsia="es-ES"/>
              </w:rPr>
            </w:pPr>
            <w:r w:rsidRPr="00481630">
              <w:rPr>
                <w:rFonts w:ascii="Trebuchet MS" w:eastAsia="Times New Roman" w:hAnsi="Trebuchet MS" w:cs="Arial"/>
                <w:snapToGrid w:val="0"/>
                <w:sz w:val="18"/>
                <w:szCs w:val="18"/>
                <w:lang w:eastAsia="es-ES"/>
              </w:rPr>
              <w:t>Entrega de bienes fiscales a cargo del DADEP</w:t>
            </w:r>
          </w:p>
        </w:tc>
        <w:tc>
          <w:tcPr>
            <w:tcW w:w="1271" w:type="dxa"/>
            <w:shd w:val="clear" w:color="auto" w:fill="FFFFFF" w:themeFill="background1"/>
            <w:vAlign w:val="center"/>
          </w:tcPr>
          <w:p w14:paraId="4E475340" w14:textId="77777777" w:rsidR="009218A3" w:rsidRPr="00481630" w:rsidRDefault="009218A3" w:rsidP="00481630">
            <w:pPr>
              <w:widowControl w:val="0"/>
              <w:jc w:val="center"/>
              <w:rPr>
                <w:rFonts w:ascii="Trebuchet MS" w:eastAsia="Times New Roman" w:hAnsi="Trebuchet MS" w:cs="Arial"/>
                <w:snapToGrid w:val="0"/>
                <w:sz w:val="18"/>
                <w:szCs w:val="18"/>
                <w:lang w:eastAsia="es-ES"/>
              </w:rPr>
            </w:pPr>
            <w:r w:rsidRPr="00481630">
              <w:rPr>
                <w:rFonts w:ascii="Trebuchet MS" w:eastAsia="Times New Roman" w:hAnsi="Trebuchet MS" w:cs="Arial"/>
                <w:snapToGrid w:val="0"/>
                <w:sz w:val="18"/>
                <w:szCs w:val="18"/>
                <w:lang w:eastAsia="es-ES"/>
              </w:rPr>
              <w:t>6%</w:t>
            </w:r>
          </w:p>
        </w:tc>
        <w:tc>
          <w:tcPr>
            <w:tcW w:w="1138" w:type="dxa"/>
            <w:shd w:val="clear" w:color="auto" w:fill="FFFFFF" w:themeFill="background1"/>
            <w:vAlign w:val="center"/>
          </w:tcPr>
          <w:p w14:paraId="50E8ABAD" w14:textId="71771245" w:rsidR="009218A3" w:rsidRPr="00481630" w:rsidRDefault="00427FC9" w:rsidP="00481630">
            <w:pPr>
              <w:widowControl w:val="0"/>
              <w:jc w:val="center"/>
              <w:rPr>
                <w:rFonts w:ascii="Trebuchet MS" w:eastAsia="Times New Roman" w:hAnsi="Trebuchet MS" w:cs="Arial"/>
                <w:snapToGrid w:val="0"/>
                <w:sz w:val="18"/>
                <w:szCs w:val="18"/>
                <w:lang w:eastAsia="es-ES"/>
              </w:rPr>
            </w:pPr>
            <w:r>
              <w:rPr>
                <w:rFonts w:ascii="Trebuchet MS" w:eastAsia="Times New Roman" w:hAnsi="Trebuchet MS" w:cs="Arial"/>
                <w:snapToGrid w:val="0"/>
                <w:sz w:val="18"/>
                <w:szCs w:val="18"/>
                <w:lang w:eastAsia="es-ES"/>
              </w:rPr>
              <w:t>6%</w:t>
            </w:r>
          </w:p>
        </w:tc>
        <w:tc>
          <w:tcPr>
            <w:tcW w:w="3686" w:type="dxa"/>
            <w:shd w:val="clear" w:color="auto" w:fill="FFFFFF" w:themeFill="background1"/>
            <w:vAlign w:val="center"/>
          </w:tcPr>
          <w:p w14:paraId="090EE52A" w14:textId="267A7EF5" w:rsidR="009218A3" w:rsidRPr="00481630" w:rsidRDefault="00427FC9" w:rsidP="00481630">
            <w:pPr>
              <w:widowControl w:val="0"/>
              <w:jc w:val="both"/>
              <w:rPr>
                <w:rFonts w:ascii="Trebuchet MS" w:eastAsia="Times New Roman" w:hAnsi="Trebuchet MS" w:cs="Arial"/>
                <w:snapToGrid w:val="0"/>
                <w:sz w:val="18"/>
                <w:szCs w:val="18"/>
                <w:lang w:eastAsia="es-ES"/>
              </w:rPr>
            </w:pPr>
            <w:r>
              <w:rPr>
                <w:rFonts w:ascii="Trebuchet MS" w:eastAsia="Times New Roman" w:hAnsi="Trebuchet MS" w:cs="Calibri Light"/>
                <w:snapToGrid w:val="0"/>
                <w:sz w:val="18"/>
                <w:szCs w:val="18"/>
                <w:lang w:val="es-ES_tradnl" w:eastAsia="es-ES"/>
              </w:rPr>
              <w:t>La meta, se cumplio en el 100% en todos y cada uno de los años programados, no se reprogramo para la vigencia 2020. Meta cumplida</w:t>
            </w:r>
            <w:r w:rsidR="00CD5C8D">
              <w:rPr>
                <w:rFonts w:ascii="Trebuchet MS" w:eastAsia="Times New Roman" w:hAnsi="Trebuchet MS" w:cs="Calibri Light"/>
                <w:snapToGrid w:val="0"/>
                <w:sz w:val="18"/>
                <w:szCs w:val="18"/>
                <w:lang w:val="es-ES_tradnl" w:eastAsia="es-ES"/>
              </w:rPr>
              <w:t>.</w:t>
            </w:r>
          </w:p>
        </w:tc>
      </w:tr>
      <w:tr w:rsidR="009218A3" w:rsidRPr="009218A3" w14:paraId="1A5F8DBA" w14:textId="77777777" w:rsidTr="0087228A">
        <w:trPr>
          <w:trHeight w:val="139"/>
          <w:jc w:val="right"/>
        </w:trPr>
        <w:tc>
          <w:tcPr>
            <w:tcW w:w="2552" w:type="dxa"/>
            <w:shd w:val="clear" w:color="auto" w:fill="FFFFFF" w:themeFill="background1"/>
            <w:vAlign w:val="center"/>
          </w:tcPr>
          <w:p w14:paraId="5FC5355A" w14:textId="77777777" w:rsidR="009218A3" w:rsidRPr="00481630" w:rsidRDefault="009218A3" w:rsidP="00481630">
            <w:pPr>
              <w:widowControl w:val="0"/>
              <w:jc w:val="both"/>
              <w:rPr>
                <w:rFonts w:ascii="Trebuchet MS" w:eastAsia="Times New Roman" w:hAnsi="Trebuchet MS" w:cs="Arial"/>
                <w:snapToGrid w:val="0"/>
                <w:sz w:val="18"/>
                <w:szCs w:val="18"/>
                <w:lang w:eastAsia="es-ES"/>
              </w:rPr>
            </w:pPr>
            <w:r w:rsidRPr="00481630">
              <w:rPr>
                <w:rFonts w:ascii="Trebuchet MS" w:eastAsia="Times New Roman" w:hAnsi="Trebuchet MS" w:cs="Arial"/>
                <w:snapToGrid w:val="0"/>
                <w:sz w:val="18"/>
                <w:szCs w:val="18"/>
                <w:lang w:eastAsia="es-ES"/>
              </w:rPr>
              <w:t>Estrategias diseñadas e implementadas que permitan la sostenibilidad de los espacios públicos recuperados y de las zonas de cesión</w:t>
            </w:r>
          </w:p>
        </w:tc>
        <w:tc>
          <w:tcPr>
            <w:tcW w:w="1271" w:type="dxa"/>
            <w:shd w:val="clear" w:color="auto" w:fill="FFFFFF" w:themeFill="background1"/>
            <w:vAlign w:val="center"/>
          </w:tcPr>
          <w:p w14:paraId="60BB527B" w14:textId="77777777" w:rsidR="0087228A" w:rsidRDefault="00CD5C8D" w:rsidP="00CD5C8D">
            <w:pPr>
              <w:widowControl w:val="0"/>
              <w:jc w:val="center"/>
              <w:rPr>
                <w:rFonts w:ascii="Trebuchet MS" w:eastAsia="Times New Roman" w:hAnsi="Trebuchet MS" w:cs="Arial"/>
                <w:snapToGrid w:val="0"/>
                <w:sz w:val="18"/>
                <w:szCs w:val="18"/>
                <w:lang w:eastAsia="es-ES"/>
              </w:rPr>
            </w:pPr>
            <w:r>
              <w:rPr>
                <w:rFonts w:ascii="Trebuchet MS" w:eastAsia="Times New Roman" w:hAnsi="Trebuchet MS" w:cs="Arial"/>
                <w:snapToGrid w:val="0"/>
                <w:sz w:val="18"/>
                <w:szCs w:val="18"/>
                <w:lang w:eastAsia="es-ES"/>
              </w:rPr>
              <w:t xml:space="preserve">2 </w:t>
            </w:r>
          </w:p>
          <w:p w14:paraId="31DB6F87" w14:textId="0D5814A0" w:rsidR="009218A3" w:rsidRPr="00481630" w:rsidRDefault="00CD5C8D" w:rsidP="00CD5C8D">
            <w:pPr>
              <w:widowControl w:val="0"/>
              <w:jc w:val="center"/>
              <w:rPr>
                <w:rFonts w:ascii="Trebuchet MS" w:eastAsia="Times New Roman" w:hAnsi="Trebuchet MS" w:cs="Arial"/>
                <w:snapToGrid w:val="0"/>
                <w:sz w:val="18"/>
                <w:szCs w:val="18"/>
                <w:lang w:eastAsia="es-ES"/>
              </w:rPr>
            </w:pPr>
            <w:r>
              <w:rPr>
                <w:rFonts w:ascii="Trebuchet MS" w:eastAsia="Times New Roman" w:hAnsi="Trebuchet MS" w:cs="Arial"/>
                <w:snapToGrid w:val="0"/>
                <w:sz w:val="18"/>
                <w:szCs w:val="18"/>
                <w:lang w:eastAsia="es-ES"/>
              </w:rPr>
              <w:t>estrategias</w:t>
            </w:r>
          </w:p>
        </w:tc>
        <w:tc>
          <w:tcPr>
            <w:tcW w:w="1138" w:type="dxa"/>
            <w:shd w:val="clear" w:color="auto" w:fill="FFFFFF" w:themeFill="background1"/>
            <w:vAlign w:val="center"/>
          </w:tcPr>
          <w:p w14:paraId="55DE20FB" w14:textId="0377D030" w:rsidR="009218A3" w:rsidRPr="00481630" w:rsidRDefault="00CD5C8D" w:rsidP="00481630">
            <w:pPr>
              <w:widowControl w:val="0"/>
              <w:jc w:val="center"/>
              <w:rPr>
                <w:rFonts w:ascii="Trebuchet MS" w:eastAsia="Times New Roman" w:hAnsi="Trebuchet MS" w:cs="Arial"/>
                <w:snapToGrid w:val="0"/>
                <w:sz w:val="18"/>
                <w:szCs w:val="18"/>
                <w:lang w:eastAsia="es-ES"/>
              </w:rPr>
            </w:pPr>
            <w:r>
              <w:rPr>
                <w:rFonts w:ascii="Trebuchet MS" w:eastAsia="Times New Roman" w:hAnsi="Trebuchet MS" w:cs="Arial"/>
                <w:snapToGrid w:val="0"/>
                <w:sz w:val="18"/>
                <w:szCs w:val="18"/>
                <w:lang w:eastAsia="es-ES"/>
              </w:rPr>
              <w:t>2 estrategias</w:t>
            </w:r>
          </w:p>
        </w:tc>
        <w:tc>
          <w:tcPr>
            <w:tcW w:w="3686" w:type="dxa"/>
            <w:shd w:val="clear" w:color="auto" w:fill="FFFFFF" w:themeFill="background1"/>
            <w:vAlign w:val="center"/>
          </w:tcPr>
          <w:p w14:paraId="45A41C91" w14:textId="49C8A355" w:rsidR="009218A3" w:rsidRPr="00481630" w:rsidRDefault="00CD5C8D" w:rsidP="00481630">
            <w:pPr>
              <w:widowControl w:val="0"/>
              <w:jc w:val="both"/>
              <w:rPr>
                <w:rFonts w:ascii="Trebuchet MS" w:eastAsia="Times New Roman" w:hAnsi="Trebuchet MS" w:cs="Arial"/>
                <w:snapToGrid w:val="0"/>
                <w:sz w:val="18"/>
                <w:szCs w:val="18"/>
                <w:lang w:eastAsia="es-ES"/>
              </w:rPr>
            </w:pPr>
            <w:r>
              <w:rPr>
                <w:rFonts w:ascii="Trebuchet MS" w:eastAsia="Times New Roman" w:hAnsi="Trebuchet MS" w:cs="Calibri Light"/>
                <w:snapToGrid w:val="0"/>
                <w:sz w:val="18"/>
                <w:szCs w:val="18"/>
                <w:lang w:val="es-ES_tradnl" w:eastAsia="es-ES"/>
              </w:rPr>
              <w:t>La meta, se cumplio en el 100% en todos y cada uno de los años programados, no se reprogramo para la vigencia 2020. Meta cumplida.</w:t>
            </w:r>
          </w:p>
        </w:tc>
      </w:tr>
      <w:tr w:rsidR="009218A3" w:rsidRPr="009218A3" w14:paraId="790C14B5" w14:textId="77777777" w:rsidTr="0087228A">
        <w:trPr>
          <w:trHeight w:val="139"/>
          <w:jc w:val="right"/>
        </w:trPr>
        <w:tc>
          <w:tcPr>
            <w:tcW w:w="2552" w:type="dxa"/>
            <w:shd w:val="clear" w:color="auto" w:fill="FFFFFF" w:themeFill="background1"/>
            <w:vAlign w:val="center"/>
          </w:tcPr>
          <w:p w14:paraId="1DABB344" w14:textId="77777777" w:rsidR="009218A3" w:rsidRPr="00481630" w:rsidRDefault="009218A3" w:rsidP="00481630">
            <w:pPr>
              <w:widowControl w:val="0"/>
              <w:jc w:val="both"/>
              <w:rPr>
                <w:rFonts w:ascii="Trebuchet MS" w:eastAsia="Times New Roman" w:hAnsi="Trebuchet MS" w:cs="Arial"/>
                <w:snapToGrid w:val="0"/>
                <w:sz w:val="18"/>
                <w:szCs w:val="18"/>
                <w:lang w:eastAsia="es-ES"/>
              </w:rPr>
            </w:pPr>
            <w:r w:rsidRPr="00481630">
              <w:rPr>
                <w:rFonts w:ascii="Trebuchet MS" w:eastAsia="Times New Roman" w:hAnsi="Trebuchet MS" w:cs="Arial"/>
                <w:snapToGrid w:val="0"/>
                <w:sz w:val="18"/>
                <w:szCs w:val="18"/>
                <w:lang w:eastAsia="es-ES"/>
              </w:rPr>
              <w:t>Intervenciones de sensibilización a la ciudadanía</w:t>
            </w:r>
          </w:p>
        </w:tc>
        <w:tc>
          <w:tcPr>
            <w:tcW w:w="1271" w:type="dxa"/>
            <w:shd w:val="clear" w:color="auto" w:fill="FFFFFF" w:themeFill="background1"/>
            <w:vAlign w:val="center"/>
          </w:tcPr>
          <w:p w14:paraId="739D9C1B" w14:textId="50290DE5" w:rsidR="009218A3" w:rsidRPr="00481630" w:rsidRDefault="009218A3" w:rsidP="0087228A">
            <w:pPr>
              <w:widowControl w:val="0"/>
              <w:jc w:val="center"/>
              <w:rPr>
                <w:rFonts w:ascii="Trebuchet MS" w:eastAsia="Times New Roman" w:hAnsi="Trebuchet MS" w:cs="Arial"/>
                <w:snapToGrid w:val="0"/>
                <w:sz w:val="18"/>
                <w:szCs w:val="18"/>
                <w:lang w:eastAsia="es-ES"/>
              </w:rPr>
            </w:pPr>
            <w:r w:rsidRPr="00481630">
              <w:rPr>
                <w:rFonts w:ascii="Trebuchet MS" w:eastAsia="Times New Roman" w:hAnsi="Trebuchet MS" w:cs="Arial"/>
                <w:snapToGrid w:val="0"/>
                <w:sz w:val="18"/>
                <w:szCs w:val="18"/>
                <w:lang w:eastAsia="es-ES"/>
              </w:rPr>
              <w:t xml:space="preserve">3 </w:t>
            </w:r>
            <w:r w:rsidRPr="00481630">
              <w:rPr>
                <w:rFonts w:ascii="Trebuchet MS" w:eastAsia="Times New Roman" w:hAnsi="Trebuchet MS" w:cs="Arial"/>
                <w:snapToGrid w:val="0"/>
                <w:sz w:val="14"/>
                <w:szCs w:val="14"/>
                <w:lang w:eastAsia="es-ES"/>
              </w:rPr>
              <w:t>int</w:t>
            </w:r>
            <w:r w:rsidR="0087228A" w:rsidRPr="0087228A">
              <w:rPr>
                <w:rFonts w:ascii="Trebuchet MS" w:eastAsia="Times New Roman" w:hAnsi="Trebuchet MS" w:cs="Arial"/>
                <w:snapToGrid w:val="0"/>
                <w:sz w:val="14"/>
                <w:szCs w:val="14"/>
                <w:lang w:eastAsia="es-ES"/>
              </w:rPr>
              <w:t>ervenciones</w:t>
            </w:r>
          </w:p>
        </w:tc>
        <w:tc>
          <w:tcPr>
            <w:tcW w:w="1138" w:type="dxa"/>
            <w:shd w:val="clear" w:color="auto" w:fill="FFFFFF" w:themeFill="background1"/>
            <w:vAlign w:val="center"/>
          </w:tcPr>
          <w:p w14:paraId="7C7F7907" w14:textId="665CBBA7" w:rsidR="009218A3" w:rsidRPr="00481630" w:rsidRDefault="0087228A" w:rsidP="00481630">
            <w:pPr>
              <w:widowControl w:val="0"/>
              <w:jc w:val="center"/>
              <w:rPr>
                <w:rFonts w:ascii="Trebuchet MS" w:eastAsia="Times New Roman" w:hAnsi="Trebuchet MS" w:cs="Arial"/>
                <w:snapToGrid w:val="0"/>
                <w:sz w:val="18"/>
                <w:szCs w:val="18"/>
                <w:lang w:eastAsia="es-ES"/>
              </w:rPr>
            </w:pPr>
            <w:r w:rsidRPr="00481630">
              <w:rPr>
                <w:rFonts w:ascii="Trebuchet MS" w:eastAsia="Times New Roman" w:hAnsi="Trebuchet MS" w:cs="Arial"/>
                <w:snapToGrid w:val="0"/>
                <w:sz w:val="18"/>
                <w:szCs w:val="18"/>
                <w:lang w:eastAsia="es-ES"/>
              </w:rPr>
              <w:t xml:space="preserve">3 </w:t>
            </w:r>
            <w:r w:rsidRPr="00481630">
              <w:rPr>
                <w:rFonts w:ascii="Trebuchet MS" w:eastAsia="Times New Roman" w:hAnsi="Trebuchet MS" w:cs="Arial"/>
                <w:snapToGrid w:val="0"/>
                <w:sz w:val="14"/>
                <w:szCs w:val="14"/>
                <w:lang w:eastAsia="es-ES"/>
              </w:rPr>
              <w:t>int</w:t>
            </w:r>
            <w:r w:rsidRPr="0087228A">
              <w:rPr>
                <w:rFonts w:ascii="Trebuchet MS" w:eastAsia="Times New Roman" w:hAnsi="Trebuchet MS" w:cs="Arial"/>
                <w:snapToGrid w:val="0"/>
                <w:sz w:val="14"/>
                <w:szCs w:val="14"/>
                <w:lang w:eastAsia="es-ES"/>
              </w:rPr>
              <w:t>ervenciones</w:t>
            </w:r>
          </w:p>
        </w:tc>
        <w:tc>
          <w:tcPr>
            <w:tcW w:w="3686" w:type="dxa"/>
            <w:shd w:val="clear" w:color="auto" w:fill="FFFFFF" w:themeFill="background1"/>
            <w:vAlign w:val="center"/>
          </w:tcPr>
          <w:p w14:paraId="4152F1F0" w14:textId="67130C26" w:rsidR="009218A3" w:rsidRPr="00481630" w:rsidRDefault="0087228A" w:rsidP="00481630">
            <w:pPr>
              <w:widowControl w:val="0"/>
              <w:jc w:val="both"/>
              <w:rPr>
                <w:rFonts w:ascii="Trebuchet MS" w:eastAsia="Times New Roman" w:hAnsi="Trebuchet MS" w:cs="Arial"/>
                <w:snapToGrid w:val="0"/>
                <w:sz w:val="18"/>
                <w:szCs w:val="18"/>
                <w:lang w:eastAsia="es-ES"/>
              </w:rPr>
            </w:pPr>
            <w:r>
              <w:rPr>
                <w:rFonts w:ascii="Trebuchet MS" w:eastAsia="Times New Roman" w:hAnsi="Trebuchet MS" w:cs="Calibri Light"/>
                <w:snapToGrid w:val="0"/>
                <w:sz w:val="18"/>
                <w:szCs w:val="18"/>
                <w:lang w:val="es-ES_tradnl" w:eastAsia="es-ES"/>
              </w:rPr>
              <w:t>La meta, se cumplio en el 100% en todos y cada uno de los años programados, no se reprogramo para la vigencia 2020. Meta cumplida.</w:t>
            </w:r>
          </w:p>
        </w:tc>
      </w:tr>
      <w:tr w:rsidR="009218A3" w:rsidRPr="009218A3" w14:paraId="4E721C20" w14:textId="77777777" w:rsidTr="0087228A">
        <w:trPr>
          <w:trHeight w:val="139"/>
          <w:jc w:val="right"/>
        </w:trPr>
        <w:tc>
          <w:tcPr>
            <w:tcW w:w="2552" w:type="dxa"/>
            <w:shd w:val="clear" w:color="auto" w:fill="FFFFFF" w:themeFill="background1"/>
            <w:vAlign w:val="center"/>
          </w:tcPr>
          <w:p w14:paraId="360402A4" w14:textId="77777777" w:rsidR="009218A3" w:rsidRPr="00481630" w:rsidRDefault="009218A3" w:rsidP="00481630">
            <w:pPr>
              <w:widowControl w:val="0"/>
              <w:jc w:val="both"/>
              <w:rPr>
                <w:rFonts w:ascii="Trebuchet MS" w:eastAsia="Times New Roman" w:hAnsi="Trebuchet MS" w:cs="Arial"/>
                <w:snapToGrid w:val="0"/>
                <w:sz w:val="18"/>
                <w:szCs w:val="18"/>
                <w:lang w:eastAsia="es-ES"/>
              </w:rPr>
            </w:pPr>
            <w:r w:rsidRPr="00481630">
              <w:rPr>
                <w:rFonts w:ascii="Trebuchet MS" w:eastAsia="Times New Roman" w:hAnsi="Trebuchet MS" w:cs="Arial"/>
                <w:snapToGrid w:val="0"/>
                <w:sz w:val="18"/>
                <w:szCs w:val="18"/>
                <w:lang w:eastAsia="es-ES"/>
              </w:rPr>
              <w:t xml:space="preserve">Desarrollo de las actividades priorizadas en la vigencia fiscal, para el logro misional del proyecto </w:t>
            </w:r>
          </w:p>
        </w:tc>
        <w:tc>
          <w:tcPr>
            <w:tcW w:w="1271" w:type="dxa"/>
            <w:shd w:val="clear" w:color="auto" w:fill="FFFFFF" w:themeFill="background1"/>
            <w:vAlign w:val="center"/>
          </w:tcPr>
          <w:p w14:paraId="629444C4" w14:textId="77777777" w:rsidR="009218A3" w:rsidRPr="00481630" w:rsidRDefault="009218A3" w:rsidP="00481630">
            <w:pPr>
              <w:widowControl w:val="0"/>
              <w:jc w:val="center"/>
              <w:rPr>
                <w:rFonts w:ascii="Trebuchet MS" w:eastAsia="Times New Roman" w:hAnsi="Trebuchet MS" w:cs="Arial"/>
                <w:snapToGrid w:val="0"/>
                <w:sz w:val="18"/>
                <w:szCs w:val="18"/>
                <w:lang w:eastAsia="es-ES"/>
              </w:rPr>
            </w:pPr>
            <w:r w:rsidRPr="00481630">
              <w:rPr>
                <w:rFonts w:ascii="Trebuchet MS" w:eastAsia="Times New Roman" w:hAnsi="Trebuchet MS" w:cs="Arial"/>
                <w:snapToGrid w:val="0"/>
                <w:sz w:val="18"/>
                <w:szCs w:val="18"/>
                <w:lang w:eastAsia="es-ES"/>
              </w:rPr>
              <w:t>100%</w:t>
            </w:r>
          </w:p>
        </w:tc>
        <w:tc>
          <w:tcPr>
            <w:tcW w:w="1138" w:type="dxa"/>
            <w:shd w:val="clear" w:color="auto" w:fill="FFFFFF" w:themeFill="background1"/>
            <w:vAlign w:val="center"/>
          </w:tcPr>
          <w:p w14:paraId="587279E8" w14:textId="401C42F9" w:rsidR="009218A3" w:rsidRPr="00481630" w:rsidRDefault="00DE2F5C" w:rsidP="00481630">
            <w:pPr>
              <w:widowControl w:val="0"/>
              <w:jc w:val="center"/>
              <w:rPr>
                <w:rFonts w:ascii="Trebuchet MS" w:eastAsia="Times New Roman" w:hAnsi="Trebuchet MS" w:cs="Arial"/>
                <w:snapToGrid w:val="0"/>
                <w:sz w:val="18"/>
                <w:szCs w:val="18"/>
                <w:lang w:eastAsia="es-ES"/>
              </w:rPr>
            </w:pPr>
            <w:r>
              <w:rPr>
                <w:rFonts w:ascii="Trebuchet MS" w:eastAsia="Times New Roman" w:hAnsi="Trebuchet MS" w:cs="Arial"/>
                <w:snapToGrid w:val="0"/>
                <w:sz w:val="18"/>
                <w:szCs w:val="18"/>
                <w:lang w:eastAsia="es-ES"/>
              </w:rPr>
              <w:t>100%</w:t>
            </w:r>
          </w:p>
        </w:tc>
        <w:tc>
          <w:tcPr>
            <w:tcW w:w="3686" w:type="dxa"/>
            <w:shd w:val="clear" w:color="auto" w:fill="FFFFFF" w:themeFill="background1"/>
            <w:vAlign w:val="center"/>
          </w:tcPr>
          <w:p w14:paraId="3ABB966B" w14:textId="73347FEB" w:rsidR="009218A3" w:rsidRPr="00481630" w:rsidRDefault="00DE2F5C" w:rsidP="00481630">
            <w:pPr>
              <w:widowControl w:val="0"/>
              <w:jc w:val="both"/>
              <w:rPr>
                <w:rFonts w:ascii="Trebuchet MS" w:eastAsia="Times New Roman" w:hAnsi="Trebuchet MS" w:cs="Arial"/>
                <w:snapToGrid w:val="0"/>
                <w:sz w:val="18"/>
                <w:szCs w:val="18"/>
                <w:lang w:eastAsia="es-ES"/>
              </w:rPr>
            </w:pPr>
            <w:r>
              <w:rPr>
                <w:rFonts w:ascii="Trebuchet MS" w:eastAsia="Times New Roman" w:hAnsi="Trebuchet MS" w:cs="Calibri Light"/>
                <w:snapToGrid w:val="0"/>
                <w:sz w:val="18"/>
                <w:szCs w:val="18"/>
                <w:lang w:val="es-ES_tradnl" w:eastAsia="es-ES"/>
              </w:rPr>
              <w:t>La meta, se cumplio en el 100% en todos y cada uno de los años programados, no se reprogramo para la vigencia 2020. Meta cumplida.</w:t>
            </w:r>
          </w:p>
        </w:tc>
      </w:tr>
      <w:tr w:rsidR="009218A3" w:rsidRPr="009218A3" w14:paraId="0762BEE7" w14:textId="77777777" w:rsidTr="0087228A">
        <w:trPr>
          <w:trHeight w:val="139"/>
          <w:jc w:val="right"/>
        </w:trPr>
        <w:tc>
          <w:tcPr>
            <w:tcW w:w="2552" w:type="dxa"/>
            <w:shd w:val="clear" w:color="auto" w:fill="FFFFFF" w:themeFill="background1"/>
            <w:vAlign w:val="center"/>
          </w:tcPr>
          <w:p w14:paraId="1A599D12" w14:textId="77777777" w:rsidR="009218A3" w:rsidRPr="00481630" w:rsidRDefault="009218A3" w:rsidP="00481630">
            <w:pPr>
              <w:widowControl w:val="0"/>
              <w:jc w:val="both"/>
              <w:rPr>
                <w:rFonts w:ascii="Trebuchet MS" w:eastAsia="Times New Roman" w:hAnsi="Trebuchet MS" w:cs="Arial"/>
                <w:snapToGrid w:val="0"/>
                <w:sz w:val="18"/>
                <w:szCs w:val="18"/>
                <w:lang w:eastAsia="es-ES"/>
              </w:rPr>
            </w:pPr>
            <w:r w:rsidRPr="00481630">
              <w:rPr>
                <w:rFonts w:ascii="Trebuchet MS" w:eastAsia="Times New Roman" w:hAnsi="Trebuchet MS" w:cs="Arial"/>
                <w:snapToGrid w:val="0"/>
                <w:sz w:val="18"/>
                <w:szCs w:val="18"/>
                <w:lang w:eastAsia="es-ES"/>
              </w:rPr>
              <w:t>Desarrollo de las actividades para la administración, sostenibilidad y aprovechamiento económico del patrimonio inmobiliario distrital</w:t>
            </w:r>
          </w:p>
        </w:tc>
        <w:tc>
          <w:tcPr>
            <w:tcW w:w="1271" w:type="dxa"/>
            <w:shd w:val="clear" w:color="auto" w:fill="FFFFFF" w:themeFill="background1"/>
            <w:vAlign w:val="center"/>
          </w:tcPr>
          <w:p w14:paraId="38E2F207" w14:textId="1F699888" w:rsidR="009218A3" w:rsidRPr="00481630" w:rsidRDefault="00DE2F5C" w:rsidP="00481630">
            <w:pPr>
              <w:widowControl w:val="0"/>
              <w:jc w:val="center"/>
              <w:rPr>
                <w:rFonts w:ascii="Trebuchet MS" w:eastAsia="Times New Roman" w:hAnsi="Trebuchet MS" w:cs="Arial"/>
                <w:snapToGrid w:val="0"/>
                <w:sz w:val="18"/>
                <w:szCs w:val="18"/>
                <w:lang w:eastAsia="es-ES"/>
              </w:rPr>
            </w:pPr>
            <w:r>
              <w:rPr>
                <w:rFonts w:ascii="Trebuchet MS" w:eastAsia="Times New Roman" w:hAnsi="Trebuchet MS" w:cs="Arial"/>
                <w:snapToGrid w:val="0"/>
                <w:sz w:val="18"/>
                <w:szCs w:val="18"/>
                <w:lang w:eastAsia="es-ES"/>
              </w:rPr>
              <w:t>100%</w:t>
            </w:r>
          </w:p>
        </w:tc>
        <w:tc>
          <w:tcPr>
            <w:tcW w:w="1138" w:type="dxa"/>
            <w:shd w:val="clear" w:color="auto" w:fill="FFFFFF" w:themeFill="background1"/>
            <w:vAlign w:val="center"/>
          </w:tcPr>
          <w:p w14:paraId="40773BB1" w14:textId="6B365320" w:rsidR="009218A3" w:rsidRPr="00481630" w:rsidRDefault="00DE2F5C" w:rsidP="00481630">
            <w:pPr>
              <w:widowControl w:val="0"/>
              <w:jc w:val="center"/>
              <w:rPr>
                <w:rFonts w:ascii="Trebuchet MS" w:eastAsia="Times New Roman" w:hAnsi="Trebuchet MS" w:cs="Arial"/>
                <w:snapToGrid w:val="0"/>
                <w:sz w:val="18"/>
                <w:szCs w:val="18"/>
                <w:lang w:eastAsia="es-ES"/>
              </w:rPr>
            </w:pPr>
            <w:r>
              <w:rPr>
                <w:rFonts w:ascii="Trebuchet MS" w:eastAsia="Times New Roman" w:hAnsi="Trebuchet MS" w:cs="Arial"/>
                <w:snapToGrid w:val="0"/>
                <w:sz w:val="18"/>
                <w:szCs w:val="18"/>
                <w:lang w:eastAsia="es-ES"/>
              </w:rPr>
              <w:t>100%</w:t>
            </w:r>
          </w:p>
        </w:tc>
        <w:tc>
          <w:tcPr>
            <w:tcW w:w="3686" w:type="dxa"/>
            <w:shd w:val="clear" w:color="auto" w:fill="FFFFFF" w:themeFill="background1"/>
            <w:vAlign w:val="center"/>
          </w:tcPr>
          <w:p w14:paraId="3939D7D5" w14:textId="6B42AEF3" w:rsidR="009218A3" w:rsidRPr="00481630" w:rsidRDefault="00DE2F5C" w:rsidP="00DE2F5C">
            <w:pPr>
              <w:widowControl w:val="0"/>
              <w:jc w:val="both"/>
              <w:rPr>
                <w:rFonts w:ascii="Trebuchet MS" w:eastAsia="Times New Roman" w:hAnsi="Trebuchet MS" w:cs="Arial"/>
                <w:snapToGrid w:val="0"/>
                <w:sz w:val="18"/>
                <w:szCs w:val="18"/>
                <w:lang w:eastAsia="es-ES"/>
              </w:rPr>
            </w:pPr>
            <w:r>
              <w:rPr>
                <w:rFonts w:ascii="Trebuchet MS" w:eastAsia="Times New Roman" w:hAnsi="Trebuchet MS" w:cs="Calibri Light"/>
                <w:snapToGrid w:val="0"/>
                <w:sz w:val="18"/>
                <w:szCs w:val="18"/>
                <w:lang w:val="es-ES_tradnl" w:eastAsia="es-ES"/>
              </w:rPr>
              <w:t>La meta, se ha cumplio en el 100% en todos y cada uno de los años programados. Para la vigencia 2020 se programa el 100%, al igual que los años anteriores</w:t>
            </w:r>
          </w:p>
        </w:tc>
      </w:tr>
      <w:tr w:rsidR="009218A3" w:rsidRPr="009218A3" w14:paraId="313F2282" w14:textId="77777777" w:rsidTr="0087228A">
        <w:trPr>
          <w:trHeight w:val="97"/>
          <w:jc w:val="right"/>
        </w:trPr>
        <w:tc>
          <w:tcPr>
            <w:tcW w:w="2552" w:type="dxa"/>
            <w:shd w:val="clear" w:color="auto" w:fill="FFFFFF" w:themeFill="background1"/>
            <w:vAlign w:val="center"/>
          </w:tcPr>
          <w:p w14:paraId="512CE4F5" w14:textId="77777777" w:rsidR="009218A3" w:rsidRPr="00481630" w:rsidRDefault="009218A3" w:rsidP="00481630">
            <w:pPr>
              <w:widowControl w:val="0"/>
              <w:jc w:val="both"/>
              <w:rPr>
                <w:rFonts w:ascii="Trebuchet MS" w:eastAsia="Times New Roman" w:hAnsi="Trebuchet MS" w:cs="Arial"/>
                <w:snapToGrid w:val="0"/>
                <w:sz w:val="18"/>
                <w:szCs w:val="18"/>
                <w:lang w:eastAsia="es-ES"/>
              </w:rPr>
            </w:pPr>
            <w:r w:rsidRPr="00481630">
              <w:rPr>
                <w:rFonts w:ascii="Trebuchet MS" w:eastAsia="Times New Roman" w:hAnsi="Trebuchet MS" w:cs="Arial"/>
                <w:snapToGrid w:val="0"/>
                <w:sz w:val="18"/>
                <w:szCs w:val="18"/>
                <w:lang w:eastAsia="es-ES"/>
              </w:rPr>
              <w:t>Kilómetros de ejes viales de alto impacto peatonal y vehicular recuperados, revitalizados y sostenidos</w:t>
            </w:r>
          </w:p>
        </w:tc>
        <w:tc>
          <w:tcPr>
            <w:tcW w:w="1271" w:type="dxa"/>
            <w:shd w:val="clear" w:color="auto" w:fill="FFFFFF" w:themeFill="background1"/>
            <w:vAlign w:val="center"/>
          </w:tcPr>
          <w:p w14:paraId="52781748" w14:textId="7EDC1C3E" w:rsidR="009218A3" w:rsidRPr="00481630" w:rsidRDefault="007D00DC" w:rsidP="007D00DC">
            <w:pPr>
              <w:widowControl w:val="0"/>
              <w:jc w:val="center"/>
              <w:rPr>
                <w:rFonts w:ascii="Trebuchet MS" w:eastAsia="Times New Roman" w:hAnsi="Trebuchet MS" w:cs="Arial"/>
                <w:snapToGrid w:val="0"/>
                <w:sz w:val="18"/>
                <w:szCs w:val="18"/>
                <w:lang w:eastAsia="es-ES"/>
              </w:rPr>
            </w:pPr>
            <w:r>
              <w:rPr>
                <w:rFonts w:ascii="Trebuchet MS" w:eastAsia="Times New Roman" w:hAnsi="Trebuchet MS" w:cs="Arial"/>
                <w:snapToGrid w:val="0"/>
                <w:sz w:val="18"/>
                <w:szCs w:val="18"/>
                <w:lang w:eastAsia="es-ES"/>
              </w:rPr>
              <w:t xml:space="preserve">18.26 </w:t>
            </w:r>
            <w:r w:rsidR="009218A3" w:rsidRPr="00481630">
              <w:rPr>
                <w:rFonts w:ascii="Trebuchet MS" w:eastAsia="Times New Roman" w:hAnsi="Trebuchet MS" w:cs="Arial"/>
                <w:snapToGrid w:val="0"/>
                <w:sz w:val="18"/>
                <w:szCs w:val="18"/>
                <w:lang w:eastAsia="es-ES"/>
              </w:rPr>
              <w:t>Km</w:t>
            </w:r>
          </w:p>
        </w:tc>
        <w:tc>
          <w:tcPr>
            <w:tcW w:w="1138" w:type="dxa"/>
            <w:shd w:val="clear" w:color="auto" w:fill="FFFFFF" w:themeFill="background1"/>
            <w:vAlign w:val="center"/>
          </w:tcPr>
          <w:p w14:paraId="069995D0" w14:textId="5D346DF5" w:rsidR="009218A3" w:rsidRPr="00481630" w:rsidRDefault="007D00DC" w:rsidP="00481630">
            <w:pPr>
              <w:widowControl w:val="0"/>
              <w:jc w:val="center"/>
              <w:rPr>
                <w:rFonts w:ascii="Trebuchet MS" w:eastAsia="Times New Roman" w:hAnsi="Trebuchet MS" w:cs="Arial"/>
                <w:snapToGrid w:val="0"/>
                <w:sz w:val="18"/>
                <w:szCs w:val="18"/>
                <w:lang w:eastAsia="es-ES"/>
              </w:rPr>
            </w:pPr>
            <w:r>
              <w:rPr>
                <w:rFonts w:ascii="Trebuchet MS" w:eastAsia="Times New Roman" w:hAnsi="Trebuchet MS" w:cs="Arial"/>
                <w:snapToGrid w:val="0"/>
                <w:sz w:val="18"/>
                <w:szCs w:val="18"/>
                <w:lang w:eastAsia="es-ES"/>
              </w:rPr>
              <w:t>18.26 Km</w:t>
            </w:r>
          </w:p>
        </w:tc>
        <w:tc>
          <w:tcPr>
            <w:tcW w:w="3686" w:type="dxa"/>
            <w:shd w:val="clear" w:color="auto" w:fill="FFFFFF" w:themeFill="background1"/>
            <w:vAlign w:val="center"/>
          </w:tcPr>
          <w:p w14:paraId="4D15086E" w14:textId="1F2D8D63" w:rsidR="009218A3" w:rsidRPr="00481630" w:rsidRDefault="007D00DC" w:rsidP="007D00DC">
            <w:pPr>
              <w:widowControl w:val="0"/>
              <w:jc w:val="both"/>
              <w:rPr>
                <w:rFonts w:ascii="Trebuchet MS" w:eastAsia="Times New Roman" w:hAnsi="Trebuchet MS" w:cs="Arial"/>
                <w:snapToGrid w:val="0"/>
                <w:sz w:val="18"/>
                <w:szCs w:val="18"/>
                <w:lang w:eastAsia="es-ES"/>
              </w:rPr>
            </w:pPr>
            <w:r>
              <w:rPr>
                <w:rFonts w:ascii="Trebuchet MS" w:eastAsia="Times New Roman" w:hAnsi="Trebuchet MS" w:cs="Arial"/>
                <w:snapToGrid w:val="0"/>
                <w:sz w:val="18"/>
                <w:szCs w:val="18"/>
                <w:lang w:eastAsia="es-ES"/>
              </w:rPr>
              <w:t>Se cumplio el 100%  de lo programado para el cuatrenio, con la recuperación de 77.16 Km de ejes viales. Meta cumplida.</w:t>
            </w:r>
          </w:p>
        </w:tc>
      </w:tr>
      <w:tr w:rsidR="009218A3" w:rsidRPr="009218A3" w14:paraId="742FFC04" w14:textId="77777777" w:rsidTr="0087228A">
        <w:trPr>
          <w:trHeight w:val="97"/>
          <w:jc w:val="right"/>
        </w:trPr>
        <w:tc>
          <w:tcPr>
            <w:tcW w:w="2552" w:type="dxa"/>
            <w:shd w:val="clear" w:color="auto" w:fill="FFFFFF" w:themeFill="background1"/>
            <w:vAlign w:val="center"/>
          </w:tcPr>
          <w:p w14:paraId="192E3A86" w14:textId="77777777" w:rsidR="009218A3" w:rsidRPr="00481630" w:rsidRDefault="009218A3" w:rsidP="00481630">
            <w:pPr>
              <w:widowControl w:val="0"/>
              <w:jc w:val="both"/>
              <w:rPr>
                <w:rFonts w:ascii="Trebuchet MS" w:eastAsia="Times New Roman" w:hAnsi="Trebuchet MS" w:cs="Arial"/>
                <w:snapToGrid w:val="0"/>
                <w:sz w:val="18"/>
                <w:szCs w:val="18"/>
                <w:lang w:eastAsia="es-ES"/>
              </w:rPr>
            </w:pPr>
            <w:r w:rsidRPr="00481630">
              <w:rPr>
                <w:rFonts w:ascii="Trebuchet MS" w:eastAsia="Times New Roman" w:hAnsi="Trebuchet MS" w:cs="Arial"/>
                <w:snapToGrid w:val="0"/>
                <w:sz w:val="18"/>
                <w:szCs w:val="18"/>
                <w:lang w:eastAsia="es-ES"/>
              </w:rPr>
              <w:t>Estaciones de Transmilenio recuperadas y revitalizadas</w:t>
            </w:r>
          </w:p>
        </w:tc>
        <w:tc>
          <w:tcPr>
            <w:tcW w:w="1271" w:type="dxa"/>
            <w:shd w:val="clear" w:color="auto" w:fill="FFFFFF" w:themeFill="background1"/>
            <w:vAlign w:val="center"/>
          </w:tcPr>
          <w:p w14:paraId="0266C413" w14:textId="77777777" w:rsidR="009218A3" w:rsidRPr="00481630" w:rsidRDefault="009218A3" w:rsidP="00481630">
            <w:pPr>
              <w:widowControl w:val="0"/>
              <w:jc w:val="center"/>
              <w:rPr>
                <w:rFonts w:ascii="Trebuchet MS" w:eastAsia="Times New Roman" w:hAnsi="Trebuchet MS" w:cs="Arial"/>
                <w:snapToGrid w:val="0"/>
                <w:sz w:val="18"/>
                <w:szCs w:val="18"/>
                <w:lang w:eastAsia="es-ES"/>
              </w:rPr>
            </w:pPr>
            <w:r w:rsidRPr="00481630">
              <w:rPr>
                <w:rFonts w:ascii="Trebuchet MS" w:eastAsia="Times New Roman" w:hAnsi="Trebuchet MS" w:cs="Arial"/>
                <w:snapToGrid w:val="0"/>
                <w:sz w:val="18"/>
                <w:szCs w:val="18"/>
                <w:lang w:eastAsia="es-ES"/>
              </w:rPr>
              <w:t>35 est</w:t>
            </w:r>
          </w:p>
        </w:tc>
        <w:tc>
          <w:tcPr>
            <w:tcW w:w="1138" w:type="dxa"/>
            <w:shd w:val="clear" w:color="auto" w:fill="FFFFFF" w:themeFill="background1"/>
            <w:vAlign w:val="center"/>
          </w:tcPr>
          <w:p w14:paraId="3BB0BDA1" w14:textId="29DBB189" w:rsidR="009218A3" w:rsidRPr="00481630" w:rsidRDefault="00C85081" w:rsidP="00481630">
            <w:pPr>
              <w:widowControl w:val="0"/>
              <w:jc w:val="center"/>
              <w:rPr>
                <w:rFonts w:ascii="Trebuchet MS" w:eastAsia="Times New Roman" w:hAnsi="Trebuchet MS" w:cs="Arial"/>
                <w:snapToGrid w:val="0"/>
                <w:sz w:val="18"/>
                <w:szCs w:val="18"/>
                <w:lang w:eastAsia="es-ES"/>
              </w:rPr>
            </w:pPr>
            <w:r>
              <w:rPr>
                <w:rFonts w:ascii="Trebuchet MS" w:eastAsia="Times New Roman" w:hAnsi="Trebuchet MS" w:cs="Arial"/>
                <w:snapToGrid w:val="0"/>
                <w:sz w:val="18"/>
                <w:szCs w:val="18"/>
                <w:lang w:eastAsia="es-ES"/>
              </w:rPr>
              <w:t>37 est</w:t>
            </w:r>
          </w:p>
        </w:tc>
        <w:tc>
          <w:tcPr>
            <w:tcW w:w="3686" w:type="dxa"/>
            <w:shd w:val="clear" w:color="auto" w:fill="FFFFFF" w:themeFill="background1"/>
            <w:vAlign w:val="center"/>
          </w:tcPr>
          <w:p w14:paraId="06679D56" w14:textId="7323ED8D" w:rsidR="009218A3" w:rsidRPr="00481630" w:rsidRDefault="00C85081" w:rsidP="00481630">
            <w:pPr>
              <w:widowControl w:val="0"/>
              <w:jc w:val="both"/>
              <w:rPr>
                <w:rFonts w:ascii="Trebuchet MS" w:eastAsia="Times New Roman" w:hAnsi="Trebuchet MS" w:cs="Arial"/>
                <w:snapToGrid w:val="0"/>
                <w:sz w:val="18"/>
                <w:szCs w:val="18"/>
                <w:lang w:eastAsia="es-ES"/>
              </w:rPr>
            </w:pPr>
            <w:r>
              <w:rPr>
                <w:rFonts w:ascii="Trebuchet MS" w:eastAsia="Times New Roman" w:hAnsi="Trebuchet MS" w:cs="Arial"/>
                <w:snapToGrid w:val="0"/>
                <w:sz w:val="18"/>
                <w:szCs w:val="18"/>
                <w:lang w:eastAsia="es-ES"/>
              </w:rPr>
              <w:t>En la vigencia 2019, se supero la meta programada en 2 estaciones de Transmilenio.</w:t>
            </w:r>
          </w:p>
        </w:tc>
      </w:tr>
    </w:tbl>
    <w:p w14:paraId="6290120E" w14:textId="77777777" w:rsidR="00BD7E76" w:rsidRPr="00BD7E76" w:rsidRDefault="00BD7E76" w:rsidP="005A122C">
      <w:pPr>
        <w:spacing w:after="0" w:line="240" w:lineRule="auto"/>
      </w:pPr>
    </w:p>
    <w:p w14:paraId="6DA71FFC" w14:textId="635ECAD7" w:rsidR="00036378" w:rsidRDefault="00AB47C8" w:rsidP="005A122C">
      <w:pPr>
        <w:pStyle w:val="Ttulo1"/>
        <w:spacing w:line="240" w:lineRule="auto"/>
        <w:ind w:left="1843"/>
        <w:rPr>
          <w:rStyle w:val="Ttulo2Car"/>
        </w:rPr>
      </w:pPr>
      <w:bookmarkStart w:id="59" w:name="_Toc32502636"/>
      <w:r>
        <w:rPr>
          <w:rStyle w:val="Ttulo2Car"/>
        </w:rPr>
        <w:t>6</w:t>
      </w:r>
      <w:r w:rsidR="00036378" w:rsidRPr="009F2D2D">
        <w:rPr>
          <w:rStyle w:val="Ttulo2Car"/>
        </w:rPr>
        <w:t>.</w:t>
      </w:r>
      <w:r w:rsidR="00036378">
        <w:rPr>
          <w:rStyle w:val="Ttulo2Car"/>
        </w:rPr>
        <w:t>3</w:t>
      </w:r>
      <w:r w:rsidR="00036378" w:rsidRPr="009F2D2D">
        <w:rPr>
          <w:rStyle w:val="Ttulo2Car"/>
        </w:rPr>
        <w:t xml:space="preserve"> Indicadores proyecto “</w:t>
      </w:r>
      <w:r w:rsidR="00036378">
        <w:rPr>
          <w:rStyle w:val="Ttulo2Car"/>
        </w:rPr>
        <w:t>Fortalecimiento Institucional DADEP</w:t>
      </w:r>
      <w:r w:rsidR="00036378" w:rsidRPr="009F2D2D">
        <w:rPr>
          <w:rStyle w:val="Ttulo2Car"/>
        </w:rPr>
        <w:t>”</w:t>
      </w:r>
      <w:bookmarkEnd w:id="59"/>
    </w:p>
    <w:p w14:paraId="5AC81F6D" w14:textId="77777777" w:rsidR="00EE6A18" w:rsidRDefault="00EE6A18" w:rsidP="005A122C">
      <w:pPr>
        <w:spacing w:after="0" w:line="240" w:lineRule="auto"/>
      </w:pPr>
    </w:p>
    <w:tbl>
      <w:tblPr>
        <w:tblStyle w:val="Tablaconcuadrcula"/>
        <w:tblW w:w="8652" w:type="dxa"/>
        <w:jc w:val="right"/>
        <w:tblLayout w:type="fixed"/>
        <w:tblLook w:val="04A0" w:firstRow="1" w:lastRow="0" w:firstColumn="1" w:lastColumn="0" w:noHBand="0" w:noVBand="1"/>
      </w:tblPr>
      <w:tblGrid>
        <w:gridCol w:w="2547"/>
        <w:gridCol w:w="1134"/>
        <w:gridCol w:w="1134"/>
        <w:gridCol w:w="3837"/>
      </w:tblGrid>
      <w:tr w:rsidR="00EE6A18" w:rsidRPr="00EE6A18" w14:paraId="3CCE6FAC" w14:textId="77777777" w:rsidTr="004F3A72">
        <w:trPr>
          <w:trHeight w:val="68"/>
          <w:tblHeader/>
          <w:jc w:val="right"/>
        </w:trPr>
        <w:tc>
          <w:tcPr>
            <w:tcW w:w="2547" w:type="dxa"/>
            <w:shd w:val="clear" w:color="auto" w:fill="FFFFFF" w:themeFill="background1"/>
            <w:vAlign w:val="center"/>
          </w:tcPr>
          <w:p w14:paraId="2703A1BF" w14:textId="77777777" w:rsidR="00EE6A18" w:rsidRPr="00EE6A18" w:rsidRDefault="00EE6A18" w:rsidP="00EE6A18">
            <w:pPr>
              <w:widowControl w:val="0"/>
              <w:jc w:val="center"/>
              <w:rPr>
                <w:rFonts w:ascii="Trebuchet MS" w:eastAsia="Times New Roman" w:hAnsi="Trebuchet MS" w:cs="Arial"/>
                <w:b/>
                <w:bCs/>
                <w:snapToGrid w:val="0"/>
                <w:sz w:val="18"/>
                <w:szCs w:val="18"/>
                <w:lang w:val="es-ES_tradnl" w:eastAsia="es-ES"/>
              </w:rPr>
            </w:pPr>
            <w:r w:rsidRPr="00EE6A18">
              <w:rPr>
                <w:rFonts w:ascii="Trebuchet MS" w:eastAsia="Times New Roman" w:hAnsi="Trebuchet MS" w:cs="Times New Roman"/>
                <w:b/>
                <w:bCs/>
                <w:snapToGrid w:val="0"/>
                <w:sz w:val="18"/>
                <w:szCs w:val="18"/>
                <w:lang w:val="es-ES_tradnl" w:eastAsia="es-ES"/>
              </w:rPr>
              <w:t>Indicador</w:t>
            </w:r>
          </w:p>
        </w:tc>
        <w:tc>
          <w:tcPr>
            <w:tcW w:w="1134" w:type="dxa"/>
            <w:shd w:val="clear" w:color="auto" w:fill="FFFFFF" w:themeFill="background1"/>
            <w:vAlign w:val="center"/>
          </w:tcPr>
          <w:p w14:paraId="0F34C7DC" w14:textId="77777777" w:rsidR="00EE6A18" w:rsidRPr="00EE6A18" w:rsidRDefault="00EE6A18" w:rsidP="00EE6A18">
            <w:pPr>
              <w:widowControl w:val="0"/>
              <w:jc w:val="center"/>
              <w:rPr>
                <w:rFonts w:ascii="Trebuchet MS" w:eastAsia="Times New Roman" w:hAnsi="Trebuchet MS" w:cs="Arial"/>
                <w:b/>
                <w:bCs/>
                <w:snapToGrid w:val="0"/>
                <w:sz w:val="18"/>
                <w:szCs w:val="18"/>
                <w:lang w:val="es-ES_tradnl" w:eastAsia="es-ES"/>
              </w:rPr>
            </w:pPr>
            <w:r w:rsidRPr="00EE6A18">
              <w:rPr>
                <w:rFonts w:ascii="Trebuchet MS" w:eastAsia="Times New Roman" w:hAnsi="Trebuchet MS" w:cs="Times New Roman"/>
                <w:b/>
                <w:bCs/>
                <w:snapToGrid w:val="0"/>
                <w:sz w:val="18"/>
                <w:szCs w:val="18"/>
                <w:lang w:val="es-ES_tradnl" w:eastAsia="es-ES"/>
              </w:rPr>
              <w:t>Meta 2019</w:t>
            </w:r>
          </w:p>
        </w:tc>
        <w:tc>
          <w:tcPr>
            <w:tcW w:w="1134" w:type="dxa"/>
            <w:shd w:val="clear" w:color="auto" w:fill="FFFFFF" w:themeFill="background1"/>
            <w:vAlign w:val="center"/>
          </w:tcPr>
          <w:p w14:paraId="21D81F95" w14:textId="209C0631" w:rsidR="00EE6A18" w:rsidRPr="00EE6A18" w:rsidRDefault="00EE6A18" w:rsidP="00EE6A18">
            <w:pPr>
              <w:widowControl w:val="0"/>
              <w:jc w:val="center"/>
              <w:rPr>
                <w:rFonts w:ascii="Trebuchet MS" w:eastAsia="Times New Roman" w:hAnsi="Trebuchet MS" w:cs="Arial"/>
                <w:b/>
                <w:bCs/>
                <w:snapToGrid w:val="0"/>
                <w:sz w:val="18"/>
                <w:szCs w:val="18"/>
                <w:lang w:val="es-ES_tradnl" w:eastAsia="es-ES"/>
              </w:rPr>
            </w:pPr>
            <w:r w:rsidRPr="00EE6A18">
              <w:rPr>
                <w:rFonts w:ascii="Trebuchet MS" w:eastAsia="Times New Roman" w:hAnsi="Trebuchet MS" w:cs="Times New Roman"/>
                <w:b/>
                <w:bCs/>
                <w:snapToGrid w:val="0"/>
                <w:sz w:val="18"/>
                <w:szCs w:val="18"/>
                <w:lang w:val="es-ES_tradnl" w:eastAsia="es-ES"/>
              </w:rPr>
              <w:t>Meta alcanzada 2019</w:t>
            </w:r>
          </w:p>
        </w:tc>
        <w:tc>
          <w:tcPr>
            <w:tcW w:w="3837" w:type="dxa"/>
            <w:shd w:val="clear" w:color="auto" w:fill="FFFFFF" w:themeFill="background1"/>
            <w:vAlign w:val="center"/>
          </w:tcPr>
          <w:p w14:paraId="7B4064D4" w14:textId="2F67B8C0" w:rsidR="00EE6A18" w:rsidRPr="00EE6A18" w:rsidRDefault="00EE6A18" w:rsidP="00EE6A18">
            <w:pPr>
              <w:widowControl w:val="0"/>
              <w:jc w:val="center"/>
              <w:rPr>
                <w:rFonts w:ascii="Trebuchet MS" w:eastAsia="Times New Roman" w:hAnsi="Trebuchet MS" w:cs="Arial"/>
                <w:b/>
                <w:bCs/>
                <w:snapToGrid w:val="0"/>
                <w:sz w:val="18"/>
                <w:szCs w:val="18"/>
                <w:lang w:val="es-ES_tradnl" w:eastAsia="es-ES"/>
              </w:rPr>
            </w:pPr>
            <w:r w:rsidRPr="00EE6A18">
              <w:rPr>
                <w:rFonts w:ascii="Trebuchet MS" w:eastAsia="Times New Roman" w:hAnsi="Trebuchet MS" w:cs="Times New Roman"/>
                <w:b/>
                <w:bCs/>
                <w:snapToGrid w:val="0"/>
                <w:sz w:val="18"/>
                <w:szCs w:val="18"/>
                <w:lang w:val="es-ES_tradnl" w:eastAsia="es-ES"/>
              </w:rPr>
              <w:t>Análisis</w:t>
            </w:r>
          </w:p>
        </w:tc>
      </w:tr>
      <w:tr w:rsidR="00EE6A18" w:rsidRPr="00EE6A18" w14:paraId="1AF90557" w14:textId="77777777" w:rsidTr="004F3A72">
        <w:trPr>
          <w:trHeight w:val="445"/>
          <w:jc w:val="right"/>
        </w:trPr>
        <w:tc>
          <w:tcPr>
            <w:tcW w:w="2547" w:type="dxa"/>
            <w:vAlign w:val="center"/>
          </w:tcPr>
          <w:p w14:paraId="01EA47A6" w14:textId="77777777" w:rsidR="00EE6A18" w:rsidRPr="00EE6A18" w:rsidRDefault="00EE6A18" w:rsidP="00EE6A18">
            <w:pPr>
              <w:widowControl w:val="0"/>
              <w:rPr>
                <w:rFonts w:ascii="Trebuchet MS" w:eastAsia="Times New Roman" w:hAnsi="Trebuchet MS" w:cs="Calibri Light"/>
                <w:snapToGrid w:val="0"/>
                <w:color w:val="000000"/>
                <w:sz w:val="18"/>
                <w:szCs w:val="18"/>
                <w:lang w:val="es-ES_tradnl" w:eastAsia="es-ES"/>
              </w:rPr>
            </w:pPr>
            <w:r w:rsidRPr="00EE6A18">
              <w:rPr>
                <w:rFonts w:ascii="Trebuchet MS" w:eastAsia="Times New Roman" w:hAnsi="Trebuchet MS" w:cs="Calibri Light"/>
                <w:snapToGrid w:val="0"/>
                <w:color w:val="000000"/>
                <w:sz w:val="18"/>
                <w:szCs w:val="18"/>
                <w:lang w:val="es-ES_tradnl" w:eastAsia="es-ES"/>
              </w:rPr>
              <w:t>Fortalecimiento del Sistema Integrado de Gestión</w:t>
            </w:r>
          </w:p>
        </w:tc>
        <w:tc>
          <w:tcPr>
            <w:tcW w:w="1134" w:type="dxa"/>
            <w:vAlign w:val="center"/>
          </w:tcPr>
          <w:p w14:paraId="7CB7E80D" w14:textId="77777777" w:rsidR="00EE6A18" w:rsidRPr="00EE6A18" w:rsidRDefault="00EE6A18" w:rsidP="00EE6A18">
            <w:pPr>
              <w:widowControl w:val="0"/>
              <w:spacing w:before="100" w:after="100"/>
              <w:jc w:val="center"/>
              <w:rPr>
                <w:rFonts w:ascii="Trebuchet MS" w:eastAsia="Times New Roman" w:hAnsi="Trebuchet MS" w:cs="Calibri Light"/>
                <w:snapToGrid w:val="0"/>
                <w:color w:val="000000"/>
                <w:sz w:val="18"/>
                <w:szCs w:val="18"/>
                <w:lang w:val="es-ES_tradnl" w:eastAsia="es-ES"/>
              </w:rPr>
            </w:pPr>
            <w:r w:rsidRPr="00EE6A18">
              <w:rPr>
                <w:rFonts w:ascii="Trebuchet MS" w:eastAsia="Times New Roman" w:hAnsi="Trebuchet MS" w:cs="Calibri Light"/>
                <w:snapToGrid w:val="0"/>
                <w:color w:val="000000"/>
                <w:sz w:val="18"/>
                <w:szCs w:val="18"/>
                <w:lang w:val="es-ES_tradnl" w:eastAsia="es-ES"/>
              </w:rPr>
              <w:t>1%</w:t>
            </w:r>
          </w:p>
        </w:tc>
        <w:tc>
          <w:tcPr>
            <w:tcW w:w="1134" w:type="dxa"/>
            <w:vAlign w:val="center"/>
          </w:tcPr>
          <w:p w14:paraId="7090DAC7" w14:textId="7750ADB0" w:rsidR="00EE6A18" w:rsidRPr="00EE6A18" w:rsidRDefault="0080303D" w:rsidP="00EE6A18">
            <w:pPr>
              <w:widowControl w:val="0"/>
              <w:spacing w:before="100" w:after="100"/>
              <w:jc w:val="center"/>
              <w:rPr>
                <w:rFonts w:ascii="Trebuchet MS" w:eastAsia="Times New Roman" w:hAnsi="Trebuchet MS" w:cs="Calibri Light"/>
                <w:snapToGrid w:val="0"/>
                <w:color w:val="000000"/>
                <w:sz w:val="18"/>
                <w:szCs w:val="18"/>
                <w:lang w:val="es-ES_tradnl" w:eastAsia="es-ES"/>
              </w:rPr>
            </w:pPr>
            <w:r>
              <w:rPr>
                <w:rFonts w:ascii="Trebuchet MS" w:eastAsia="Times New Roman" w:hAnsi="Trebuchet MS" w:cs="Calibri Light"/>
                <w:snapToGrid w:val="0"/>
                <w:color w:val="000000"/>
                <w:sz w:val="18"/>
                <w:szCs w:val="18"/>
                <w:lang w:val="es-ES_tradnl" w:eastAsia="es-ES"/>
              </w:rPr>
              <w:t>1%</w:t>
            </w:r>
          </w:p>
        </w:tc>
        <w:tc>
          <w:tcPr>
            <w:tcW w:w="3837" w:type="dxa"/>
            <w:vAlign w:val="center"/>
          </w:tcPr>
          <w:p w14:paraId="0025FC08" w14:textId="229F812B" w:rsidR="00EE6A18" w:rsidRPr="00EE6A18" w:rsidRDefault="0080303D" w:rsidP="005A23C0">
            <w:pPr>
              <w:widowControl w:val="0"/>
              <w:spacing w:before="100" w:after="100"/>
              <w:jc w:val="both"/>
              <w:rPr>
                <w:rFonts w:ascii="Trebuchet MS" w:eastAsia="Times New Roman" w:hAnsi="Trebuchet MS" w:cs="Calibri Light"/>
                <w:snapToGrid w:val="0"/>
                <w:color w:val="000000"/>
                <w:sz w:val="18"/>
                <w:szCs w:val="18"/>
                <w:lang w:val="es-ES_tradnl" w:eastAsia="es-ES"/>
              </w:rPr>
            </w:pPr>
            <w:r>
              <w:rPr>
                <w:rFonts w:ascii="Trebuchet MS" w:eastAsia="Times New Roman" w:hAnsi="Trebuchet MS" w:cs="Calibri Light"/>
                <w:snapToGrid w:val="0"/>
                <w:color w:val="000000"/>
                <w:sz w:val="18"/>
                <w:szCs w:val="18"/>
                <w:lang w:val="es-ES_tradnl" w:eastAsia="es-ES"/>
              </w:rPr>
              <w:t>Con el cumplimiento del 1% del cumplimiento de la meta en la vigencia 2019, se cumplio el 100% de la meta programada para el cuatrenio. Meta cumplida.</w:t>
            </w:r>
          </w:p>
        </w:tc>
      </w:tr>
      <w:tr w:rsidR="00EE6A18" w:rsidRPr="00EE6A18" w14:paraId="2BF6C523" w14:textId="77777777" w:rsidTr="004F3A72">
        <w:trPr>
          <w:trHeight w:val="829"/>
          <w:jc w:val="right"/>
        </w:trPr>
        <w:tc>
          <w:tcPr>
            <w:tcW w:w="2547" w:type="dxa"/>
            <w:vAlign w:val="center"/>
          </w:tcPr>
          <w:p w14:paraId="530B83F0" w14:textId="558313E2" w:rsidR="00EE6A18" w:rsidRPr="00EE6A18" w:rsidRDefault="00EE6A18" w:rsidP="00EE6A18">
            <w:pPr>
              <w:widowControl w:val="0"/>
              <w:rPr>
                <w:rFonts w:ascii="Trebuchet MS" w:eastAsia="Times New Roman" w:hAnsi="Trebuchet MS" w:cs="Calibri Light"/>
                <w:snapToGrid w:val="0"/>
                <w:color w:val="000000"/>
                <w:sz w:val="18"/>
                <w:szCs w:val="18"/>
                <w:lang w:val="es-ES_tradnl" w:eastAsia="es-ES"/>
              </w:rPr>
            </w:pPr>
            <w:r w:rsidRPr="00EE6A18">
              <w:rPr>
                <w:rFonts w:ascii="Trebuchet MS" w:eastAsia="Times New Roman" w:hAnsi="Trebuchet MS" w:cs="Calibri Light"/>
                <w:snapToGrid w:val="0"/>
                <w:color w:val="000000"/>
                <w:sz w:val="18"/>
                <w:szCs w:val="18"/>
                <w:lang w:val="es-ES_tradnl" w:eastAsia="es-ES"/>
              </w:rPr>
              <w:t xml:space="preserve">Gestión del plan de adecuación y sostenibilidad </w:t>
            </w:r>
            <w:r w:rsidR="00EE203C">
              <w:rPr>
                <w:rFonts w:ascii="Trebuchet MS" w:eastAsia="Times New Roman" w:hAnsi="Trebuchet MS" w:cs="Calibri Light"/>
                <w:snapToGrid w:val="0"/>
                <w:color w:val="000000"/>
                <w:sz w:val="18"/>
                <w:szCs w:val="18"/>
                <w:lang w:val="es-ES_tradnl" w:eastAsia="es-ES"/>
              </w:rPr>
              <w:t>del MIPG</w:t>
            </w:r>
          </w:p>
        </w:tc>
        <w:tc>
          <w:tcPr>
            <w:tcW w:w="1134" w:type="dxa"/>
            <w:vAlign w:val="center"/>
          </w:tcPr>
          <w:p w14:paraId="2CB5D906" w14:textId="77777777" w:rsidR="00EE6A18" w:rsidRPr="00EE6A18" w:rsidRDefault="00EE6A18" w:rsidP="00EE6A18">
            <w:pPr>
              <w:widowControl w:val="0"/>
              <w:spacing w:before="100" w:after="100"/>
              <w:jc w:val="center"/>
              <w:rPr>
                <w:rFonts w:ascii="Trebuchet MS" w:eastAsia="Times New Roman" w:hAnsi="Trebuchet MS" w:cs="Calibri Light"/>
                <w:snapToGrid w:val="0"/>
                <w:color w:val="000000"/>
                <w:sz w:val="18"/>
                <w:szCs w:val="18"/>
                <w:lang w:val="es-ES_tradnl" w:eastAsia="es-ES"/>
              </w:rPr>
            </w:pPr>
            <w:r w:rsidRPr="00EE6A18">
              <w:rPr>
                <w:rFonts w:ascii="Trebuchet MS" w:eastAsia="Times New Roman" w:hAnsi="Trebuchet MS" w:cs="Calibri Light"/>
                <w:snapToGrid w:val="0"/>
                <w:color w:val="000000"/>
                <w:sz w:val="18"/>
                <w:szCs w:val="18"/>
                <w:lang w:val="es-ES_tradnl" w:eastAsia="es-ES"/>
              </w:rPr>
              <w:t>100%</w:t>
            </w:r>
          </w:p>
        </w:tc>
        <w:tc>
          <w:tcPr>
            <w:tcW w:w="1134" w:type="dxa"/>
            <w:vAlign w:val="center"/>
          </w:tcPr>
          <w:p w14:paraId="3CB6B06B" w14:textId="1C43406B" w:rsidR="00EE6A18" w:rsidRPr="00EE6A18" w:rsidRDefault="00EE203C" w:rsidP="00EE203C">
            <w:pPr>
              <w:widowControl w:val="0"/>
              <w:spacing w:before="100" w:after="100"/>
              <w:jc w:val="center"/>
              <w:rPr>
                <w:rFonts w:ascii="Trebuchet MS" w:eastAsia="Times New Roman" w:hAnsi="Trebuchet MS" w:cs="Calibri Light"/>
                <w:snapToGrid w:val="0"/>
                <w:color w:val="000000"/>
                <w:sz w:val="18"/>
                <w:szCs w:val="18"/>
                <w:lang w:val="es-ES_tradnl" w:eastAsia="es-ES"/>
              </w:rPr>
            </w:pPr>
            <w:r>
              <w:rPr>
                <w:rFonts w:ascii="Trebuchet MS" w:eastAsia="Times New Roman" w:hAnsi="Trebuchet MS" w:cs="Calibri Light"/>
                <w:snapToGrid w:val="0"/>
                <w:color w:val="000000"/>
                <w:sz w:val="18"/>
                <w:szCs w:val="18"/>
                <w:lang w:val="es-ES_tradnl" w:eastAsia="es-ES"/>
              </w:rPr>
              <w:t xml:space="preserve">100% </w:t>
            </w:r>
          </w:p>
        </w:tc>
        <w:tc>
          <w:tcPr>
            <w:tcW w:w="3837" w:type="dxa"/>
            <w:vAlign w:val="center"/>
          </w:tcPr>
          <w:p w14:paraId="479ADD0D" w14:textId="3FE3B855" w:rsidR="00EE6A18" w:rsidRPr="00EE6A18" w:rsidRDefault="00EE203C" w:rsidP="005A23C0">
            <w:pPr>
              <w:widowControl w:val="0"/>
              <w:spacing w:before="100" w:after="100"/>
              <w:jc w:val="both"/>
              <w:rPr>
                <w:rFonts w:ascii="Trebuchet MS" w:eastAsia="Times New Roman" w:hAnsi="Trebuchet MS" w:cs="Calibri Light"/>
                <w:snapToGrid w:val="0"/>
                <w:color w:val="000000"/>
                <w:sz w:val="18"/>
                <w:szCs w:val="18"/>
                <w:lang w:val="es-ES_tradnl" w:eastAsia="es-ES"/>
              </w:rPr>
            </w:pPr>
            <w:r>
              <w:rPr>
                <w:rFonts w:ascii="Trebuchet MS" w:eastAsia="Times New Roman" w:hAnsi="Trebuchet MS" w:cs="Calibri Light"/>
                <w:snapToGrid w:val="0"/>
                <w:color w:val="000000"/>
                <w:sz w:val="18"/>
                <w:szCs w:val="18"/>
                <w:lang w:val="es-ES_tradnl" w:eastAsia="es-ES"/>
              </w:rPr>
              <w:t>Meta programada para las vigencia 2019, y 2020. En el año 2019, se cumplio la meta al 100%. Esta met</w:t>
            </w:r>
            <w:r w:rsidR="000D0E55">
              <w:rPr>
                <w:rFonts w:ascii="Trebuchet MS" w:eastAsia="Times New Roman" w:hAnsi="Trebuchet MS" w:cs="Calibri Light"/>
                <w:snapToGrid w:val="0"/>
                <w:color w:val="000000"/>
                <w:sz w:val="18"/>
                <w:szCs w:val="18"/>
                <w:lang w:val="es-ES_tradnl" w:eastAsia="es-ES"/>
              </w:rPr>
              <w:t>a</w:t>
            </w:r>
            <w:r>
              <w:rPr>
                <w:rFonts w:ascii="Trebuchet MS" w:eastAsia="Times New Roman" w:hAnsi="Trebuchet MS" w:cs="Calibri Light"/>
                <w:snapToGrid w:val="0"/>
                <w:color w:val="000000"/>
                <w:sz w:val="18"/>
                <w:szCs w:val="18"/>
                <w:lang w:val="es-ES_tradnl" w:eastAsia="es-ES"/>
              </w:rPr>
              <w:t xml:space="preserve"> continua en la siguiente vigencia.</w:t>
            </w:r>
          </w:p>
        </w:tc>
      </w:tr>
      <w:tr w:rsidR="00EE6A18" w:rsidRPr="00EE6A18" w14:paraId="2B1A2C2B" w14:textId="77777777" w:rsidTr="004F3A72">
        <w:trPr>
          <w:trHeight w:val="110"/>
          <w:jc w:val="right"/>
        </w:trPr>
        <w:tc>
          <w:tcPr>
            <w:tcW w:w="2547" w:type="dxa"/>
            <w:vAlign w:val="center"/>
          </w:tcPr>
          <w:p w14:paraId="4EE31155" w14:textId="77777777" w:rsidR="00EE6A18" w:rsidRPr="00EE6A18" w:rsidRDefault="00EE6A18" w:rsidP="00EE6A18">
            <w:pPr>
              <w:widowControl w:val="0"/>
              <w:jc w:val="both"/>
              <w:rPr>
                <w:rFonts w:ascii="Trebuchet MS" w:eastAsia="Times New Roman" w:hAnsi="Trebuchet MS" w:cs="Calibri Light"/>
                <w:snapToGrid w:val="0"/>
                <w:color w:val="000000"/>
                <w:sz w:val="18"/>
                <w:szCs w:val="18"/>
                <w:lang w:val="es-ES_tradnl" w:eastAsia="es-ES"/>
              </w:rPr>
            </w:pPr>
            <w:r w:rsidRPr="00EE6A18">
              <w:rPr>
                <w:rFonts w:ascii="Trebuchet MS" w:eastAsia="Times New Roman" w:hAnsi="Trebuchet MS" w:cs="Calibri Light"/>
                <w:snapToGrid w:val="0"/>
                <w:color w:val="000000"/>
                <w:sz w:val="18"/>
                <w:szCs w:val="18"/>
                <w:lang w:val="es-ES_tradnl" w:eastAsia="es-ES"/>
              </w:rPr>
              <w:t>Cumplimiento De Los Compromisos Asumidos Por La Dirección De La Entidad</w:t>
            </w:r>
          </w:p>
        </w:tc>
        <w:tc>
          <w:tcPr>
            <w:tcW w:w="1134" w:type="dxa"/>
            <w:vAlign w:val="center"/>
          </w:tcPr>
          <w:p w14:paraId="058CB8FD" w14:textId="77777777" w:rsidR="00EE6A18" w:rsidRPr="00EE6A18" w:rsidRDefault="00EE6A18" w:rsidP="00EE6A18">
            <w:pPr>
              <w:widowControl w:val="0"/>
              <w:spacing w:before="100" w:after="100"/>
              <w:jc w:val="center"/>
              <w:rPr>
                <w:rFonts w:ascii="Trebuchet MS" w:eastAsia="Times New Roman" w:hAnsi="Trebuchet MS" w:cs="Calibri Light"/>
                <w:snapToGrid w:val="0"/>
                <w:color w:val="000000"/>
                <w:sz w:val="18"/>
                <w:szCs w:val="18"/>
                <w:lang w:val="es-ES_tradnl" w:eastAsia="es-ES"/>
              </w:rPr>
            </w:pPr>
            <w:r w:rsidRPr="00EE6A18">
              <w:rPr>
                <w:rFonts w:ascii="Trebuchet MS" w:eastAsia="Times New Roman" w:hAnsi="Trebuchet MS" w:cs="Calibri Light"/>
                <w:snapToGrid w:val="0"/>
                <w:color w:val="000000"/>
                <w:sz w:val="18"/>
                <w:szCs w:val="18"/>
                <w:lang w:val="es-ES_tradnl" w:eastAsia="es-ES"/>
              </w:rPr>
              <w:t>100%</w:t>
            </w:r>
          </w:p>
        </w:tc>
        <w:tc>
          <w:tcPr>
            <w:tcW w:w="1134" w:type="dxa"/>
            <w:vAlign w:val="center"/>
          </w:tcPr>
          <w:p w14:paraId="08E75435" w14:textId="09D2C8C1" w:rsidR="00EE6A18" w:rsidRPr="00EE6A18" w:rsidRDefault="000D0E55" w:rsidP="00EE6A18">
            <w:pPr>
              <w:widowControl w:val="0"/>
              <w:spacing w:before="100" w:after="100"/>
              <w:jc w:val="center"/>
              <w:rPr>
                <w:rFonts w:ascii="Trebuchet MS" w:eastAsia="Times New Roman" w:hAnsi="Trebuchet MS" w:cs="Calibri Light"/>
                <w:snapToGrid w:val="0"/>
                <w:color w:val="000000"/>
                <w:sz w:val="18"/>
                <w:szCs w:val="18"/>
                <w:lang w:val="es-ES_tradnl" w:eastAsia="es-ES"/>
              </w:rPr>
            </w:pPr>
            <w:r>
              <w:rPr>
                <w:rFonts w:ascii="Trebuchet MS" w:eastAsia="Times New Roman" w:hAnsi="Trebuchet MS" w:cs="Calibri Light"/>
                <w:snapToGrid w:val="0"/>
                <w:color w:val="000000"/>
                <w:sz w:val="18"/>
                <w:szCs w:val="18"/>
                <w:lang w:val="es-ES_tradnl" w:eastAsia="es-ES"/>
              </w:rPr>
              <w:t>100%</w:t>
            </w:r>
          </w:p>
        </w:tc>
        <w:tc>
          <w:tcPr>
            <w:tcW w:w="3837" w:type="dxa"/>
            <w:vAlign w:val="center"/>
          </w:tcPr>
          <w:p w14:paraId="2D962955" w14:textId="08B5C218" w:rsidR="00EE6A18" w:rsidRPr="00EE6A18" w:rsidRDefault="000D0E55" w:rsidP="005A23C0">
            <w:pPr>
              <w:widowControl w:val="0"/>
              <w:spacing w:before="100" w:after="100"/>
              <w:jc w:val="both"/>
              <w:rPr>
                <w:rFonts w:ascii="Trebuchet MS" w:eastAsia="Times New Roman" w:hAnsi="Trebuchet MS" w:cs="Calibri Light"/>
                <w:snapToGrid w:val="0"/>
                <w:color w:val="000000"/>
                <w:sz w:val="18"/>
                <w:szCs w:val="18"/>
                <w:lang w:val="es-ES_tradnl" w:eastAsia="es-ES"/>
              </w:rPr>
            </w:pPr>
            <w:r>
              <w:rPr>
                <w:rFonts w:ascii="Trebuchet MS" w:eastAsia="Times New Roman" w:hAnsi="Trebuchet MS" w:cs="Calibri Light"/>
                <w:snapToGrid w:val="0"/>
                <w:color w:val="000000"/>
                <w:sz w:val="18"/>
                <w:szCs w:val="18"/>
                <w:lang w:val="es-ES_tradnl" w:eastAsia="es-ES"/>
              </w:rPr>
              <w:t>Meta programada para las vigencia 2019, y 2020. En el año 2019, se cumplio la meta al 100%. Esta meta continua en la siguiente vigencia.</w:t>
            </w:r>
          </w:p>
        </w:tc>
      </w:tr>
      <w:tr w:rsidR="00EE6A18" w:rsidRPr="00EE6A18" w14:paraId="04C02C56" w14:textId="77777777" w:rsidTr="004F3A72">
        <w:trPr>
          <w:trHeight w:val="110"/>
          <w:jc w:val="right"/>
        </w:trPr>
        <w:tc>
          <w:tcPr>
            <w:tcW w:w="2547" w:type="dxa"/>
            <w:vAlign w:val="center"/>
          </w:tcPr>
          <w:p w14:paraId="640464C5" w14:textId="77777777" w:rsidR="00EE6A18" w:rsidRPr="00EE6A18" w:rsidRDefault="00EE6A18" w:rsidP="00EE6A18">
            <w:pPr>
              <w:widowControl w:val="0"/>
              <w:jc w:val="both"/>
              <w:rPr>
                <w:rFonts w:ascii="Trebuchet MS" w:eastAsia="Times New Roman" w:hAnsi="Trebuchet MS" w:cs="Calibri Light"/>
                <w:snapToGrid w:val="0"/>
                <w:color w:val="000000"/>
                <w:sz w:val="18"/>
                <w:szCs w:val="18"/>
                <w:lang w:val="es-ES_tradnl" w:eastAsia="es-ES"/>
              </w:rPr>
            </w:pPr>
            <w:r w:rsidRPr="00EE6A18">
              <w:rPr>
                <w:rFonts w:ascii="Trebuchet MS" w:eastAsia="Times New Roman" w:hAnsi="Trebuchet MS" w:cs="Calibri Light"/>
                <w:snapToGrid w:val="0"/>
                <w:color w:val="000000"/>
                <w:sz w:val="18"/>
                <w:szCs w:val="18"/>
                <w:lang w:val="es-ES_tradnl" w:eastAsia="es-ES"/>
              </w:rPr>
              <w:t>Implementación de las Estrategias de Gestión Judicial</w:t>
            </w:r>
          </w:p>
        </w:tc>
        <w:tc>
          <w:tcPr>
            <w:tcW w:w="1134" w:type="dxa"/>
            <w:vAlign w:val="center"/>
          </w:tcPr>
          <w:p w14:paraId="29C995F0" w14:textId="77777777" w:rsidR="00EE6A18" w:rsidRPr="00EE6A18" w:rsidRDefault="00EE6A18" w:rsidP="00EE6A18">
            <w:pPr>
              <w:widowControl w:val="0"/>
              <w:spacing w:before="100" w:after="100"/>
              <w:jc w:val="center"/>
              <w:rPr>
                <w:rFonts w:ascii="Trebuchet MS" w:eastAsia="Times New Roman" w:hAnsi="Trebuchet MS" w:cs="Calibri Light"/>
                <w:snapToGrid w:val="0"/>
                <w:color w:val="000000"/>
                <w:sz w:val="18"/>
                <w:szCs w:val="18"/>
                <w:lang w:val="es-ES_tradnl" w:eastAsia="es-ES"/>
              </w:rPr>
            </w:pPr>
            <w:r w:rsidRPr="00EE6A18">
              <w:rPr>
                <w:rFonts w:ascii="Trebuchet MS" w:eastAsia="Times New Roman" w:hAnsi="Trebuchet MS" w:cs="Calibri Light"/>
                <w:snapToGrid w:val="0"/>
                <w:color w:val="000000"/>
                <w:sz w:val="18"/>
                <w:szCs w:val="18"/>
                <w:lang w:val="es-ES_tradnl" w:eastAsia="es-ES"/>
              </w:rPr>
              <w:t>5 est.</w:t>
            </w:r>
          </w:p>
        </w:tc>
        <w:tc>
          <w:tcPr>
            <w:tcW w:w="1134" w:type="dxa"/>
            <w:vAlign w:val="center"/>
          </w:tcPr>
          <w:p w14:paraId="0858E53E" w14:textId="1C948E27" w:rsidR="00EE6A18" w:rsidRPr="00EE6A18" w:rsidRDefault="00354A51" w:rsidP="00EE6A18">
            <w:pPr>
              <w:widowControl w:val="0"/>
              <w:spacing w:before="100" w:after="100"/>
              <w:jc w:val="center"/>
              <w:rPr>
                <w:rFonts w:ascii="Trebuchet MS" w:eastAsia="Times New Roman" w:hAnsi="Trebuchet MS" w:cs="Calibri Light"/>
                <w:snapToGrid w:val="0"/>
                <w:color w:val="000000"/>
                <w:sz w:val="18"/>
                <w:szCs w:val="18"/>
                <w:lang w:val="es-ES_tradnl" w:eastAsia="es-ES"/>
              </w:rPr>
            </w:pPr>
            <w:r w:rsidRPr="00EE6A18">
              <w:rPr>
                <w:rFonts w:ascii="Trebuchet MS" w:eastAsia="Times New Roman" w:hAnsi="Trebuchet MS" w:cs="Calibri Light"/>
                <w:snapToGrid w:val="0"/>
                <w:color w:val="000000"/>
                <w:sz w:val="18"/>
                <w:szCs w:val="18"/>
                <w:lang w:val="es-ES_tradnl" w:eastAsia="es-ES"/>
              </w:rPr>
              <w:t>5 est.</w:t>
            </w:r>
          </w:p>
        </w:tc>
        <w:tc>
          <w:tcPr>
            <w:tcW w:w="3837" w:type="dxa"/>
            <w:vAlign w:val="center"/>
          </w:tcPr>
          <w:p w14:paraId="555F42DB" w14:textId="6E729EBB" w:rsidR="00EE6A18" w:rsidRPr="00EE6A18" w:rsidRDefault="00354A51" w:rsidP="005A23C0">
            <w:pPr>
              <w:widowControl w:val="0"/>
              <w:spacing w:before="100" w:after="100"/>
              <w:jc w:val="both"/>
              <w:rPr>
                <w:rFonts w:ascii="Trebuchet MS" w:eastAsia="Times New Roman" w:hAnsi="Trebuchet MS" w:cs="Calibri Light"/>
                <w:snapToGrid w:val="0"/>
                <w:color w:val="000000"/>
                <w:sz w:val="18"/>
                <w:szCs w:val="18"/>
                <w:lang w:val="es-ES_tradnl" w:eastAsia="es-ES"/>
              </w:rPr>
            </w:pPr>
            <w:r>
              <w:rPr>
                <w:rFonts w:ascii="Trebuchet MS" w:eastAsia="Times New Roman" w:hAnsi="Trebuchet MS" w:cs="Calibri Light"/>
                <w:snapToGrid w:val="0"/>
                <w:sz w:val="18"/>
                <w:szCs w:val="18"/>
                <w:lang w:val="es-ES_tradnl" w:eastAsia="es-ES"/>
              </w:rPr>
              <w:t>La meta, se ha cumplio en el 100% en todos y cada uno de los años programados. Met con programación para la próxima vigencia.</w:t>
            </w:r>
          </w:p>
        </w:tc>
      </w:tr>
      <w:tr w:rsidR="00EE6A18" w:rsidRPr="00EE6A18" w14:paraId="62DB8DA3" w14:textId="77777777" w:rsidTr="004F3A72">
        <w:trPr>
          <w:trHeight w:val="110"/>
          <w:jc w:val="right"/>
        </w:trPr>
        <w:tc>
          <w:tcPr>
            <w:tcW w:w="2547" w:type="dxa"/>
            <w:vAlign w:val="center"/>
          </w:tcPr>
          <w:p w14:paraId="2BC9882E" w14:textId="77777777" w:rsidR="00EE6A18" w:rsidRPr="00EE6A18" w:rsidRDefault="00EE6A18" w:rsidP="00EE6A18">
            <w:pPr>
              <w:widowControl w:val="0"/>
              <w:jc w:val="both"/>
              <w:rPr>
                <w:rFonts w:ascii="Trebuchet MS" w:eastAsia="Times New Roman" w:hAnsi="Trebuchet MS" w:cs="Calibri Light"/>
                <w:snapToGrid w:val="0"/>
                <w:color w:val="000000"/>
                <w:sz w:val="18"/>
                <w:szCs w:val="18"/>
                <w:lang w:val="es-ES_tradnl" w:eastAsia="es-ES"/>
              </w:rPr>
            </w:pPr>
            <w:r w:rsidRPr="00EE6A18">
              <w:rPr>
                <w:rFonts w:ascii="Trebuchet MS" w:eastAsia="Times New Roman" w:hAnsi="Trebuchet MS" w:cs="Calibri Light"/>
                <w:snapToGrid w:val="0"/>
                <w:color w:val="000000"/>
                <w:sz w:val="18"/>
                <w:szCs w:val="18"/>
                <w:lang w:val="es-ES_tradnl" w:eastAsia="es-ES"/>
              </w:rPr>
              <w:t>Cumplimiento actividades identificadas para las APP</w:t>
            </w:r>
          </w:p>
        </w:tc>
        <w:tc>
          <w:tcPr>
            <w:tcW w:w="1134" w:type="dxa"/>
            <w:vAlign w:val="center"/>
          </w:tcPr>
          <w:p w14:paraId="7DB933D8" w14:textId="77777777" w:rsidR="00EE6A18" w:rsidRPr="00EE6A18" w:rsidRDefault="00EE6A18" w:rsidP="00EE6A18">
            <w:pPr>
              <w:widowControl w:val="0"/>
              <w:spacing w:before="100" w:after="100"/>
              <w:jc w:val="center"/>
              <w:rPr>
                <w:rFonts w:ascii="Trebuchet MS" w:eastAsia="Times New Roman" w:hAnsi="Trebuchet MS" w:cs="Calibri Light"/>
                <w:snapToGrid w:val="0"/>
                <w:color w:val="000000"/>
                <w:sz w:val="18"/>
                <w:szCs w:val="18"/>
                <w:lang w:val="es-ES_tradnl" w:eastAsia="es-ES"/>
              </w:rPr>
            </w:pPr>
            <w:r w:rsidRPr="00EE6A18">
              <w:rPr>
                <w:rFonts w:ascii="Trebuchet MS" w:eastAsia="Times New Roman" w:hAnsi="Trebuchet MS" w:cs="Calibri Light"/>
                <w:snapToGrid w:val="0"/>
                <w:color w:val="000000"/>
                <w:sz w:val="18"/>
                <w:szCs w:val="18"/>
                <w:lang w:val="es-ES_tradnl" w:eastAsia="es-ES"/>
              </w:rPr>
              <w:t>100%</w:t>
            </w:r>
          </w:p>
        </w:tc>
        <w:tc>
          <w:tcPr>
            <w:tcW w:w="1134" w:type="dxa"/>
            <w:vAlign w:val="center"/>
          </w:tcPr>
          <w:p w14:paraId="3671B48A" w14:textId="337B4A33" w:rsidR="00EE6A18" w:rsidRPr="00EE6A18" w:rsidRDefault="006C077F" w:rsidP="00EE6A18">
            <w:pPr>
              <w:widowControl w:val="0"/>
              <w:spacing w:before="100" w:after="100"/>
              <w:jc w:val="center"/>
              <w:rPr>
                <w:rFonts w:ascii="Trebuchet MS" w:eastAsia="Times New Roman" w:hAnsi="Trebuchet MS" w:cs="Calibri Light"/>
                <w:snapToGrid w:val="0"/>
                <w:color w:val="000000"/>
                <w:sz w:val="18"/>
                <w:szCs w:val="18"/>
                <w:lang w:val="es-ES_tradnl" w:eastAsia="es-ES"/>
              </w:rPr>
            </w:pPr>
            <w:r>
              <w:rPr>
                <w:rFonts w:ascii="Trebuchet MS" w:eastAsia="Times New Roman" w:hAnsi="Trebuchet MS" w:cs="Calibri Light"/>
                <w:snapToGrid w:val="0"/>
                <w:color w:val="000000"/>
                <w:sz w:val="18"/>
                <w:szCs w:val="18"/>
                <w:lang w:val="es-ES_tradnl" w:eastAsia="es-ES"/>
              </w:rPr>
              <w:t>100%</w:t>
            </w:r>
          </w:p>
        </w:tc>
        <w:tc>
          <w:tcPr>
            <w:tcW w:w="3837" w:type="dxa"/>
            <w:vAlign w:val="center"/>
          </w:tcPr>
          <w:p w14:paraId="4327EB4C" w14:textId="1BDA4399" w:rsidR="00EE6A18" w:rsidRPr="00EE6A18" w:rsidRDefault="006C077F" w:rsidP="006C077F">
            <w:pPr>
              <w:widowControl w:val="0"/>
              <w:spacing w:before="100" w:after="100"/>
              <w:jc w:val="both"/>
              <w:rPr>
                <w:rFonts w:ascii="Trebuchet MS" w:eastAsia="Times New Roman" w:hAnsi="Trebuchet MS" w:cs="Calibri Light"/>
                <w:snapToGrid w:val="0"/>
                <w:color w:val="000000"/>
                <w:sz w:val="18"/>
                <w:szCs w:val="18"/>
                <w:lang w:val="es-ES_tradnl" w:eastAsia="es-ES"/>
              </w:rPr>
            </w:pPr>
            <w:r>
              <w:rPr>
                <w:rFonts w:ascii="Trebuchet MS" w:eastAsia="Times New Roman" w:hAnsi="Trebuchet MS" w:cs="Calibri Light"/>
                <w:snapToGrid w:val="0"/>
                <w:color w:val="000000"/>
                <w:sz w:val="18"/>
                <w:szCs w:val="18"/>
                <w:lang w:val="es-ES_tradnl" w:eastAsia="es-ES"/>
              </w:rPr>
              <w:t>Las actividades programadas para la vigencia 2019, fueron cumplidas en su totalidad, no se programo cumplimiento para la vigencia siguiente.</w:t>
            </w:r>
          </w:p>
        </w:tc>
      </w:tr>
      <w:tr w:rsidR="00EE6A18" w:rsidRPr="00EE6A18" w14:paraId="7634CF05" w14:textId="77777777" w:rsidTr="004F3A72">
        <w:trPr>
          <w:trHeight w:val="110"/>
          <w:jc w:val="right"/>
        </w:trPr>
        <w:tc>
          <w:tcPr>
            <w:tcW w:w="2547" w:type="dxa"/>
            <w:vAlign w:val="center"/>
          </w:tcPr>
          <w:p w14:paraId="5B15A22C" w14:textId="77777777" w:rsidR="00EE6A18" w:rsidRPr="00EE6A18" w:rsidRDefault="00EE6A18" w:rsidP="00EE6A18">
            <w:pPr>
              <w:widowControl w:val="0"/>
              <w:jc w:val="both"/>
              <w:rPr>
                <w:rFonts w:ascii="Trebuchet MS" w:eastAsia="Times New Roman" w:hAnsi="Trebuchet MS" w:cs="Calibri Light"/>
                <w:snapToGrid w:val="0"/>
                <w:color w:val="000000"/>
                <w:sz w:val="18"/>
                <w:szCs w:val="18"/>
                <w:lang w:val="es-ES_tradnl" w:eastAsia="es-ES"/>
              </w:rPr>
            </w:pPr>
            <w:r w:rsidRPr="00EE6A18">
              <w:rPr>
                <w:rFonts w:ascii="Trebuchet MS" w:eastAsia="Times New Roman" w:hAnsi="Trebuchet MS" w:cs="Calibri Light"/>
                <w:snapToGrid w:val="0"/>
                <w:color w:val="000000"/>
                <w:sz w:val="18"/>
                <w:szCs w:val="18"/>
                <w:lang w:val="es-ES_tradnl" w:eastAsia="es-ES"/>
              </w:rPr>
              <w:t>Avance estrategias para el mejoramiento de las competencias laborales</w:t>
            </w:r>
          </w:p>
        </w:tc>
        <w:tc>
          <w:tcPr>
            <w:tcW w:w="1134" w:type="dxa"/>
            <w:vAlign w:val="center"/>
          </w:tcPr>
          <w:p w14:paraId="2E8D2FD8" w14:textId="77777777" w:rsidR="00EE6A18" w:rsidRPr="00EE6A18" w:rsidRDefault="00EE6A18" w:rsidP="00EE6A18">
            <w:pPr>
              <w:widowControl w:val="0"/>
              <w:spacing w:before="100" w:after="100"/>
              <w:jc w:val="center"/>
              <w:rPr>
                <w:rFonts w:ascii="Trebuchet MS" w:eastAsia="Times New Roman" w:hAnsi="Trebuchet MS" w:cs="Calibri Light"/>
                <w:snapToGrid w:val="0"/>
                <w:color w:val="000000"/>
                <w:sz w:val="18"/>
                <w:szCs w:val="18"/>
                <w:lang w:val="es-ES_tradnl" w:eastAsia="es-ES"/>
              </w:rPr>
            </w:pPr>
            <w:r w:rsidRPr="00EE6A18">
              <w:rPr>
                <w:rFonts w:ascii="Trebuchet MS" w:eastAsia="Times New Roman" w:hAnsi="Trebuchet MS" w:cs="Calibri Light"/>
                <w:snapToGrid w:val="0"/>
                <w:color w:val="000000"/>
                <w:sz w:val="18"/>
                <w:szCs w:val="18"/>
                <w:lang w:val="es-ES_tradnl" w:eastAsia="es-ES"/>
              </w:rPr>
              <w:t>1 est.</w:t>
            </w:r>
          </w:p>
        </w:tc>
        <w:tc>
          <w:tcPr>
            <w:tcW w:w="1134" w:type="dxa"/>
            <w:vAlign w:val="center"/>
          </w:tcPr>
          <w:p w14:paraId="070A4DEA" w14:textId="7071B875" w:rsidR="00EE6A18" w:rsidRPr="00EE6A18" w:rsidRDefault="00A50600" w:rsidP="00EE6A18">
            <w:pPr>
              <w:widowControl w:val="0"/>
              <w:spacing w:before="100" w:after="100"/>
              <w:jc w:val="center"/>
              <w:rPr>
                <w:rFonts w:ascii="Trebuchet MS" w:eastAsia="Times New Roman" w:hAnsi="Trebuchet MS" w:cs="Calibri Light"/>
                <w:snapToGrid w:val="0"/>
                <w:color w:val="000000"/>
                <w:sz w:val="18"/>
                <w:szCs w:val="18"/>
                <w:lang w:val="es-ES_tradnl" w:eastAsia="es-ES"/>
              </w:rPr>
            </w:pPr>
            <w:r>
              <w:rPr>
                <w:rFonts w:ascii="Trebuchet MS" w:eastAsia="Times New Roman" w:hAnsi="Trebuchet MS" w:cs="Calibri Light"/>
                <w:snapToGrid w:val="0"/>
                <w:color w:val="000000"/>
                <w:sz w:val="18"/>
                <w:szCs w:val="18"/>
                <w:lang w:val="es-ES_tradnl" w:eastAsia="es-ES"/>
              </w:rPr>
              <w:t>0.99%</w:t>
            </w:r>
          </w:p>
        </w:tc>
        <w:tc>
          <w:tcPr>
            <w:tcW w:w="3837" w:type="dxa"/>
            <w:vAlign w:val="center"/>
          </w:tcPr>
          <w:p w14:paraId="315BBD7C" w14:textId="6F4C889B" w:rsidR="00EE6A18" w:rsidRPr="00EE6A18" w:rsidRDefault="00A50600" w:rsidP="00EE6A18">
            <w:pPr>
              <w:widowControl w:val="0"/>
              <w:spacing w:before="100" w:after="100"/>
              <w:rPr>
                <w:rFonts w:ascii="Trebuchet MS" w:eastAsia="Times New Roman" w:hAnsi="Trebuchet MS" w:cs="Calibri Light"/>
                <w:snapToGrid w:val="0"/>
                <w:color w:val="000000"/>
                <w:sz w:val="18"/>
                <w:szCs w:val="18"/>
                <w:lang w:val="es-ES_tradnl" w:eastAsia="es-ES"/>
              </w:rPr>
            </w:pPr>
            <w:r>
              <w:rPr>
                <w:rFonts w:ascii="Trebuchet MS" w:eastAsia="Times New Roman" w:hAnsi="Trebuchet MS" w:cs="Calibri Light"/>
                <w:snapToGrid w:val="0"/>
                <w:color w:val="000000"/>
                <w:sz w:val="18"/>
                <w:szCs w:val="18"/>
                <w:lang w:val="es-ES_tradnl" w:eastAsia="es-ES"/>
              </w:rPr>
              <w:t>En la vigencia 2019, se alcanzo un 99% de cumplimiento, meta con progamación para la vigencia 2020.</w:t>
            </w:r>
          </w:p>
        </w:tc>
      </w:tr>
      <w:tr w:rsidR="00EE6A18" w:rsidRPr="00EE6A18" w14:paraId="14B92636" w14:textId="77777777" w:rsidTr="004F3A72">
        <w:trPr>
          <w:trHeight w:val="110"/>
          <w:jc w:val="right"/>
        </w:trPr>
        <w:tc>
          <w:tcPr>
            <w:tcW w:w="2547" w:type="dxa"/>
            <w:vAlign w:val="center"/>
          </w:tcPr>
          <w:p w14:paraId="492C293A" w14:textId="77777777" w:rsidR="00EE6A18" w:rsidRPr="00EE6A18" w:rsidRDefault="00EE6A18" w:rsidP="00EE6A18">
            <w:pPr>
              <w:widowControl w:val="0"/>
              <w:rPr>
                <w:rFonts w:ascii="Trebuchet MS" w:eastAsia="Times New Roman" w:hAnsi="Trebuchet MS" w:cs="Calibri Light"/>
                <w:snapToGrid w:val="0"/>
                <w:color w:val="000000"/>
                <w:sz w:val="18"/>
                <w:szCs w:val="18"/>
                <w:lang w:val="es-ES_tradnl" w:eastAsia="es-ES"/>
              </w:rPr>
            </w:pPr>
            <w:r w:rsidRPr="00EE6A18">
              <w:rPr>
                <w:rFonts w:ascii="Trebuchet MS" w:eastAsia="Times New Roman" w:hAnsi="Trebuchet MS" w:cs="Calibri Light"/>
                <w:snapToGrid w:val="0"/>
                <w:color w:val="000000"/>
                <w:sz w:val="18"/>
                <w:szCs w:val="18"/>
                <w:lang w:val="es-ES_tradnl" w:eastAsia="es-ES"/>
              </w:rPr>
              <w:t xml:space="preserve">Avance en la implementación de Estrategias de Servicio a la Ciudadanía </w:t>
            </w:r>
          </w:p>
        </w:tc>
        <w:tc>
          <w:tcPr>
            <w:tcW w:w="1134" w:type="dxa"/>
            <w:vAlign w:val="center"/>
          </w:tcPr>
          <w:p w14:paraId="4805DF9C" w14:textId="77777777" w:rsidR="00EE6A18" w:rsidRPr="00EE6A18" w:rsidRDefault="00EE6A18" w:rsidP="00EE6A18">
            <w:pPr>
              <w:widowControl w:val="0"/>
              <w:spacing w:before="100" w:after="100"/>
              <w:jc w:val="center"/>
              <w:rPr>
                <w:rFonts w:ascii="Trebuchet MS" w:eastAsia="Times New Roman" w:hAnsi="Trebuchet MS" w:cs="Calibri Light"/>
                <w:snapToGrid w:val="0"/>
                <w:color w:val="000000"/>
                <w:sz w:val="18"/>
                <w:szCs w:val="18"/>
                <w:lang w:val="es-ES_tradnl" w:eastAsia="es-ES"/>
              </w:rPr>
            </w:pPr>
            <w:r w:rsidRPr="00EE6A18">
              <w:rPr>
                <w:rFonts w:ascii="Trebuchet MS" w:eastAsia="Times New Roman" w:hAnsi="Trebuchet MS" w:cs="Calibri Light"/>
                <w:snapToGrid w:val="0"/>
                <w:color w:val="000000"/>
                <w:sz w:val="18"/>
                <w:szCs w:val="18"/>
                <w:lang w:val="es-ES_tradnl" w:eastAsia="es-ES"/>
              </w:rPr>
              <w:t>1 est.</w:t>
            </w:r>
          </w:p>
        </w:tc>
        <w:tc>
          <w:tcPr>
            <w:tcW w:w="1134" w:type="dxa"/>
            <w:vAlign w:val="center"/>
          </w:tcPr>
          <w:p w14:paraId="1E26F99B" w14:textId="2C26B4C7" w:rsidR="00EE6A18" w:rsidRPr="00EE6A18" w:rsidRDefault="00AF54BA" w:rsidP="00EE6A18">
            <w:pPr>
              <w:widowControl w:val="0"/>
              <w:spacing w:before="100" w:after="100"/>
              <w:jc w:val="center"/>
              <w:rPr>
                <w:rFonts w:ascii="Trebuchet MS" w:eastAsia="Times New Roman" w:hAnsi="Trebuchet MS" w:cs="Calibri Light"/>
                <w:snapToGrid w:val="0"/>
                <w:color w:val="000000"/>
                <w:sz w:val="18"/>
                <w:szCs w:val="18"/>
                <w:lang w:val="es-ES_tradnl" w:eastAsia="es-ES"/>
              </w:rPr>
            </w:pPr>
            <w:r>
              <w:rPr>
                <w:rFonts w:ascii="Trebuchet MS" w:eastAsia="Times New Roman" w:hAnsi="Trebuchet MS" w:cs="Calibri Light"/>
                <w:snapToGrid w:val="0"/>
                <w:color w:val="000000"/>
                <w:sz w:val="18"/>
                <w:szCs w:val="18"/>
                <w:lang w:val="es-ES_tradnl" w:eastAsia="es-ES"/>
              </w:rPr>
              <w:t>1 est.</w:t>
            </w:r>
          </w:p>
        </w:tc>
        <w:tc>
          <w:tcPr>
            <w:tcW w:w="3837" w:type="dxa"/>
            <w:vAlign w:val="center"/>
          </w:tcPr>
          <w:p w14:paraId="58426A6D" w14:textId="2D39A21A" w:rsidR="00EE6A18" w:rsidRPr="00EE6A18" w:rsidRDefault="00AF54BA" w:rsidP="00AF54BA">
            <w:pPr>
              <w:widowControl w:val="0"/>
              <w:spacing w:before="100" w:after="100"/>
              <w:rPr>
                <w:rFonts w:ascii="Trebuchet MS" w:eastAsia="Times New Roman" w:hAnsi="Trebuchet MS" w:cs="Calibri Light"/>
                <w:snapToGrid w:val="0"/>
                <w:color w:val="000000"/>
                <w:sz w:val="18"/>
                <w:szCs w:val="18"/>
                <w:lang w:val="es-ES_tradnl" w:eastAsia="es-ES"/>
              </w:rPr>
            </w:pPr>
            <w:r>
              <w:rPr>
                <w:rFonts w:ascii="Trebuchet MS" w:eastAsia="Times New Roman" w:hAnsi="Trebuchet MS" w:cs="Calibri Light"/>
                <w:snapToGrid w:val="0"/>
                <w:color w:val="000000"/>
                <w:sz w:val="18"/>
                <w:szCs w:val="18"/>
                <w:lang w:val="es-ES_tradnl" w:eastAsia="es-ES"/>
              </w:rPr>
              <w:t>Durnte el cuatrenio se logro un avance del 99.67%. para la vigencia 2020, no se programo la meta.</w:t>
            </w:r>
          </w:p>
        </w:tc>
      </w:tr>
      <w:tr w:rsidR="00EE6A18" w:rsidRPr="00EE6A18" w14:paraId="2B14D888" w14:textId="77777777" w:rsidTr="004F3A72">
        <w:trPr>
          <w:trHeight w:val="110"/>
          <w:jc w:val="right"/>
        </w:trPr>
        <w:tc>
          <w:tcPr>
            <w:tcW w:w="2547" w:type="dxa"/>
            <w:vAlign w:val="center"/>
          </w:tcPr>
          <w:p w14:paraId="43438DA1" w14:textId="77777777" w:rsidR="00EE6A18" w:rsidRPr="00EE6A18" w:rsidRDefault="00EE6A18" w:rsidP="00EE6A18">
            <w:pPr>
              <w:widowControl w:val="0"/>
              <w:rPr>
                <w:rFonts w:ascii="Trebuchet MS" w:eastAsia="Times New Roman" w:hAnsi="Trebuchet MS" w:cs="Calibri Light"/>
                <w:snapToGrid w:val="0"/>
                <w:color w:val="000000"/>
                <w:sz w:val="18"/>
                <w:szCs w:val="18"/>
                <w:lang w:val="es-ES_tradnl" w:eastAsia="es-ES"/>
              </w:rPr>
            </w:pPr>
            <w:r w:rsidRPr="00EE6A18">
              <w:rPr>
                <w:rFonts w:ascii="Trebuchet MS" w:eastAsia="Times New Roman" w:hAnsi="Trebuchet MS" w:cs="Calibri Light"/>
                <w:snapToGrid w:val="0"/>
                <w:color w:val="000000"/>
                <w:sz w:val="18"/>
                <w:szCs w:val="18"/>
                <w:lang w:val="es-ES_tradnl" w:eastAsia="es-ES"/>
              </w:rPr>
              <w:t>% Cumplimiento al Plan Anual de Auditoría</w:t>
            </w:r>
          </w:p>
        </w:tc>
        <w:tc>
          <w:tcPr>
            <w:tcW w:w="1134" w:type="dxa"/>
            <w:vAlign w:val="center"/>
          </w:tcPr>
          <w:p w14:paraId="57090C36" w14:textId="77777777" w:rsidR="00EE6A18" w:rsidRPr="00EE6A18" w:rsidRDefault="00EE6A18" w:rsidP="00EE6A18">
            <w:pPr>
              <w:widowControl w:val="0"/>
              <w:spacing w:before="100" w:after="100"/>
              <w:jc w:val="center"/>
              <w:rPr>
                <w:rFonts w:ascii="Trebuchet MS" w:eastAsia="Times New Roman" w:hAnsi="Trebuchet MS" w:cs="Calibri Light"/>
                <w:snapToGrid w:val="0"/>
                <w:color w:val="000000"/>
                <w:sz w:val="18"/>
                <w:szCs w:val="18"/>
                <w:lang w:val="es-ES_tradnl" w:eastAsia="es-ES"/>
              </w:rPr>
            </w:pPr>
            <w:r w:rsidRPr="00EE6A18">
              <w:rPr>
                <w:rFonts w:ascii="Trebuchet MS" w:eastAsia="Times New Roman" w:hAnsi="Trebuchet MS" w:cs="Calibri Light"/>
                <w:snapToGrid w:val="0"/>
                <w:color w:val="000000"/>
                <w:sz w:val="18"/>
                <w:szCs w:val="18"/>
                <w:lang w:val="es-ES_tradnl" w:eastAsia="es-ES"/>
              </w:rPr>
              <w:t>25%</w:t>
            </w:r>
          </w:p>
        </w:tc>
        <w:tc>
          <w:tcPr>
            <w:tcW w:w="1134" w:type="dxa"/>
            <w:vAlign w:val="center"/>
          </w:tcPr>
          <w:p w14:paraId="087010E8" w14:textId="0431185F" w:rsidR="00EE6A18" w:rsidRPr="00EE6A18" w:rsidRDefault="00320E7E" w:rsidP="00320E7E">
            <w:pPr>
              <w:widowControl w:val="0"/>
              <w:spacing w:before="100" w:after="100" w:line="360" w:lineRule="auto"/>
              <w:jc w:val="center"/>
              <w:rPr>
                <w:rFonts w:ascii="Trebuchet MS" w:eastAsia="Times New Roman" w:hAnsi="Trebuchet MS" w:cs="Calibri Light"/>
                <w:snapToGrid w:val="0"/>
                <w:color w:val="000000"/>
                <w:sz w:val="18"/>
                <w:szCs w:val="18"/>
                <w:lang w:val="es-ES_tradnl" w:eastAsia="es-ES"/>
              </w:rPr>
            </w:pPr>
            <w:r>
              <w:rPr>
                <w:rFonts w:ascii="Trebuchet MS" w:eastAsia="Times New Roman" w:hAnsi="Trebuchet MS" w:cs="Calibri Light"/>
                <w:snapToGrid w:val="0"/>
                <w:color w:val="000000"/>
                <w:sz w:val="18"/>
                <w:szCs w:val="18"/>
                <w:lang w:val="es-ES_tradnl" w:eastAsia="es-ES"/>
              </w:rPr>
              <w:t>25%</w:t>
            </w:r>
          </w:p>
        </w:tc>
        <w:tc>
          <w:tcPr>
            <w:tcW w:w="3837" w:type="dxa"/>
            <w:vAlign w:val="center"/>
          </w:tcPr>
          <w:p w14:paraId="4E455BC3" w14:textId="6579AC7D" w:rsidR="00EE6A18" w:rsidRPr="00EE6A18" w:rsidRDefault="00320E7E" w:rsidP="00381633">
            <w:pPr>
              <w:widowControl w:val="0"/>
              <w:spacing w:before="100" w:after="100"/>
              <w:jc w:val="both"/>
              <w:rPr>
                <w:rFonts w:ascii="Trebuchet MS" w:eastAsia="Times New Roman" w:hAnsi="Trebuchet MS" w:cs="Calibri Light"/>
                <w:snapToGrid w:val="0"/>
                <w:color w:val="000000"/>
                <w:sz w:val="18"/>
                <w:szCs w:val="18"/>
                <w:lang w:val="es-ES_tradnl" w:eastAsia="es-ES"/>
              </w:rPr>
            </w:pPr>
            <w:r>
              <w:rPr>
                <w:rFonts w:ascii="Trebuchet MS" w:eastAsia="Times New Roman" w:hAnsi="Trebuchet MS" w:cs="Calibri Light"/>
                <w:snapToGrid w:val="0"/>
                <w:color w:val="000000"/>
                <w:sz w:val="18"/>
                <w:szCs w:val="18"/>
                <w:lang w:val="es-ES_tradnl" w:eastAsia="es-ES"/>
              </w:rPr>
              <w:t>Con el cumplimiento del 25% del cumplimiento de la meta en la vigencia 2019, se alcanzo el 89.99% de la meta programada para el cuatrenio. Meta que cuenta con programación para la pr</w:t>
            </w:r>
            <w:r w:rsidR="00381633">
              <w:rPr>
                <w:rFonts w:ascii="Trebuchet MS" w:eastAsia="Times New Roman" w:hAnsi="Trebuchet MS" w:cs="Calibri Light"/>
                <w:snapToGrid w:val="0"/>
                <w:color w:val="000000"/>
                <w:sz w:val="18"/>
                <w:szCs w:val="18"/>
                <w:lang w:val="es-ES_tradnl" w:eastAsia="es-ES"/>
              </w:rPr>
              <w:t>ó</w:t>
            </w:r>
            <w:r>
              <w:rPr>
                <w:rFonts w:ascii="Trebuchet MS" w:eastAsia="Times New Roman" w:hAnsi="Trebuchet MS" w:cs="Calibri Light"/>
                <w:snapToGrid w:val="0"/>
                <w:color w:val="000000"/>
                <w:sz w:val="18"/>
                <w:szCs w:val="18"/>
                <w:lang w:val="es-ES_tradnl" w:eastAsia="es-ES"/>
              </w:rPr>
              <w:t>xima</w:t>
            </w:r>
            <w:r w:rsidR="00381633">
              <w:rPr>
                <w:rFonts w:ascii="Trebuchet MS" w:eastAsia="Times New Roman" w:hAnsi="Trebuchet MS" w:cs="Calibri Light"/>
                <w:snapToGrid w:val="0"/>
                <w:color w:val="000000"/>
                <w:sz w:val="18"/>
                <w:szCs w:val="18"/>
                <w:lang w:val="es-ES_tradnl" w:eastAsia="es-ES"/>
              </w:rPr>
              <w:t xml:space="preserve"> vigencia</w:t>
            </w:r>
          </w:p>
        </w:tc>
      </w:tr>
    </w:tbl>
    <w:p w14:paraId="2426591D" w14:textId="77777777" w:rsidR="00200E2B" w:rsidRDefault="00200E2B" w:rsidP="00200E2B">
      <w:pPr>
        <w:pStyle w:val="Ttulo1"/>
        <w:spacing w:line="240" w:lineRule="auto"/>
        <w:ind w:left="1843"/>
        <w:rPr>
          <w:rStyle w:val="Ttulo2Car"/>
          <w:color w:val="FF0000"/>
        </w:rPr>
      </w:pPr>
    </w:p>
    <w:p w14:paraId="6902FE25" w14:textId="661CE91D" w:rsidR="00415C3E" w:rsidRPr="00D1392D" w:rsidRDefault="00AB47C8" w:rsidP="00200E2B">
      <w:pPr>
        <w:pStyle w:val="Ttulo1"/>
        <w:spacing w:line="240" w:lineRule="auto"/>
        <w:ind w:left="1843"/>
        <w:rPr>
          <w:rStyle w:val="Ttulo2Car"/>
          <w:color w:val="auto"/>
        </w:rPr>
      </w:pPr>
      <w:bookmarkStart w:id="60" w:name="_Toc32502637"/>
      <w:r>
        <w:rPr>
          <w:rStyle w:val="Ttulo2Car"/>
          <w:color w:val="auto"/>
        </w:rPr>
        <w:t>6</w:t>
      </w:r>
      <w:r w:rsidR="00415C3E" w:rsidRPr="00D1392D">
        <w:rPr>
          <w:rStyle w:val="Ttulo2Car"/>
          <w:color w:val="auto"/>
        </w:rPr>
        <w:t>.4 Indicadores proyecto “M</w:t>
      </w:r>
      <w:r w:rsidR="00415C3E" w:rsidRPr="00D1392D">
        <w:rPr>
          <w:rFonts w:cs="Arial"/>
          <w:bCs/>
          <w:color w:val="auto"/>
          <w:szCs w:val="22"/>
        </w:rPr>
        <w:t>ejoramiento de la Infraestructura Física del DADEP</w:t>
      </w:r>
      <w:r w:rsidR="00415C3E" w:rsidRPr="00D1392D">
        <w:rPr>
          <w:rStyle w:val="Ttulo2Car"/>
          <w:color w:val="auto"/>
        </w:rPr>
        <w:t>”</w:t>
      </w:r>
      <w:bookmarkEnd w:id="60"/>
    </w:p>
    <w:p w14:paraId="5523CD2B" w14:textId="77777777" w:rsidR="00C81CB0" w:rsidRDefault="00C81CB0" w:rsidP="00C81CB0"/>
    <w:tbl>
      <w:tblPr>
        <w:tblStyle w:val="Tablaconcuadrcula"/>
        <w:tblW w:w="8666" w:type="dxa"/>
        <w:jc w:val="right"/>
        <w:shd w:val="clear" w:color="auto" w:fill="FFFFFF" w:themeFill="background1"/>
        <w:tblLayout w:type="fixed"/>
        <w:tblLook w:val="04A0" w:firstRow="1" w:lastRow="0" w:firstColumn="1" w:lastColumn="0" w:noHBand="0" w:noVBand="1"/>
      </w:tblPr>
      <w:tblGrid>
        <w:gridCol w:w="2547"/>
        <w:gridCol w:w="1134"/>
        <w:gridCol w:w="1276"/>
        <w:gridCol w:w="3709"/>
      </w:tblGrid>
      <w:tr w:rsidR="00CB388D" w:rsidRPr="00CB388D" w14:paraId="161A6EE3" w14:textId="77777777" w:rsidTr="00CB388D">
        <w:trPr>
          <w:trHeight w:val="64"/>
          <w:tblHeader/>
          <w:jc w:val="right"/>
        </w:trPr>
        <w:tc>
          <w:tcPr>
            <w:tcW w:w="2547" w:type="dxa"/>
            <w:shd w:val="clear" w:color="auto" w:fill="FFFFFF" w:themeFill="background1"/>
            <w:vAlign w:val="center"/>
          </w:tcPr>
          <w:p w14:paraId="61FD8E0F" w14:textId="77777777" w:rsidR="00CB388D" w:rsidRPr="00CB388D" w:rsidRDefault="00CB388D" w:rsidP="00CB388D">
            <w:pPr>
              <w:widowControl w:val="0"/>
              <w:jc w:val="center"/>
              <w:rPr>
                <w:rFonts w:ascii="Trebuchet MS" w:eastAsia="Times New Roman" w:hAnsi="Trebuchet MS" w:cs="Arial"/>
                <w:b/>
                <w:bCs/>
                <w:snapToGrid w:val="0"/>
                <w:sz w:val="18"/>
                <w:szCs w:val="18"/>
                <w:lang w:val="es-ES_tradnl" w:eastAsia="es-ES"/>
              </w:rPr>
            </w:pPr>
            <w:r w:rsidRPr="00CB388D">
              <w:rPr>
                <w:rFonts w:ascii="Trebuchet MS" w:eastAsia="Times New Roman" w:hAnsi="Trebuchet MS" w:cs="Times New Roman"/>
                <w:b/>
                <w:bCs/>
                <w:snapToGrid w:val="0"/>
                <w:sz w:val="18"/>
                <w:szCs w:val="18"/>
                <w:lang w:val="es-ES_tradnl" w:eastAsia="es-ES"/>
              </w:rPr>
              <w:t>Indicador</w:t>
            </w:r>
          </w:p>
        </w:tc>
        <w:tc>
          <w:tcPr>
            <w:tcW w:w="1134" w:type="dxa"/>
            <w:shd w:val="clear" w:color="auto" w:fill="FFFFFF" w:themeFill="background1"/>
            <w:vAlign w:val="center"/>
          </w:tcPr>
          <w:p w14:paraId="40FDDE03" w14:textId="77777777" w:rsidR="00CB388D" w:rsidRPr="00CB388D" w:rsidRDefault="00CB388D" w:rsidP="00CB388D">
            <w:pPr>
              <w:widowControl w:val="0"/>
              <w:jc w:val="center"/>
              <w:rPr>
                <w:rFonts w:ascii="Trebuchet MS" w:eastAsia="Times New Roman" w:hAnsi="Trebuchet MS" w:cs="Arial"/>
                <w:b/>
                <w:bCs/>
                <w:snapToGrid w:val="0"/>
                <w:sz w:val="18"/>
                <w:szCs w:val="18"/>
                <w:lang w:val="es-ES_tradnl" w:eastAsia="es-ES"/>
              </w:rPr>
            </w:pPr>
            <w:r w:rsidRPr="00CB388D">
              <w:rPr>
                <w:rFonts w:ascii="Trebuchet MS" w:eastAsia="Times New Roman" w:hAnsi="Trebuchet MS" w:cs="Times New Roman"/>
                <w:b/>
                <w:bCs/>
                <w:snapToGrid w:val="0"/>
                <w:sz w:val="18"/>
                <w:szCs w:val="18"/>
                <w:lang w:val="es-ES_tradnl" w:eastAsia="es-ES"/>
              </w:rPr>
              <w:t>Meta 2019</w:t>
            </w:r>
          </w:p>
        </w:tc>
        <w:tc>
          <w:tcPr>
            <w:tcW w:w="1276" w:type="dxa"/>
            <w:shd w:val="clear" w:color="auto" w:fill="FFFFFF" w:themeFill="background1"/>
            <w:vAlign w:val="center"/>
          </w:tcPr>
          <w:p w14:paraId="663AF40D" w14:textId="29AC46BD" w:rsidR="00CB388D" w:rsidRPr="00CB388D" w:rsidRDefault="00CB388D" w:rsidP="00CB388D">
            <w:pPr>
              <w:widowControl w:val="0"/>
              <w:jc w:val="center"/>
              <w:rPr>
                <w:rFonts w:ascii="Trebuchet MS" w:eastAsia="Times New Roman" w:hAnsi="Trebuchet MS" w:cs="Arial"/>
                <w:b/>
                <w:bCs/>
                <w:snapToGrid w:val="0"/>
                <w:sz w:val="18"/>
                <w:szCs w:val="18"/>
                <w:lang w:val="es-ES_tradnl" w:eastAsia="es-ES"/>
              </w:rPr>
            </w:pPr>
            <w:r w:rsidRPr="00CB388D">
              <w:rPr>
                <w:rFonts w:ascii="Trebuchet MS" w:eastAsia="Times New Roman" w:hAnsi="Trebuchet MS" w:cs="Times New Roman"/>
                <w:b/>
                <w:bCs/>
                <w:snapToGrid w:val="0"/>
                <w:sz w:val="18"/>
                <w:szCs w:val="18"/>
                <w:lang w:val="es-ES_tradnl" w:eastAsia="es-ES"/>
              </w:rPr>
              <w:t>Meta alcanzada 2019</w:t>
            </w:r>
          </w:p>
        </w:tc>
        <w:tc>
          <w:tcPr>
            <w:tcW w:w="3709" w:type="dxa"/>
            <w:shd w:val="clear" w:color="auto" w:fill="FFFFFF" w:themeFill="background1"/>
            <w:vAlign w:val="center"/>
          </w:tcPr>
          <w:p w14:paraId="7B293419" w14:textId="77777777" w:rsidR="00CB388D" w:rsidRPr="00CB388D" w:rsidRDefault="00CB388D" w:rsidP="00CB388D">
            <w:pPr>
              <w:widowControl w:val="0"/>
              <w:jc w:val="center"/>
              <w:rPr>
                <w:rFonts w:ascii="Trebuchet MS" w:eastAsia="Times New Roman" w:hAnsi="Trebuchet MS" w:cs="Arial"/>
                <w:b/>
                <w:bCs/>
                <w:snapToGrid w:val="0"/>
                <w:sz w:val="18"/>
                <w:szCs w:val="18"/>
                <w:lang w:val="es-ES_tradnl" w:eastAsia="es-ES"/>
              </w:rPr>
            </w:pPr>
            <w:r w:rsidRPr="00CB388D">
              <w:rPr>
                <w:rFonts w:ascii="Trebuchet MS" w:eastAsia="Times New Roman" w:hAnsi="Trebuchet MS" w:cs="Times New Roman"/>
                <w:b/>
                <w:bCs/>
                <w:snapToGrid w:val="0"/>
                <w:sz w:val="18"/>
                <w:szCs w:val="18"/>
                <w:lang w:val="es-ES_tradnl" w:eastAsia="es-ES"/>
              </w:rPr>
              <w:t>Cálculo</w:t>
            </w:r>
          </w:p>
        </w:tc>
      </w:tr>
      <w:tr w:rsidR="00CB388D" w:rsidRPr="00CB388D" w14:paraId="00E0128C" w14:textId="77777777" w:rsidTr="00CB388D">
        <w:trPr>
          <w:trHeight w:val="104"/>
          <w:jc w:val="right"/>
        </w:trPr>
        <w:tc>
          <w:tcPr>
            <w:tcW w:w="2547" w:type="dxa"/>
            <w:shd w:val="clear" w:color="auto" w:fill="FFFFFF" w:themeFill="background1"/>
            <w:vAlign w:val="center"/>
          </w:tcPr>
          <w:p w14:paraId="3432FAA5" w14:textId="77777777" w:rsidR="00CB388D" w:rsidRPr="00CB388D" w:rsidRDefault="00CB388D" w:rsidP="00CB388D">
            <w:pPr>
              <w:widowControl w:val="0"/>
              <w:jc w:val="both"/>
              <w:rPr>
                <w:rFonts w:ascii="Trebuchet MS" w:eastAsia="Times New Roman" w:hAnsi="Trebuchet MS" w:cs="Calibri Light"/>
                <w:snapToGrid w:val="0"/>
                <w:color w:val="000000"/>
                <w:sz w:val="18"/>
                <w:szCs w:val="18"/>
                <w:lang w:val="es-ES_tradnl" w:eastAsia="es-ES"/>
              </w:rPr>
            </w:pPr>
            <w:r w:rsidRPr="00CB388D">
              <w:rPr>
                <w:rFonts w:ascii="Trebuchet MS" w:eastAsia="Times New Roman" w:hAnsi="Trebuchet MS" w:cs="Calibri Light"/>
                <w:snapToGrid w:val="0"/>
                <w:color w:val="000000"/>
                <w:sz w:val="18"/>
                <w:szCs w:val="18"/>
                <w:lang w:val="es-ES_tradnl" w:eastAsia="es-ES"/>
              </w:rPr>
              <w:t>Avance en el mejoramiento de la infraestructura física del DADEP</w:t>
            </w:r>
          </w:p>
        </w:tc>
        <w:tc>
          <w:tcPr>
            <w:tcW w:w="1134" w:type="dxa"/>
            <w:shd w:val="clear" w:color="auto" w:fill="FFFFFF" w:themeFill="background1"/>
            <w:vAlign w:val="center"/>
          </w:tcPr>
          <w:p w14:paraId="2E36129C" w14:textId="77777777" w:rsidR="00CB388D" w:rsidRPr="00CB388D" w:rsidRDefault="00CB388D" w:rsidP="00CB388D">
            <w:pPr>
              <w:widowControl w:val="0"/>
              <w:spacing w:before="100" w:after="100"/>
              <w:jc w:val="center"/>
              <w:rPr>
                <w:rFonts w:ascii="Trebuchet MS" w:eastAsia="Times New Roman" w:hAnsi="Trebuchet MS" w:cs="Calibri Light"/>
                <w:snapToGrid w:val="0"/>
                <w:color w:val="000000"/>
                <w:sz w:val="18"/>
                <w:szCs w:val="18"/>
                <w:lang w:val="es-ES_tradnl" w:eastAsia="es-ES"/>
              </w:rPr>
            </w:pPr>
            <w:r w:rsidRPr="00CB388D">
              <w:rPr>
                <w:rFonts w:ascii="Trebuchet MS" w:eastAsia="Times New Roman" w:hAnsi="Trebuchet MS" w:cs="Calibri Light"/>
                <w:snapToGrid w:val="0"/>
                <w:color w:val="000000"/>
                <w:sz w:val="18"/>
                <w:szCs w:val="18"/>
                <w:lang w:val="es-ES_tradnl" w:eastAsia="es-ES"/>
              </w:rPr>
              <w:t>20%</w:t>
            </w:r>
          </w:p>
        </w:tc>
        <w:tc>
          <w:tcPr>
            <w:tcW w:w="1276" w:type="dxa"/>
            <w:shd w:val="clear" w:color="auto" w:fill="FFFFFF" w:themeFill="background1"/>
            <w:vAlign w:val="center"/>
          </w:tcPr>
          <w:p w14:paraId="6B74AA95" w14:textId="2ECA0041" w:rsidR="00CB388D" w:rsidRPr="00CB388D" w:rsidRDefault="009D04C5" w:rsidP="009D04C5">
            <w:pPr>
              <w:widowControl w:val="0"/>
              <w:spacing w:before="100" w:after="100"/>
              <w:jc w:val="center"/>
              <w:rPr>
                <w:rFonts w:ascii="Trebuchet MS" w:eastAsia="Times New Roman" w:hAnsi="Trebuchet MS" w:cs="Calibri Light"/>
                <w:snapToGrid w:val="0"/>
                <w:color w:val="000000"/>
                <w:sz w:val="18"/>
                <w:szCs w:val="18"/>
                <w:lang w:val="es-ES_tradnl" w:eastAsia="es-ES"/>
              </w:rPr>
            </w:pPr>
            <w:r>
              <w:rPr>
                <w:rFonts w:ascii="Trebuchet MS" w:eastAsia="Times New Roman" w:hAnsi="Trebuchet MS" w:cs="Calibri Light"/>
                <w:snapToGrid w:val="0"/>
                <w:color w:val="000000"/>
                <w:sz w:val="18"/>
                <w:szCs w:val="18"/>
                <w:lang w:val="es-ES_tradnl" w:eastAsia="es-ES"/>
              </w:rPr>
              <w:t>19.96%</w:t>
            </w:r>
          </w:p>
        </w:tc>
        <w:tc>
          <w:tcPr>
            <w:tcW w:w="3709" w:type="dxa"/>
            <w:shd w:val="clear" w:color="auto" w:fill="FFFFFF" w:themeFill="background1"/>
            <w:vAlign w:val="center"/>
          </w:tcPr>
          <w:p w14:paraId="0B297090" w14:textId="07DB2BC7" w:rsidR="00CB388D" w:rsidRPr="00CB388D" w:rsidRDefault="00381633" w:rsidP="00381633">
            <w:pPr>
              <w:widowControl w:val="0"/>
              <w:spacing w:before="100" w:after="100"/>
              <w:jc w:val="both"/>
              <w:rPr>
                <w:rFonts w:ascii="Trebuchet MS" w:eastAsia="Times New Roman" w:hAnsi="Trebuchet MS" w:cs="Calibri Light"/>
                <w:snapToGrid w:val="0"/>
                <w:color w:val="000000"/>
                <w:sz w:val="18"/>
                <w:szCs w:val="18"/>
                <w:lang w:val="es-ES_tradnl" w:eastAsia="es-ES"/>
              </w:rPr>
            </w:pPr>
            <w:r>
              <w:rPr>
                <w:rFonts w:ascii="Trebuchet MS" w:eastAsia="Times New Roman" w:hAnsi="Trebuchet MS" w:cs="Calibri Light"/>
                <w:snapToGrid w:val="0"/>
                <w:color w:val="000000"/>
                <w:sz w:val="18"/>
                <w:szCs w:val="18"/>
                <w:lang w:val="es-ES_tradnl" w:eastAsia="es-ES"/>
              </w:rPr>
              <w:t>Con el cumplimiento del 19.96% del cumplimiento de la meta en la vigencia 2019, se alcanzo el 99.96% de la meta programada para el cuatrenio. Meta que cuenta con programación para la próxima vigencia.</w:t>
            </w:r>
          </w:p>
        </w:tc>
      </w:tr>
    </w:tbl>
    <w:p w14:paraId="5982D22C" w14:textId="77777777" w:rsidR="00C81CB0" w:rsidRDefault="00C81CB0" w:rsidP="00D1392D">
      <w:pPr>
        <w:spacing w:after="0" w:line="240" w:lineRule="auto"/>
      </w:pPr>
    </w:p>
    <w:p w14:paraId="5AB4E48A" w14:textId="77777777" w:rsidR="004F3A72" w:rsidRDefault="004F3A72" w:rsidP="00D1392D">
      <w:pPr>
        <w:pStyle w:val="Ttulo1"/>
        <w:spacing w:line="240" w:lineRule="auto"/>
        <w:ind w:left="1843"/>
        <w:rPr>
          <w:rStyle w:val="Ttulo2Car"/>
        </w:rPr>
      </w:pPr>
    </w:p>
    <w:p w14:paraId="68B05EE4" w14:textId="77777777" w:rsidR="004F3A72" w:rsidRDefault="004F3A72" w:rsidP="00D1392D">
      <w:pPr>
        <w:pStyle w:val="Ttulo1"/>
        <w:spacing w:line="240" w:lineRule="auto"/>
        <w:ind w:left="1843"/>
        <w:rPr>
          <w:rStyle w:val="Ttulo2Car"/>
        </w:rPr>
      </w:pPr>
    </w:p>
    <w:p w14:paraId="2C9F98ED" w14:textId="5AD74007" w:rsidR="000304AA" w:rsidRDefault="00AB47C8" w:rsidP="00D1392D">
      <w:pPr>
        <w:pStyle w:val="Ttulo1"/>
        <w:spacing w:line="240" w:lineRule="auto"/>
        <w:ind w:left="1843"/>
        <w:rPr>
          <w:rStyle w:val="Ttulo2Car"/>
        </w:rPr>
      </w:pPr>
      <w:bookmarkStart w:id="61" w:name="_Toc32502638"/>
      <w:r>
        <w:rPr>
          <w:rStyle w:val="Ttulo2Car"/>
        </w:rPr>
        <w:t>6</w:t>
      </w:r>
      <w:r w:rsidR="000304AA" w:rsidRPr="009F2D2D">
        <w:rPr>
          <w:rStyle w:val="Ttulo2Car"/>
        </w:rPr>
        <w:t>.</w:t>
      </w:r>
      <w:r w:rsidR="000304AA">
        <w:rPr>
          <w:rStyle w:val="Ttulo2Car"/>
        </w:rPr>
        <w:t>5</w:t>
      </w:r>
      <w:r w:rsidR="000304AA" w:rsidRPr="009F2D2D">
        <w:rPr>
          <w:rStyle w:val="Ttulo2Car"/>
        </w:rPr>
        <w:t xml:space="preserve"> Indicadores proyecto “</w:t>
      </w:r>
      <w:r w:rsidR="00181626" w:rsidRPr="007555DD">
        <w:rPr>
          <w:rFonts w:cs="Arial"/>
          <w:bCs/>
          <w:color w:val="000000"/>
          <w:szCs w:val="22"/>
        </w:rPr>
        <w:t>fortalecimiento de la platafor</w:t>
      </w:r>
      <w:r w:rsidR="00181626">
        <w:rPr>
          <w:rFonts w:cs="Arial"/>
          <w:bCs/>
          <w:color w:val="000000"/>
          <w:szCs w:val="22"/>
        </w:rPr>
        <w:t xml:space="preserve">ma tecnológica de información y </w:t>
      </w:r>
      <w:r w:rsidR="00181626" w:rsidRPr="007555DD">
        <w:rPr>
          <w:rFonts w:cs="Arial"/>
          <w:bCs/>
          <w:color w:val="000000"/>
          <w:szCs w:val="22"/>
        </w:rPr>
        <w:t>comunicación del DADEP</w:t>
      </w:r>
      <w:r w:rsidR="000304AA" w:rsidRPr="009F2D2D">
        <w:rPr>
          <w:rStyle w:val="Ttulo2Car"/>
        </w:rPr>
        <w:t>”</w:t>
      </w:r>
      <w:bookmarkEnd w:id="61"/>
    </w:p>
    <w:p w14:paraId="2DABF900" w14:textId="77777777" w:rsidR="00226955" w:rsidRDefault="00226955" w:rsidP="00D1392D">
      <w:pPr>
        <w:spacing w:after="0" w:line="240" w:lineRule="auto"/>
      </w:pPr>
    </w:p>
    <w:tbl>
      <w:tblPr>
        <w:tblStyle w:val="Tablaconcuadrcula"/>
        <w:tblW w:w="8666" w:type="dxa"/>
        <w:jc w:val="right"/>
        <w:shd w:val="clear" w:color="auto" w:fill="FFFFFF" w:themeFill="background1"/>
        <w:tblLayout w:type="fixed"/>
        <w:tblLook w:val="04A0" w:firstRow="1" w:lastRow="0" w:firstColumn="1" w:lastColumn="0" w:noHBand="0" w:noVBand="1"/>
      </w:tblPr>
      <w:tblGrid>
        <w:gridCol w:w="2547"/>
        <w:gridCol w:w="1134"/>
        <w:gridCol w:w="1276"/>
        <w:gridCol w:w="3709"/>
      </w:tblGrid>
      <w:tr w:rsidR="00226955" w:rsidRPr="00CB388D" w14:paraId="182F993E" w14:textId="77777777" w:rsidTr="0005520E">
        <w:trPr>
          <w:trHeight w:val="64"/>
          <w:tblHeader/>
          <w:jc w:val="right"/>
        </w:trPr>
        <w:tc>
          <w:tcPr>
            <w:tcW w:w="2547" w:type="dxa"/>
            <w:shd w:val="clear" w:color="auto" w:fill="FFFFFF" w:themeFill="background1"/>
            <w:vAlign w:val="center"/>
          </w:tcPr>
          <w:p w14:paraId="7E403639" w14:textId="77777777" w:rsidR="00226955" w:rsidRPr="00CB388D" w:rsidRDefault="00226955" w:rsidP="0005520E">
            <w:pPr>
              <w:widowControl w:val="0"/>
              <w:jc w:val="center"/>
              <w:rPr>
                <w:rFonts w:ascii="Trebuchet MS" w:eastAsia="Times New Roman" w:hAnsi="Trebuchet MS" w:cs="Arial"/>
                <w:b/>
                <w:bCs/>
                <w:snapToGrid w:val="0"/>
                <w:sz w:val="18"/>
                <w:szCs w:val="18"/>
                <w:lang w:val="es-ES_tradnl" w:eastAsia="es-ES"/>
              </w:rPr>
            </w:pPr>
            <w:r w:rsidRPr="00CB388D">
              <w:rPr>
                <w:rFonts w:ascii="Trebuchet MS" w:eastAsia="Times New Roman" w:hAnsi="Trebuchet MS" w:cs="Times New Roman"/>
                <w:b/>
                <w:bCs/>
                <w:snapToGrid w:val="0"/>
                <w:sz w:val="18"/>
                <w:szCs w:val="18"/>
                <w:lang w:val="es-ES_tradnl" w:eastAsia="es-ES"/>
              </w:rPr>
              <w:t>Indicador</w:t>
            </w:r>
          </w:p>
        </w:tc>
        <w:tc>
          <w:tcPr>
            <w:tcW w:w="1134" w:type="dxa"/>
            <w:shd w:val="clear" w:color="auto" w:fill="FFFFFF" w:themeFill="background1"/>
            <w:vAlign w:val="center"/>
          </w:tcPr>
          <w:p w14:paraId="006D2218" w14:textId="77777777" w:rsidR="00226955" w:rsidRPr="00CB388D" w:rsidRDefault="00226955" w:rsidP="0005520E">
            <w:pPr>
              <w:widowControl w:val="0"/>
              <w:jc w:val="center"/>
              <w:rPr>
                <w:rFonts w:ascii="Trebuchet MS" w:eastAsia="Times New Roman" w:hAnsi="Trebuchet MS" w:cs="Arial"/>
                <w:b/>
                <w:bCs/>
                <w:snapToGrid w:val="0"/>
                <w:sz w:val="18"/>
                <w:szCs w:val="18"/>
                <w:lang w:val="es-ES_tradnl" w:eastAsia="es-ES"/>
              </w:rPr>
            </w:pPr>
            <w:r w:rsidRPr="00CB388D">
              <w:rPr>
                <w:rFonts w:ascii="Trebuchet MS" w:eastAsia="Times New Roman" w:hAnsi="Trebuchet MS" w:cs="Times New Roman"/>
                <w:b/>
                <w:bCs/>
                <w:snapToGrid w:val="0"/>
                <w:sz w:val="18"/>
                <w:szCs w:val="18"/>
                <w:lang w:val="es-ES_tradnl" w:eastAsia="es-ES"/>
              </w:rPr>
              <w:t>Meta 2019</w:t>
            </w:r>
          </w:p>
        </w:tc>
        <w:tc>
          <w:tcPr>
            <w:tcW w:w="1276" w:type="dxa"/>
            <w:shd w:val="clear" w:color="auto" w:fill="FFFFFF" w:themeFill="background1"/>
            <w:vAlign w:val="center"/>
          </w:tcPr>
          <w:p w14:paraId="75C1B015" w14:textId="77777777" w:rsidR="00226955" w:rsidRPr="00CB388D" w:rsidRDefault="00226955" w:rsidP="0005520E">
            <w:pPr>
              <w:widowControl w:val="0"/>
              <w:jc w:val="center"/>
              <w:rPr>
                <w:rFonts w:ascii="Trebuchet MS" w:eastAsia="Times New Roman" w:hAnsi="Trebuchet MS" w:cs="Arial"/>
                <w:b/>
                <w:bCs/>
                <w:snapToGrid w:val="0"/>
                <w:sz w:val="18"/>
                <w:szCs w:val="18"/>
                <w:lang w:val="es-ES_tradnl" w:eastAsia="es-ES"/>
              </w:rPr>
            </w:pPr>
            <w:r w:rsidRPr="00CB388D">
              <w:rPr>
                <w:rFonts w:ascii="Trebuchet MS" w:eastAsia="Times New Roman" w:hAnsi="Trebuchet MS" w:cs="Times New Roman"/>
                <w:b/>
                <w:bCs/>
                <w:snapToGrid w:val="0"/>
                <w:sz w:val="18"/>
                <w:szCs w:val="18"/>
                <w:lang w:val="es-ES_tradnl" w:eastAsia="es-ES"/>
              </w:rPr>
              <w:t>Meta alcanzada 2019</w:t>
            </w:r>
          </w:p>
        </w:tc>
        <w:tc>
          <w:tcPr>
            <w:tcW w:w="3709" w:type="dxa"/>
            <w:shd w:val="clear" w:color="auto" w:fill="FFFFFF" w:themeFill="background1"/>
            <w:vAlign w:val="center"/>
          </w:tcPr>
          <w:p w14:paraId="228D0CC5" w14:textId="77777777" w:rsidR="00226955" w:rsidRPr="00CB388D" w:rsidRDefault="00226955" w:rsidP="0005520E">
            <w:pPr>
              <w:widowControl w:val="0"/>
              <w:jc w:val="center"/>
              <w:rPr>
                <w:rFonts w:ascii="Trebuchet MS" w:eastAsia="Times New Roman" w:hAnsi="Trebuchet MS" w:cs="Arial"/>
                <w:b/>
                <w:bCs/>
                <w:snapToGrid w:val="0"/>
                <w:sz w:val="18"/>
                <w:szCs w:val="18"/>
                <w:lang w:val="es-ES_tradnl" w:eastAsia="es-ES"/>
              </w:rPr>
            </w:pPr>
            <w:r w:rsidRPr="00CB388D">
              <w:rPr>
                <w:rFonts w:ascii="Trebuchet MS" w:eastAsia="Times New Roman" w:hAnsi="Trebuchet MS" w:cs="Times New Roman"/>
                <w:b/>
                <w:bCs/>
                <w:snapToGrid w:val="0"/>
                <w:sz w:val="18"/>
                <w:szCs w:val="18"/>
                <w:lang w:val="es-ES_tradnl" w:eastAsia="es-ES"/>
              </w:rPr>
              <w:t>Cálculo</w:t>
            </w:r>
          </w:p>
        </w:tc>
      </w:tr>
      <w:tr w:rsidR="00226955" w:rsidRPr="00CB388D" w14:paraId="0FFEF0B7" w14:textId="77777777" w:rsidTr="0005520E">
        <w:trPr>
          <w:trHeight w:val="104"/>
          <w:jc w:val="right"/>
        </w:trPr>
        <w:tc>
          <w:tcPr>
            <w:tcW w:w="2547" w:type="dxa"/>
            <w:shd w:val="clear" w:color="auto" w:fill="FFFFFF" w:themeFill="background1"/>
            <w:vAlign w:val="center"/>
          </w:tcPr>
          <w:p w14:paraId="7516916C" w14:textId="12E5274D" w:rsidR="00226955" w:rsidRPr="00CB388D" w:rsidRDefault="00226955" w:rsidP="0005520E">
            <w:pPr>
              <w:widowControl w:val="0"/>
              <w:jc w:val="both"/>
              <w:rPr>
                <w:rFonts w:ascii="Trebuchet MS" w:eastAsia="Times New Roman" w:hAnsi="Trebuchet MS" w:cs="Calibri Light"/>
                <w:snapToGrid w:val="0"/>
                <w:color w:val="000000"/>
                <w:sz w:val="18"/>
                <w:szCs w:val="18"/>
                <w:lang w:val="es-ES_tradnl" w:eastAsia="es-ES"/>
              </w:rPr>
            </w:pPr>
            <w:r w:rsidRPr="00226955">
              <w:rPr>
                <w:rFonts w:ascii="Trebuchet MS" w:eastAsia="Times New Roman" w:hAnsi="Trebuchet MS" w:cs="Calibri Light"/>
                <w:snapToGrid w:val="0"/>
                <w:color w:val="000000"/>
                <w:sz w:val="18"/>
                <w:szCs w:val="18"/>
                <w:lang w:val="es-ES_tradnl" w:eastAsia="es-ES"/>
              </w:rPr>
              <w:t>Porcentaje de avance de las actividades priorizadas en el diagnóstico del proyecto 1122   "Fortalecimiento de la plataforma tecnológica de información y comunicación del DADEP".</w:t>
            </w:r>
          </w:p>
        </w:tc>
        <w:tc>
          <w:tcPr>
            <w:tcW w:w="1134" w:type="dxa"/>
            <w:shd w:val="clear" w:color="auto" w:fill="FFFFFF" w:themeFill="background1"/>
            <w:vAlign w:val="center"/>
          </w:tcPr>
          <w:p w14:paraId="7DD5DB62" w14:textId="2BF87FFA" w:rsidR="00226955" w:rsidRPr="00CB388D" w:rsidRDefault="00246103" w:rsidP="0005520E">
            <w:pPr>
              <w:widowControl w:val="0"/>
              <w:spacing w:before="100" w:after="100"/>
              <w:jc w:val="center"/>
              <w:rPr>
                <w:rFonts w:ascii="Trebuchet MS" w:eastAsia="Times New Roman" w:hAnsi="Trebuchet MS" w:cs="Calibri Light"/>
                <w:snapToGrid w:val="0"/>
                <w:color w:val="000000"/>
                <w:sz w:val="18"/>
                <w:szCs w:val="18"/>
                <w:lang w:val="es-ES_tradnl" w:eastAsia="es-ES"/>
              </w:rPr>
            </w:pPr>
            <w:r>
              <w:rPr>
                <w:rFonts w:ascii="Trebuchet MS" w:eastAsia="Times New Roman" w:hAnsi="Trebuchet MS" w:cs="Calibri Light"/>
                <w:snapToGrid w:val="0"/>
                <w:color w:val="000000"/>
                <w:sz w:val="18"/>
                <w:szCs w:val="18"/>
                <w:lang w:val="es-ES_tradnl" w:eastAsia="es-ES"/>
              </w:rPr>
              <w:t>20.92%</w:t>
            </w:r>
          </w:p>
        </w:tc>
        <w:tc>
          <w:tcPr>
            <w:tcW w:w="1276" w:type="dxa"/>
            <w:shd w:val="clear" w:color="auto" w:fill="FFFFFF" w:themeFill="background1"/>
            <w:vAlign w:val="center"/>
          </w:tcPr>
          <w:p w14:paraId="104E4840" w14:textId="77526F9C" w:rsidR="00226955" w:rsidRPr="00CB388D" w:rsidRDefault="00246103" w:rsidP="0005520E">
            <w:pPr>
              <w:widowControl w:val="0"/>
              <w:spacing w:before="100" w:after="100"/>
              <w:jc w:val="center"/>
              <w:rPr>
                <w:rFonts w:ascii="Trebuchet MS" w:eastAsia="Times New Roman" w:hAnsi="Trebuchet MS" w:cs="Calibri Light"/>
                <w:snapToGrid w:val="0"/>
                <w:color w:val="000000"/>
                <w:sz w:val="18"/>
                <w:szCs w:val="18"/>
                <w:lang w:val="es-ES_tradnl" w:eastAsia="es-ES"/>
              </w:rPr>
            </w:pPr>
            <w:r>
              <w:rPr>
                <w:rFonts w:ascii="Trebuchet MS" w:eastAsia="Times New Roman" w:hAnsi="Trebuchet MS" w:cs="Calibri Light"/>
                <w:snapToGrid w:val="0"/>
                <w:color w:val="000000"/>
                <w:sz w:val="18"/>
                <w:szCs w:val="18"/>
                <w:lang w:val="es-ES_tradnl" w:eastAsia="es-ES"/>
              </w:rPr>
              <w:t>20.12%</w:t>
            </w:r>
          </w:p>
        </w:tc>
        <w:tc>
          <w:tcPr>
            <w:tcW w:w="3709" w:type="dxa"/>
            <w:shd w:val="clear" w:color="auto" w:fill="FFFFFF" w:themeFill="background1"/>
            <w:vAlign w:val="center"/>
          </w:tcPr>
          <w:p w14:paraId="2636664A" w14:textId="6085DEA4" w:rsidR="00226955" w:rsidRPr="00CB388D" w:rsidRDefault="00246103" w:rsidP="00246103">
            <w:pPr>
              <w:widowControl w:val="0"/>
              <w:spacing w:before="100" w:after="100"/>
              <w:jc w:val="both"/>
              <w:rPr>
                <w:rFonts w:ascii="Trebuchet MS" w:eastAsia="Times New Roman" w:hAnsi="Trebuchet MS" w:cs="Calibri Light"/>
                <w:snapToGrid w:val="0"/>
                <w:color w:val="000000"/>
                <w:sz w:val="18"/>
                <w:szCs w:val="18"/>
                <w:lang w:val="es-ES_tradnl" w:eastAsia="es-ES"/>
              </w:rPr>
            </w:pPr>
            <w:r>
              <w:rPr>
                <w:rFonts w:ascii="Trebuchet MS" w:eastAsia="Times New Roman" w:hAnsi="Trebuchet MS" w:cs="Calibri Light"/>
                <w:snapToGrid w:val="0"/>
                <w:color w:val="000000"/>
                <w:sz w:val="18"/>
                <w:szCs w:val="18"/>
                <w:lang w:val="es-ES_tradnl" w:eastAsia="es-ES"/>
              </w:rPr>
              <w:t xml:space="preserve">De las acciones tecnológicas priorizadas y programadas para la vigencia 2019, se cumplio un 96.18%, alzanzando un 89.20% de ejecución durante todo lo corrido del cuatrenio. Esta meta tiene programación para la vigencia 2020. </w:t>
            </w:r>
          </w:p>
        </w:tc>
      </w:tr>
    </w:tbl>
    <w:p w14:paraId="1D22DC30" w14:textId="77777777" w:rsidR="00603DAD" w:rsidRPr="00BC359A" w:rsidRDefault="00603DAD" w:rsidP="00603DAD"/>
    <w:sectPr w:rsidR="00603DAD" w:rsidRPr="00BC359A" w:rsidSect="00554A36">
      <w:headerReference w:type="default" r:id="rId22"/>
      <w:footerReference w:type="default" r:id="rId23"/>
      <w:pgSz w:w="12240" w:h="15840"/>
      <w:pgMar w:top="1671" w:right="1467" w:bottom="1417" w:left="142"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7DABC8" w14:textId="77777777" w:rsidR="00876755" w:rsidRDefault="00876755" w:rsidP="00E75F77">
      <w:pPr>
        <w:spacing w:after="0" w:line="240" w:lineRule="auto"/>
      </w:pPr>
      <w:r>
        <w:separator/>
      </w:r>
    </w:p>
  </w:endnote>
  <w:endnote w:type="continuationSeparator" w:id="0">
    <w:p w14:paraId="0AE1FF12" w14:textId="77777777" w:rsidR="00876755" w:rsidRDefault="00876755" w:rsidP="00E75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7D84E" w14:textId="36087C45" w:rsidR="00496029" w:rsidRDefault="00496029" w:rsidP="00810DB7">
    <w:pPr>
      <w:pStyle w:val="Piedepgina"/>
    </w:pPr>
  </w:p>
  <w:p w14:paraId="56A1E7CD" w14:textId="0771D1BF" w:rsidR="00496029" w:rsidRDefault="00496029" w:rsidP="00810DB7">
    <w:pPr>
      <w:pStyle w:val="Piedepgina"/>
    </w:pPr>
  </w:p>
  <w:p w14:paraId="1C46778B" w14:textId="7451834D" w:rsidR="00496029" w:rsidRDefault="00496029" w:rsidP="00810DB7">
    <w:pPr>
      <w:pStyle w:val="Piedepgina"/>
    </w:pPr>
    <w:r>
      <w:tab/>
    </w: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EEE84" w14:textId="77777777" w:rsidR="00496029" w:rsidRDefault="00496029" w:rsidP="00810DB7">
    <w:pPr>
      <w:pStyle w:val="Piedepgina"/>
    </w:pPr>
  </w:p>
  <w:p w14:paraId="55B13E4E" w14:textId="550D81D6" w:rsidR="00496029" w:rsidRDefault="00496029" w:rsidP="00810DB7">
    <w:pPr>
      <w:pStyle w:val="Piedepgina"/>
    </w:pPr>
    <w:r w:rsidRPr="0019606D">
      <w:rPr>
        <w:noProof/>
        <w:lang w:eastAsia="zh-CN"/>
      </w:rPr>
      <mc:AlternateContent>
        <mc:Choice Requires="wps">
          <w:drawing>
            <wp:anchor distT="45720" distB="45720" distL="114300" distR="114300" simplePos="0" relativeHeight="251687936" behindDoc="0" locked="0" layoutInCell="1" allowOverlap="1" wp14:anchorId="595C57B4" wp14:editId="646734D1">
              <wp:simplePos x="0" y="0"/>
              <wp:positionH relativeFrom="margin">
                <wp:posOffset>790575</wp:posOffset>
              </wp:positionH>
              <wp:positionV relativeFrom="paragraph">
                <wp:posOffset>100965</wp:posOffset>
              </wp:positionV>
              <wp:extent cx="2562225" cy="710565"/>
              <wp:effectExtent l="0" t="0" r="0" b="0"/>
              <wp:wrapSquare wrapText="bothSides"/>
              <wp:docPr id="40" name="Cuadro de texto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710565"/>
                      </a:xfrm>
                      <a:prstGeom prst="rect">
                        <a:avLst/>
                      </a:prstGeom>
                      <a:noFill/>
                      <a:ln w="9525">
                        <a:noFill/>
                        <a:miter lim="800000"/>
                        <a:headEnd/>
                        <a:tailEnd/>
                      </a:ln>
                    </wps:spPr>
                    <wps:txbx>
                      <w:txbxContent>
                        <w:p w14:paraId="03297CC3" w14:textId="77777777" w:rsidR="00496029" w:rsidRPr="006879EE" w:rsidRDefault="00496029" w:rsidP="0019606D">
                          <w:pPr>
                            <w:autoSpaceDE w:val="0"/>
                            <w:autoSpaceDN w:val="0"/>
                            <w:adjustRightInd w:val="0"/>
                            <w:spacing w:after="0" w:line="240" w:lineRule="auto"/>
                            <w:rPr>
                              <w:rFonts w:ascii="Leelawadee" w:eastAsia="Arial Unicode MS" w:hAnsi="Leelawadee" w:cs="Leelawadee"/>
                              <w:sz w:val="14"/>
                              <w:szCs w:val="14"/>
                            </w:rPr>
                          </w:pPr>
                          <w:r w:rsidRPr="006879EE">
                            <w:rPr>
                              <w:rFonts w:ascii="Leelawadee" w:eastAsia="Arial Unicode MS" w:hAnsi="Leelawadee" w:cs="Leelawadee"/>
                              <w:sz w:val="14"/>
                              <w:szCs w:val="14"/>
                            </w:rPr>
                            <w:t>Carrera 30 # 25 - 90 Piso 15</w:t>
                          </w:r>
                        </w:p>
                        <w:p w14:paraId="69A4025B" w14:textId="77777777" w:rsidR="00496029" w:rsidRPr="006879EE" w:rsidRDefault="00496029" w:rsidP="0019606D">
                          <w:pPr>
                            <w:autoSpaceDE w:val="0"/>
                            <w:autoSpaceDN w:val="0"/>
                            <w:adjustRightInd w:val="0"/>
                            <w:spacing w:after="0" w:line="240" w:lineRule="auto"/>
                            <w:rPr>
                              <w:rFonts w:ascii="Leelawadee" w:eastAsia="Arial Unicode MS" w:hAnsi="Leelawadee" w:cs="Leelawadee"/>
                              <w:sz w:val="14"/>
                              <w:szCs w:val="14"/>
                            </w:rPr>
                          </w:pPr>
                          <w:r w:rsidRPr="006879EE">
                            <w:rPr>
                              <w:rFonts w:ascii="Leelawadee" w:eastAsia="Arial Unicode MS" w:hAnsi="Leelawadee" w:cs="Leelawadee"/>
                              <w:sz w:val="14"/>
                              <w:szCs w:val="14"/>
                            </w:rPr>
                            <w:t xml:space="preserve">PBX: (+571) 382 2510 </w:t>
                          </w:r>
                          <w:r>
                            <w:rPr>
                              <w:rFonts w:ascii="Leelawadee" w:eastAsia="Arial Unicode MS" w:hAnsi="Leelawadee" w:cs="Leelawadee"/>
                              <w:sz w:val="14"/>
                              <w:szCs w:val="14"/>
                            </w:rPr>
                            <w:t xml:space="preserve"> </w:t>
                          </w:r>
                          <w:r w:rsidRPr="006879EE">
                            <w:rPr>
                              <w:rFonts w:ascii="Leelawadee" w:eastAsia="Arial Unicode MS" w:hAnsi="Leelawadee" w:cs="Leelawadee"/>
                              <w:sz w:val="14"/>
                              <w:szCs w:val="14"/>
                            </w:rPr>
                            <w:t>|</w:t>
                          </w:r>
                          <w:r>
                            <w:rPr>
                              <w:rFonts w:ascii="Leelawadee" w:eastAsia="Arial Unicode MS" w:hAnsi="Leelawadee" w:cs="Leelawadee"/>
                              <w:sz w:val="14"/>
                              <w:szCs w:val="14"/>
                            </w:rPr>
                            <w:t xml:space="preserve"> </w:t>
                          </w:r>
                          <w:r w:rsidRPr="006879EE">
                            <w:rPr>
                              <w:rFonts w:ascii="Leelawadee" w:eastAsia="Arial Unicode MS" w:hAnsi="Leelawadee" w:cs="Leelawadee"/>
                              <w:sz w:val="14"/>
                              <w:szCs w:val="14"/>
                            </w:rPr>
                            <w:t xml:space="preserve"> Atención a la ciudadanía: 350</w:t>
                          </w:r>
                          <w:r>
                            <w:rPr>
                              <w:rFonts w:ascii="Leelawadee" w:eastAsia="Arial Unicode MS" w:hAnsi="Leelawadee" w:cs="Leelawadee"/>
                              <w:sz w:val="14"/>
                              <w:szCs w:val="14"/>
                            </w:rPr>
                            <w:t xml:space="preserve"> </w:t>
                          </w:r>
                          <w:r w:rsidRPr="006879EE">
                            <w:rPr>
                              <w:rFonts w:ascii="Leelawadee" w:eastAsia="Arial Unicode MS" w:hAnsi="Leelawadee" w:cs="Leelawadee"/>
                              <w:sz w:val="14"/>
                              <w:szCs w:val="14"/>
                            </w:rPr>
                            <w:t xml:space="preserve">7062  Línea gratuita 018000127700 </w:t>
                          </w:r>
                          <w:r>
                            <w:rPr>
                              <w:rFonts w:ascii="Leelawadee" w:eastAsia="Arial Unicode MS" w:hAnsi="Leelawadee" w:cs="Leelawadee"/>
                              <w:sz w:val="14"/>
                              <w:szCs w:val="14"/>
                            </w:rPr>
                            <w:t xml:space="preserve"> </w:t>
                          </w:r>
                          <w:r w:rsidRPr="006879EE">
                            <w:rPr>
                              <w:rFonts w:ascii="Leelawadee" w:eastAsia="Arial Unicode MS" w:hAnsi="Leelawadee" w:cs="Leelawadee"/>
                              <w:sz w:val="14"/>
                              <w:szCs w:val="14"/>
                            </w:rPr>
                            <w:t>|</w:t>
                          </w:r>
                          <w:r>
                            <w:rPr>
                              <w:rFonts w:ascii="Leelawadee" w:eastAsia="Arial Unicode MS" w:hAnsi="Leelawadee" w:cs="Leelawadee"/>
                              <w:sz w:val="14"/>
                              <w:szCs w:val="14"/>
                            </w:rPr>
                            <w:t xml:space="preserve"> </w:t>
                          </w:r>
                          <w:r w:rsidRPr="006879EE">
                            <w:rPr>
                              <w:rFonts w:ascii="Leelawadee" w:eastAsia="Arial Unicode MS" w:hAnsi="Leelawadee" w:cs="Leelawadee"/>
                              <w:sz w:val="14"/>
                              <w:szCs w:val="14"/>
                            </w:rPr>
                            <w:t xml:space="preserve"> Línea 195</w:t>
                          </w:r>
                        </w:p>
                        <w:p w14:paraId="53FB3BC5" w14:textId="77777777" w:rsidR="00496029" w:rsidRPr="006879EE" w:rsidRDefault="00876755" w:rsidP="0019606D">
                          <w:pPr>
                            <w:autoSpaceDE w:val="0"/>
                            <w:autoSpaceDN w:val="0"/>
                            <w:adjustRightInd w:val="0"/>
                            <w:spacing w:after="0"/>
                            <w:rPr>
                              <w:rFonts w:ascii="Leelawadee" w:eastAsia="Arial Unicode MS" w:hAnsi="Leelawadee" w:cs="Leelawadee"/>
                              <w:sz w:val="14"/>
                              <w:szCs w:val="14"/>
                            </w:rPr>
                          </w:pPr>
                          <w:hyperlink r:id="rId1" w:history="1">
                            <w:r w:rsidR="00496029" w:rsidRPr="006879EE">
                              <w:rPr>
                                <w:rStyle w:val="Hipervnculo"/>
                                <w:rFonts w:ascii="Leelawadee" w:eastAsia="Arial Unicode MS" w:hAnsi="Leelawadee" w:cs="Leelawadee"/>
                                <w:sz w:val="14"/>
                                <w:szCs w:val="14"/>
                              </w:rPr>
                              <w:t>www.dadep.gov.co</w:t>
                            </w:r>
                          </w:hyperlink>
                        </w:p>
                        <w:p w14:paraId="6830D5D2" w14:textId="77777777" w:rsidR="00496029" w:rsidRPr="00570161" w:rsidRDefault="00496029" w:rsidP="0019606D">
                          <w:pPr>
                            <w:spacing w:after="0" w:line="240" w:lineRule="auto"/>
                            <w:rPr>
                              <w:rFonts w:ascii="Leelawadee" w:eastAsia="Arial Unicode MS" w:hAnsi="Leelawadee" w:cs="Leelawadee"/>
                              <w:szCs w:val="24"/>
                            </w:rPr>
                          </w:pPr>
                          <w:r w:rsidRPr="006879EE">
                            <w:rPr>
                              <w:rFonts w:ascii="Leelawadee" w:eastAsia="Arial Unicode MS" w:hAnsi="Leelawadee" w:cs="Leelawadee"/>
                              <w:sz w:val="14"/>
                              <w:szCs w:val="14"/>
                            </w:rPr>
                            <w:t>Código Postal: 111311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5C57B4" id="_x0000_t202" coordsize="21600,21600" o:spt="202" path="m,l,21600r21600,l21600,xe">
              <v:stroke joinstyle="miter"/>
              <v:path gradientshapeok="t" o:connecttype="rect"/>
            </v:shapetype>
            <v:shape id="Cuadro de texto 40" o:spid="_x0000_s1030" type="#_x0000_t202" style="position:absolute;margin-left:62.25pt;margin-top:7.95pt;width:201.75pt;height:55.95pt;z-index:2516879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" filled="f" stroked="f">
              <v:textbox style="mso-fit-shape-to-text:t">
                <w:txbxContent>
                  <w:p w14:paraId="03297CC3" w14:textId="77777777" w:rsidR="0005520E" w:rsidRPr="006879EE" w:rsidRDefault="0005520E" w:rsidP="0019606D">
                    <w:pPr>
                      <w:autoSpaceDE w:val="0"/>
                      <w:autoSpaceDN w:val="0"/>
                      <w:adjustRightInd w:val="0"/>
                      <w:spacing w:after="0" w:line="240" w:lineRule="auto"/>
                      <w:rPr>
                        <w:rFonts w:ascii="Leelawadee" w:eastAsia="Arial Unicode MS" w:hAnsi="Leelawadee" w:cs="Leelawadee"/>
                        <w:sz w:val="14"/>
                        <w:szCs w:val="14"/>
                      </w:rPr>
                    </w:pPr>
                    <w:r w:rsidRPr="006879EE">
                      <w:rPr>
                        <w:rFonts w:ascii="Leelawadee" w:eastAsia="Arial Unicode MS" w:hAnsi="Leelawadee" w:cs="Leelawadee"/>
                        <w:sz w:val="14"/>
                        <w:szCs w:val="14"/>
                      </w:rPr>
                      <w:t>Carrera 30 # 25 - 90 Piso 15</w:t>
                    </w:r>
                  </w:p>
                  <w:p w14:paraId="69A4025B" w14:textId="77777777" w:rsidR="0005520E" w:rsidRPr="006879EE" w:rsidRDefault="0005520E" w:rsidP="0019606D">
                    <w:pPr>
                      <w:autoSpaceDE w:val="0"/>
                      <w:autoSpaceDN w:val="0"/>
                      <w:adjustRightInd w:val="0"/>
                      <w:spacing w:after="0" w:line="240" w:lineRule="auto"/>
                      <w:rPr>
                        <w:rFonts w:ascii="Leelawadee" w:eastAsia="Arial Unicode MS" w:hAnsi="Leelawadee" w:cs="Leelawadee"/>
                        <w:sz w:val="14"/>
                        <w:szCs w:val="14"/>
                      </w:rPr>
                    </w:pPr>
                    <w:r w:rsidRPr="006879EE">
                      <w:rPr>
                        <w:rFonts w:ascii="Leelawadee" w:eastAsia="Arial Unicode MS" w:hAnsi="Leelawadee" w:cs="Leelawadee"/>
                        <w:sz w:val="14"/>
                        <w:szCs w:val="14"/>
                      </w:rPr>
                      <w:t xml:space="preserve">PBX: (+571) 382 2510 </w:t>
                    </w:r>
                    <w:r>
                      <w:rPr>
                        <w:rFonts w:ascii="Leelawadee" w:eastAsia="Arial Unicode MS" w:hAnsi="Leelawadee" w:cs="Leelawadee"/>
                        <w:sz w:val="14"/>
                        <w:szCs w:val="14"/>
                      </w:rPr>
                      <w:t xml:space="preserve"> </w:t>
                    </w:r>
                    <w:r w:rsidRPr="006879EE">
                      <w:rPr>
                        <w:rFonts w:ascii="Leelawadee" w:eastAsia="Arial Unicode MS" w:hAnsi="Leelawadee" w:cs="Leelawadee"/>
                        <w:sz w:val="14"/>
                        <w:szCs w:val="14"/>
                      </w:rPr>
                      <w:t>|</w:t>
                    </w:r>
                    <w:r>
                      <w:rPr>
                        <w:rFonts w:ascii="Leelawadee" w:eastAsia="Arial Unicode MS" w:hAnsi="Leelawadee" w:cs="Leelawadee"/>
                        <w:sz w:val="14"/>
                        <w:szCs w:val="14"/>
                      </w:rPr>
                      <w:t xml:space="preserve"> </w:t>
                    </w:r>
                    <w:r w:rsidRPr="006879EE">
                      <w:rPr>
                        <w:rFonts w:ascii="Leelawadee" w:eastAsia="Arial Unicode MS" w:hAnsi="Leelawadee" w:cs="Leelawadee"/>
                        <w:sz w:val="14"/>
                        <w:szCs w:val="14"/>
                      </w:rPr>
                      <w:t xml:space="preserve"> Atención a la ciudadanía: 350</w:t>
                    </w:r>
                    <w:r>
                      <w:rPr>
                        <w:rFonts w:ascii="Leelawadee" w:eastAsia="Arial Unicode MS" w:hAnsi="Leelawadee" w:cs="Leelawadee"/>
                        <w:sz w:val="14"/>
                        <w:szCs w:val="14"/>
                      </w:rPr>
                      <w:t xml:space="preserve"> </w:t>
                    </w:r>
                    <w:r w:rsidRPr="006879EE">
                      <w:rPr>
                        <w:rFonts w:ascii="Leelawadee" w:eastAsia="Arial Unicode MS" w:hAnsi="Leelawadee" w:cs="Leelawadee"/>
                        <w:sz w:val="14"/>
                        <w:szCs w:val="14"/>
                      </w:rPr>
                      <w:t xml:space="preserve">7062  Línea gratuita 018000127700 </w:t>
                    </w:r>
                    <w:r>
                      <w:rPr>
                        <w:rFonts w:ascii="Leelawadee" w:eastAsia="Arial Unicode MS" w:hAnsi="Leelawadee" w:cs="Leelawadee"/>
                        <w:sz w:val="14"/>
                        <w:szCs w:val="14"/>
                      </w:rPr>
                      <w:t xml:space="preserve"> </w:t>
                    </w:r>
                    <w:r w:rsidRPr="006879EE">
                      <w:rPr>
                        <w:rFonts w:ascii="Leelawadee" w:eastAsia="Arial Unicode MS" w:hAnsi="Leelawadee" w:cs="Leelawadee"/>
                        <w:sz w:val="14"/>
                        <w:szCs w:val="14"/>
                      </w:rPr>
                      <w:t>|</w:t>
                    </w:r>
                    <w:r>
                      <w:rPr>
                        <w:rFonts w:ascii="Leelawadee" w:eastAsia="Arial Unicode MS" w:hAnsi="Leelawadee" w:cs="Leelawadee"/>
                        <w:sz w:val="14"/>
                        <w:szCs w:val="14"/>
                      </w:rPr>
                      <w:t xml:space="preserve"> </w:t>
                    </w:r>
                    <w:r w:rsidRPr="006879EE">
                      <w:rPr>
                        <w:rFonts w:ascii="Leelawadee" w:eastAsia="Arial Unicode MS" w:hAnsi="Leelawadee" w:cs="Leelawadee"/>
                        <w:sz w:val="14"/>
                        <w:szCs w:val="14"/>
                      </w:rPr>
                      <w:t xml:space="preserve"> Línea 195</w:t>
                    </w:r>
                  </w:p>
                  <w:p w14:paraId="53FB3BC5" w14:textId="77777777" w:rsidR="0005520E" w:rsidRPr="006879EE" w:rsidRDefault="007121A1" w:rsidP="0019606D">
                    <w:pPr>
                      <w:autoSpaceDE w:val="0"/>
                      <w:autoSpaceDN w:val="0"/>
                      <w:adjustRightInd w:val="0"/>
                      <w:spacing w:after="0"/>
                      <w:rPr>
                        <w:rFonts w:ascii="Leelawadee" w:eastAsia="Arial Unicode MS" w:hAnsi="Leelawadee" w:cs="Leelawadee"/>
                        <w:sz w:val="14"/>
                        <w:szCs w:val="14"/>
                      </w:rPr>
                    </w:pPr>
                    <w:hyperlink r:id="rId2" w:history="1">
                      <w:r w:rsidR="0005520E" w:rsidRPr="006879EE">
                        <w:rPr>
                          <w:rStyle w:val="Hipervnculo"/>
                          <w:rFonts w:ascii="Leelawadee" w:eastAsia="Arial Unicode MS" w:hAnsi="Leelawadee" w:cs="Leelawadee"/>
                          <w:sz w:val="14"/>
                          <w:szCs w:val="14"/>
                        </w:rPr>
                        <w:t>www.dadep.gov.co</w:t>
                      </w:r>
                    </w:hyperlink>
                  </w:p>
                  <w:p w14:paraId="6830D5D2" w14:textId="77777777" w:rsidR="0005520E" w:rsidRPr="00570161" w:rsidRDefault="0005520E" w:rsidP="0019606D">
                    <w:pPr>
                      <w:spacing w:after="0" w:line="240" w:lineRule="auto"/>
                      <w:rPr>
                        <w:rFonts w:ascii="Leelawadee" w:eastAsia="Arial Unicode MS" w:hAnsi="Leelawadee" w:cs="Leelawadee"/>
                        <w:szCs w:val="24"/>
                      </w:rPr>
                    </w:pPr>
                    <w:r w:rsidRPr="006879EE">
                      <w:rPr>
                        <w:rFonts w:ascii="Leelawadee" w:eastAsia="Arial Unicode MS" w:hAnsi="Leelawadee" w:cs="Leelawadee"/>
                        <w:sz w:val="14"/>
                        <w:szCs w:val="14"/>
                      </w:rPr>
                      <w:t>Código Postal: 111311</w:t>
                    </w:r>
                  </w:p>
                </w:txbxContent>
              </v:textbox>
              <w10:wrap type="square" anchorx="margin"/>
            </v:shape>
          </w:pict>
        </mc:Fallback>
      </mc:AlternateContent>
    </w:r>
    <w:r w:rsidRPr="006879EE">
      <w:rPr>
        <w:noProof/>
        <w:lang w:eastAsia="zh-CN"/>
      </w:rPr>
      <w:drawing>
        <wp:anchor distT="0" distB="0" distL="114300" distR="114300" simplePos="0" relativeHeight="251685888" behindDoc="0" locked="0" layoutInCell="1" allowOverlap="1" wp14:anchorId="41D7D1DA" wp14:editId="03913603">
          <wp:simplePos x="0" y="0"/>
          <wp:positionH relativeFrom="margin">
            <wp:posOffset>6510020</wp:posOffset>
          </wp:positionH>
          <wp:positionV relativeFrom="paragraph">
            <wp:posOffset>55245</wp:posOffset>
          </wp:positionV>
          <wp:extent cx="633600" cy="694800"/>
          <wp:effectExtent l="0" t="0" r="0" b="0"/>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33600" cy="694800"/>
                  </a:xfrm>
                  <a:prstGeom prst="rect">
                    <a:avLst/>
                  </a:prstGeom>
                  <a:noFill/>
                </pic:spPr>
              </pic:pic>
            </a:graphicData>
          </a:graphic>
          <wp14:sizeRelH relativeFrom="page">
            <wp14:pctWidth>0</wp14:pctWidth>
          </wp14:sizeRelH>
          <wp14:sizeRelV relativeFrom="page">
            <wp14:pctHeight>0</wp14:pctHeight>
          </wp14:sizeRelV>
        </wp:anchor>
      </w:drawing>
    </w:r>
  </w:p>
  <w:p w14:paraId="0BB01606" w14:textId="7B301719" w:rsidR="00496029" w:rsidRDefault="00496029" w:rsidP="00810DB7">
    <w:pPr>
      <w:pStyle w:val="Piedepgina"/>
    </w:pPr>
    <w:r>
      <w:t xml:space="preserve">                      </w:t>
    </w:r>
  </w:p>
  <w:p w14:paraId="7D4995EE" w14:textId="28D02AFA" w:rsidR="00496029" w:rsidRDefault="00496029" w:rsidP="00810DB7">
    <w:pPr>
      <w:pStyle w:val="Piedepgina"/>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F4E670" w14:textId="77777777" w:rsidR="00876755" w:rsidRPr="005F7AFF" w:rsidRDefault="00876755" w:rsidP="005F7AFF">
      <w:pPr>
        <w:pStyle w:val="Piedepgina"/>
      </w:pPr>
    </w:p>
  </w:footnote>
  <w:footnote w:type="continuationSeparator" w:id="0">
    <w:p w14:paraId="1D1AC256" w14:textId="77777777" w:rsidR="00876755" w:rsidRDefault="00876755" w:rsidP="00E75F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83301" w14:textId="6EDB8EA6" w:rsidR="00496029" w:rsidRDefault="00496029" w:rsidP="00BC06C7">
    <w:pPr>
      <w:pStyle w:val="Encabezado"/>
      <w:jc w:val="center"/>
    </w:pPr>
  </w:p>
  <w:p w14:paraId="3E5929A3" w14:textId="21E239A6" w:rsidR="00496029" w:rsidRDefault="00496029" w:rsidP="00BC06C7">
    <w:pPr>
      <w:pStyle w:val="Encabezado"/>
      <w:jc w:val="center"/>
    </w:pPr>
  </w:p>
  <w:p w14:paraId="399814BC" w14:textId="77777777" w:rsidR="00496029" w:rsidRDefault="00496029" w:rsidP="00BC06C7">
    <w:pPr>
      <w:pStyle w:val="Encabezad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A5873" w14:textId="69BFA5D3" w:rsidR="00496029" w:rsidRDefault="00496029">
    <w:pPr>
      <w:pStyle w:val="Encabezado"/>
    </w:pPr>
  </w:p>
  <w:p w14:paraId="65EB05AC" w14:textId="73CA4ACD" w:rsidR="00496029" w:rsidRPr="00810DB7" w:rsidRDefault="00496029" w:rsidP="00AA79D6">
    <w:pPr>
      <w:pStyle w:val="Encabezado"/>
      <w:ind w:left="2124"/>
      <w:jc w:val="center"/>
    </w:pPr>
    <w:r>
      <w:rPr>
        <w:noProof/>
        <w:lang w:eastAsia="zh-CN"/>
      </w:rPr>
      <w:drawing>
        <wp:anchor distT="0" distB="0" distL="114300" distR="114300" simplePos="0" relativeHeight="251688960" behindDoc="0" locked="0" layoutInCell="1" allowOverlap="1" wp14:anchorId="08201DA9" wp14:editId="237E5359">
          <wp:simplePos x="0" y="0"/>
          <wp:positionH relativeFrom="page">
            <wp:align>center</wp:align>
          </wp:positionH>
          <wp:positionV relativeFrom="paragraph">
            <wp:posOffset>67310</wp:posOffset>
          </wp:positionV>
          <wp:extent cx="4028440" cy="626110"/>
          <wp:effectExtent l="0" t="0" r="0" b="2540"/>
          <wp:wrapNone/>
          <wp:docPr id="19" name="Imagen 19"/>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28440" cy="62611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30964"/>
    <w:multiLevelType w:val="hybridMultilevel"/>
    <w:tmpl w:val="F9FCD796"/>
    <w:lvl w:ilvl="0" w:tplc="240A0001">
      <w:start w:val="1"/>
      <w:numFmt w:val="bullet"/>
      <w:lvlText w:val=""/>
      <w:lvlJc w:val="left"/>
      <w:pPr>
        <w:ind w:left="2850" w:hanging="360"/>
      </w:pPr>
      <w:rPr>
        <w:rFonts w:ascii="Symbol" w:hAnsi="Symbol" w:hint="default"/>
      </w:rPr>
    </w:lvl>
    <w:lvl w:ilvl="1" w:tplc="240A0003">
      <w:start w:val="1"/>
      <w:numFmt w:val="bullet"/>
      <w:lvlText w:val="o"/>
      <w:lvlJc w:val="left"/>
      <w:pPr>
        <w:ind w:left="3570" w:hanging="360"/>
      </w:pPr>
      <w:rPr>
        <w:rFonts w:ascii="Courier New" w:hAnsi="Courier New" w:cs="Courier New" w:hint="default"/>
      </w:rPr>
    </w:lvl>
    <w:lvl w:ilvl="2" w:tplc="240A0005">
      <w:start w:val="1"/>
      <w:numFmt w:val="bullet"/>
      <w:lvlText w:val=""/>
      <w:lvlJc w:val="left"/>
      <w:pPr>
        <w:ind w:left="4290" w:hanging="360"/>
      </w:pPr>
      <w:rPr>
        <w:rFonts w:ascii="Wingdings" w:hAnsi="Wingdings" w:hint="default"/>
      </w:rPr>
    </w:lvl>
    <w:lvl w:ilvl="3" w:tplc="240A0001">
      <w:start w:val="1"/>
      <w:numFmt w:val="bullet"/>
      <w:lvlText w:val=""/>
      <w:lvlJc w:val="left"/>
      <w:pPr>
        <w:ind w:left="5010" w:hanging="360"/>
      </w:pPr>
      <w:rPr>
        <w:rFonts w:ascii="Symbol" w:hAnsi="Symbol" w:hint="default"/>
      </w:rPr>
    </w:lvl>
    <w:lvl w:ilvl="4" w:tplc="240A0003">
      <w:start w:val="1"/>
      <w:numFmt w:val="bullet"/>
      <w:lvlText w:val="o"/>
      <w:lvlJc w:val="left"/>
      <w:pPr>
        <w:ind w:left="5730" w:hanging="360"/>
      </w:pPr>
      <w:rPr>
        <w:rFonts w:ascii="Courier New" w:hAnsi="Courier New" w:cs="Courier New" w:hint="default"/>
      </w:rPr>
    </w:lvl>
    <w:lvl w:ilvl="5" w:tplc="240A0005">
      <w:start w:val="1"/>
      <w:numFmt w:val="bullet"/>
      <w:lvlText w:val=""/>
      <w:lvlJc w:val="left"/>
      <w:pPr>
        <w:ind w:left="6450" w:hanging="360"/>
      </w:pPr>
      <w:rPr>
        <w:rFonts w:ascii="Wingdings" w:hAnsi="Wingdings" w:hint="default"/>
      </w:rPr>
    </w:lvl>
    <w:lvl w:ilvl="6" w:tplc="240A0001">
      <w:start w:val="1"/>
      <w:numFmt w:val="bullet"/>
      <w:lvlText w:val=""/>
      <w:lvlJc w:val="left"/>
      <w:pPr>
        <w:ind w:left="7170" w:hanging="360"/>
      </w:pPr>
      <w:rPr>
        <w:rFonts w:ascii="Symbol" w:hAnsi="Symbol" w:hint="default"/>
      </w:rPr>
    </w:lvl>
    <w:lvl w:ilvl="7" w:tplc="240A0003">
      <w:start w:val="1"/>
      <w:numFmt w:val="bullet"/>
      <w:lvlText w:val="o"/>
      <w:lvlJc w:val="left"/>
      <w:pPr>
        <w:ind w:left="7890" w:hanging="360"/>
      </w:pPr>
      <w:rPr>
        <w:rFonts w:ascii="Courier New" w:hAnsi="Courier New" w:cs="Courier New" w:hint="default"/>
      </w:rPr>
    </w:lvl>
    <w:lvl w:ilvl="8" w:tplc="240A0005">
      <w:start w:val="1"/>
      <w:numFmt w:val="bullet"/>
      <w:lvlText w:val=""/>
      <w:lvlJc w:val="left"/>
      <w:pPr>
        <w:ind w:left="8610" w:hanging="360"/>
      </w:pPr>
      <w:rPr>
        <w:rFonts w:ascii="Wingdings" w:hAnsi="Wingdings" w:hint="default"/>
      </w:rPr>
    </w:lvl>
  </w:abstractNum>
  <w:abstractNum w:abstractNumId="1" w15:restartNumberingAfterBreak="0">
    <w:nsid w:val="03C5398B"/>
    <w:multiLevelType w:val="multilevel"/>
    <w:tmpl w:val="70108C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CB092D"/>
    <w:multiLevelType w:val="hybridMultilevel"/>
    <w:tmpl w:val="5AA2595E"/>
    <w:lvl w:ilvl="0" w:tplc="240A0001">
      <w:start w:val="1"/>
      <w:numFmt w:val="bullet"/>
      <w:lvlText w:val=""/>
      <w:lvlJc w:val="left"/>
      <w:pPr>
        <w:ind w:left="3420" w:hanging="360"/>
      </w:pPr>
      <w:rPr>
        <w:rFonts w:ascii="Symbol" w:hAnsi="Symbol" w:hint="default"/>
      </w:rPr>
    </w:lvl>
    <w:lvl w:ilvl="1" w:tplc="240A0003" w:tentative="1">
      <w:start w:val="1"/>
      <w:numFmt w:val="bullet"/>
      <w:lvlText w:val="o"/>
      <w:lvlJc w:val="left"/>
      <w:pPr>
        <w:ind w:left="4140" w:hanging="360"/>
      </w:pPr>
      <w:rPr>
        <w:rFonts w:ascii="Courier New" w:hAnsi="Courier New" w:cs="Courier New" w:hint="default"/>
      </w:rPr>
    </w:lvl>
    <w:lvl w:ilvl="2" w:tplc="240A0005" w:tentative="1">
      <w:start w:val="1"/>
      <w:numFmt w:val="bullet"/>
      <w:lvlText w:val=""/>
      <w:lvlJc w:val="left"/>
      <w:pPr>
        <w:ind w:left="4860" w:hanging="360"/>
      </w:pPr>
      <w:rPr>
        <w:rFonts w:ascii="Wingdings" w:hAnsi="Wingdings" w:hint="default"/>
      </w:rPr>
    </w:lvl>
    <w:lvl w:ilvl="3" w:tplc="240A0001" w:tentative="1">
      <w:start w:val="1"/>
      <w:numFmt w:val="bullet"/>
      <w:lvlText w:val=""/>
      <w:lvlJc w:val="left"/>
      <w:pPr>
        <w:ind w:left="5580" w:hanging="360"/>
      </w:pPr>
      <w:rPr>
        <w:rFonts w:ascii="Symbol" w:hAnsi="Symbol" w:hint="default"/>
      </w:rPr>
    </w:lvl>
    <w:lvl w:ilvl="4" w:tplc="240A0003" w:tentative="1">
      <w:start w:val="1"/>
      <w:numFmt w:val="bullet"/>
      <w:lvlText w:val="o"/>
      <w:lvlJc w:val="left"/>
      <w:pPr>
        <w:ind w:left="6300" w:hanging="360"/>
      </w:pPr>
      <w:rPr>
        <w:rFonts w:ascii="Courier New" w:hAnsi="Courier New" w:cs="Courier New" w:hint="default"/>
      </w:rPr>
    </w:lvl>
    <w:lvl w:ilvl="5" w:tplc="240A0005" w:tentative="1">
      <w:start w:val="1"/>
      <w:numFmt w:val="bullet"/>
      <w:lvlText w:val=""/>
      <w:lvlJc w:val="left"/>
      <w:pPr>
        <w:ind w:left="7020" w:hanging="360"/>
      </w:pPr>
      <w:rPr>
        <w:rFonts w:ascii="Wingdings" w:hAnsi="Wingdings" w:hint="default"/>
      </w:rPr>
    </w:lvl>
    <w:lvl w:ilvl="6" w:tplc="240A0001" w:tentative="1">
      <w:start w:val="1"/>
      <w:numFmt w:val="bullet"/>
      <w:lvlText w:val=""/>
      <w:lvlJc w:val="left"/>
      <w:pPr>
        <w:ind w:left="7740" w:hanging="360"/>
      </w:pPr>
      <w:rPr>
        <w:rFonts w:ascii="Symbol" w:hAnsi="Symbol" w:hint="default"/>
      </w:rPr>
    </w:lvl>
    <w:lvl w:ilvl="7" w:tplc="240A0003" w:tentative="1">
      <w:start w:val="1"/>
      <w:numFmt w:val="bullet"/>
      <w:lvlText w:val="o"/>
      <w:lvlJc w:val="left"/>
      <w:pPr>
        <w:ind w:left="8460" w:hanging="360"/>
      </w:pPr>
      <w:rPr>
        <w:rFonts w:ascii="Courier New" w:hAnsi="Courier New" w:cs="Courier New" w:hint="default"/>
      </w:rPr>
    </w:lvl>
    <w:lvl w:ilvl="8" w:tplc="240A0005" w:tentative="1">
      <w:start w:val="1"/>
      <w:numFmt w:val="bullet"/>
      <w:lvlText w:val=""/>
      <w:lvlJc w:val="left"/>
      <w:pPr>
        <w:ind w:left="9180" w:hanging="360"/>
      </w:pPr>
      <w:rPr>
        <w:rFonts w:ascii="Wingdings" w:hAnsi="Wingdings" w:hint="default"/>
      </w:rPr>
    </w:lvl>
  </w:abstractNum>
  <w:abstractNum w:abstractNumId="3" w15:restartNumberingAfterBreak="0">
    <w:nsid w:val="09856FA3"/>
    <w:multiLevelType w:val="hybridMultilevel"/>
    <w:tmpl w:val="38C41DB6"/>
    <w:lvl w:ilvl="0" w:tplc="240A0001">
      <w:start w:val="1"/>
      <w:numFmt w:val="bullet"/>
      <w:lvlText w:val=""/>
      <w:lvlJc w:val="left"/>
      <w:pPr>
        <w:ind w:left="3272" w:hanging="360"/>
      </w:pPr>
      <w:rPr>
        <w:rFonts w:ascii="Symbol" w:hAnsi="Symbol" w:hint="default"/>
      </w:rPr>
    </w:lvl>
    <w:lvl w:ilvl="1" w:tplc="240A0003" w:tentative="1">
      <w:start w:val="1"/>
      <w:numFmt w:val="bullet"/>
      <w:lvlText w:val="o"/>
      <w:lvlJc w:val="left"/>
      <w:pPr>
        <w:ind w:left="3992" w:hanging="360"/>
      </w:pPr>
      <w:rPr>
        <w:rFonts w:ascii="Courier New" w:hAnsi="Courier New" w:cs="Courier New" w:hint="default"/>
      </w:rPr>
    </w:lvl>
    <w:lvl w:ilvl="2" w:tplc="240A0005" w:tentative="1">
      <w:start w:val="1"/>
      <w:numFmt w:val="bullet"/>
      <w:lvlText w:val=""/>
      <w:lvlJc w:val="left"/>
      <w:pPr>
        <w:ind w:left="4712" w:hanging="360"/>
      </w:pPr>
      <w:rPr>
        <w:rFonts w:ascii="Wingdings" w:hAnsi="Wingdings" w:hint="default"/>
      </w:rPr>
    </w:lvl>
    <w:lvl w:ilvl="3" w:tplc="240A0001" w:tentative="1">
      <w:start w:val="1"/>
      <w:numFmt w:val="bullet"/>
      <w:lvlText w:val=""/>
      <w:lvlJc w:val="left"/>
      <w:pPr>
        <w:ind w:left="5432" w:hanging="360"/>
      </w:pPr>
      <w:rPr>
        <w:rFonts w:ascii="Symbol" w:hAnsi="Symbol" w:hint="default"/>
      </w:rPr>
    </w:lvl>
    <w:lvl w:ilvl="4" w:tplc="240A0003" w:tentative="1">
      <w:start w:val="1"/>
      <w:numFmt w:val="bullet"/>
      <w:lvlText w:val="o"/>
      <w:lvlJc w:val="left"/>
      <w:pPr>
        <w:ind w:left="6152" w:hanging="360"/>
      </w:pPr>
      <w:rPr>
        <w:rFonts w:ascii="Courier New" w:hAnsi="Courier New" w:cs="Courier New" w:hint="default"/>
      </w:rPr>
    </w:lvl>
    <w:lvl w:ilvl="5" w:tplc="240A0005" w:tentative="1">
      <w:start w:val="1"/>
      <w:numFmt w:val="bullet"/>
      <w:lvlText w:val=""/>
      <w:lvlJc w:val="left"/>
      <w:pPr>
        <w:ind w:left="6872" w:hanging="360"/>
      </w:pPr>
      <w:rPr>
        <w:rFonts w:ascii="Wingdings" w:hAnsi="Wingdings" w:hint="default"/>
      </w:rPr>
    </w:lvl>
    <w:lvl w:ilvl="6" w:tplc="240A0001" w:tentative="1">
      <w:start w:val="1"/>
      <w:numFmt w:val="bullet"/>
      <w:lvlText w:val=""/>
      <w:lvlJc w:val="left"/>
      <w:pPr>
        <w:ind w:left="7592" w:hanging="360"/>
      </w:pPr>
      <w:rPr>
        <w:rFonts w:ascii="Symbol" w:hAnsi="Symbol" w:hint="default"/>
      </w:rPr>
    </w:lvl>
    <w:lvl w:ilvl="7" w:tplc="240A0003" w:tentative="1">
      <w:start w:val="1"/>
      <w:numFmt w:val="bullet"/>
      <w:lvlText w:val="o"/>
      <w:lvlJc w:val="left"/>
      <w:pPr>
        <w:ind w:left="8312" w:hanging="360"/>
      </w:pPr>
      <w:rPr>
        <w:rFonts w:ascii="Courier New" w:hAnsi="Courier New" w:cs="Courier New" w:hint="default"/>
      </w:rPr>
    </w:lvl>
    <w:lvl w:ilvl="8" w:tplc="240A0005" w:tentative="1">
      <w:start w:val="1"/>
      <w:numFmt w:val="bullet"/>
      <w:lvlText w:val=""/>
      <w:lvlJc w:val="left"/>
      <w:pPr>
        <w:ind w:left="9032" w:hanging="360"/>
      </w:pPr>
      <w:rPr>
        <w:rFonts w:ascii="Wingdings" w:hAnsi="Wingdings" w:hint="default"/>
      </w:rPr>
    </w:lvl>
  </w:abstractNum>
  <w:abstractNum w:abstractNumId="4" w15:restartNumberingAfterBreak="0">
    <w:nsid w:val="0D994F1E"/>
    <w:multiLevelType w:val="hybridMultilevel"/>
    <w:tmpl w:val="E4702A9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10872D11"/>
    <w:multiLevelType w:val="hybridMultilevel"/>
    <w:tmpl w:val="7474F0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6172652"/>
    <w:multiLevelType w:val="hybridMultilevel"/>
    <w:tmpl w:val="8774EF98"/>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7" w15:restartNumberingAfterBreak="0">
    <w:nsid w:val="18192DA6"/>
    <w:multiLevelType w:val="hybridMultilevel"/>
    <w:tmpl w:val="7962429E"/>
    <w:lvl w:ilvl="0" w:tplc="240A0001">
      <w:start w:val="1"/>
      <w:numFmt w:val="bullet"/>
      <w:lvlText w:val=""/>
      <w:lvlJc w:val="left"/>
      <w:pPr>
        <w:ind w:left="2563" w:hanging="360"/>
      </w:pPr>
      <w:rPr>
        <w:rFonts w:ascii="Symbol" w:hAnsi="Symbol" w:hint="default"/>
      </w:rPr>
    </w:lvl>
    <w:lvl w:ilvl="1" w:tplc="240A0003">
      <w:start w:val="1"/>
      <w:numFmt w:val="bullet"/>
      <w:lvlText w:val="o"/>
      <w:lvlJc w:val="left"/>
      <w:pPr>
        <w:ind w:left="3283" w:hanging="360"/>
      </w:pPr>
      <w:rPr>
        <w:rFonts w:ascii="Courier New" w:hAnsi="Courier New" w:cs="Courier New" w:hint="default"/>
      </w:rPr>
    </w:lvl>
    <w:lvl w:ilvl="2" w:tplc="240A0005" w:tentative="1">
      <w:start w:val="1"/>
      <w:numFmt w:val="bullet"/>
      <w:lvlText w:val=""/>
      <w:lvlJc w:val="left"/>
      <w:pPr>
        <w:ind w:left="4003" w:hanging="360"/>
      </w:pPr>
      <w:rPr>
        <w:rFonts w:ascii="Wingdings" w:hAnsi="Wingdings" w:hint="default"/>
      </w:rPr>
    </w:lvl>
    <w:lvl w:ilvl="3" w:tplc="240A0001" w:tentative="1">
      <w:start w:val="1"/>
      <w:numFmt w:val="bullet"/>
      <w:lvlText w:val=""/>
      <w:lvlJc w:val="left"/>
      <w:pPr>
        <w:ind w:left="4723" w:hanging="360"/>
      </w:pPr>
      <w:rPr>
        <w:rFonts w:ascii="Symbol" w:hAnsi="Symbol" w:hint="default"/>
      </w:rPr>
    </w:lvl>
    <w:lvl w:ilvl="4" w:tplc="240A0003" w:tentative="1">
      <w:start w:val="1"/>
      <w:numFmt w:val="bullet"/>
      <w:lvlText w:val="o"/>
      <w:lvlJc w:val="left"/>
      <w:pPr>
        <w:ind w:left="5443" w:hanging="360"/>
      </w:pPr>
      <w:rPr>
        <w:rFonts w:ascii="Courier New" w:hAnsi="Courier New" w:cs="Courier New" w:hint="default"/>
      </w:rPr>
    </w:lvl>
    <w:lvl w:ilvl="5" w:tplc="240A0005" w:tentative="1">
      <w:start w:val="1"/>
      <w:numFmt w:val="bullet"/>
      <w:lvlText w:val=""/>
      <w:lvlJc w:val="left"/>
      <w:pPr>
        <w:ind w:left="6163" w:hanging="360"/>
      </w:pPr>
      <w:rPr>
        <w:rFonts w:ascii="Wingdings" w:hAnsi="Wingdings" w:hint="default"/>
      </w:rPr>
    </w:lvl>
    <w:lvl w:ilvl="6" w:tplc="240A0001" w:tentative="1">
      <w:start w:val="1"/>
      <w:numFmt w:val="bullet"/>
      <w:lvlText w:val=""/>
      <w:lvlJc w:val="left"/>
      <w:pPr>
        <w:ind w:left="6883" w:hanging="360"/>
      </w:pPr>
      <w:rPr>
        <w:rFonts w:ascii="Symbol" w:hAnsi="Symbol" w:hint="default"/>
      </w:rPr>
    </w:lvl>
    <w:lvl w:ilvl="7" w:tplc="240A0003" w:tentative="1">
      <w:start w:val="1"/>
      <w:numFmt w:val="bullet"/>
      <w:lvlText w:val="o"/>
      <w:lvlJc w:val="left"/>
      <w:pPr>
        <w:ind w:left="7603" w:hanging="360"/>
      </w:pPr>
      <w:rPr>
        <w:rFonts w:ascii="Courier New" w:hAnsi="Courier New" w:cs="Courier New" w:hint="default"/>
      </w:rPr>
    </w:lvl>
    <w:lvl w:ilvl="8" w:tplc="240A0005" w:tentative="1">
      <w:start w:val="1"/>
      <w:numFmt w:val="bullet"/>
      <w:lvlText w:val=""/>
      <w:lvlJc w:val="left"/>
      <w:pPr>
        <w:ind w:left="8323" w:hanging="360"/>
      </w:pPr>
      <w:rPr>
        <w:rFonts w:ascii="Wingdings" w:hAnsi="Wingdings" w:hint="default"/>
      </w:rPr>
    </w:lvl>
  </w:abstractNum>
  <w:abstractNum w:abstractNumId="8" w15:restartNumberingAfterBreak="0">
    <w:nsid w:val="197D0DB0"/>
    <w:multiLevelType w:val="hybridMultilevel"/>
    <w:tmpl w:val="54F2581A"/>
    <w:lvl w:ilvl="0" w:tplc="240A0001">
      <w:start w:val="1"/>
      <w:numFmt w:val="bullet"/>
      <w:lvlText w:val=""/>
      <w:lvlJc w:val="left"/>
      <w:pPr>
        <w:ind w:left="3054" w:hanging="360"/>
      </w:pPr>
      <w:rPr>
        <w:rFonts w:ascii="Symbol" w:hAnsi="Symbol" w:hint="default"/>
      </w:rPr>
    </w:lvl>
    <w:lvl w:ilvl="1" w:tplc="240A0003">
      <w:start w:val="1"/>
      <w:numFmt w:val="bullet"/>
      <w:lvlText w:val="o"/>
      <w:lvlJc w:val="left"/>
      <w:pPr>
        <w:ind w:left="3774" w:hanging="360"/>
      </w:pPr>
      <w:rPr>
        <w:rFonts w:ascii="Courier New" w:hAnsi="Courier New" w:cs="Courier New" w:hint="default"/>
      </w:rPr>
    </w:lvl>
    <w:lvl w:ilvl="2" w:tplc="240A0005">
      <w:start w:val="1"/>
      <w:numFmt w:val="bullet"/>
      <w:lvlText w:val=""/>
      <w:lvlJc w:val="left"/>
      <w:pPr>
        <w:ind w:left="4494" w:hanging="360"/>
      </w:pPr>
      <w:rPr>
        <w:rFonts w:ascii="Wingdings" w:hAnsi="Wingdings" w:hint="default"/>
      </w:rPr>
    </w:lvl>
    <w:lvl w:ilvl="3" w:tplc="240A0001">
      <w:start w:val="1"/>
      <w:numFmt w:val="bullet"/>
      <w:lvlText w:val=""/>
      <w:lvlJc w:val="left"/>
      <w:pPr>
        <w:ind w:left="5214" w:hanging="360"/>
      </w:pPr>
      <w:rPr>
        <w:rFonts w:ascii="Symbol" w:hAnsi="Symbol" w:hint="default"/>
      </w:rPr>
    </w:lvl>
    <w:lvl w:ilvl="4" w:tplc="240A0003">
      <w:start w:val="1"/>
      <w:numFmt w:val="bullet"/>
      <w:lvlText w:val="o"/>
      <w:lvlJc w:val="left"/>
      <w:pPr>
        <w:ind w:left="5934" w:hanging="360"/>
      </w:pPr>
      <w:rPr>
        <w:rFonts w:ascii="Courier New" w:hAnsi="Courier New" w:cs="Courier New" w:hint="default"/>
      </w:rPr>
    </w:lvl>
    <w:lvl w:ilvl="5" w:tplc="240A0005">
      <w:start w:val="1"/>
      <w:numFmt w:val="bullet"/>
      <w:lvlText w:val=""/>
      <w:lvlJc w:val="left"/>
      <w:pPr>
        <w:ind w:left="6654" w:hanging="360"/>
      </w:pPr>
      <w:rPr>
        <w:rFonts w:ascii="Wingdings" w:hAnsi="Wingdings" w:hint="default"/>
      </w:rPr>
    </w:lvl>
    <w:lvl w:ilvl="6" w:tplc="240A0001">
      <w:start w:val="1"/>
      <w:numFmt w:val="bullet"/>
      <w:lvlText w:val=""/>
      <w:lvlJc w:val="left"/>
      <w:pPr>
        <w:ind w:left="7374" w:hanging="360"/>
      </w:pPr>
      <w:rPr>
        <w:rFonts w:ascii="Symbol" w:hAnsi="Symbol" w:hint="default"/>
      </w:rPr>
    </w:lvl>
    <w:lvl w:ilvl="7" w:tplc="240A0003">
      <w:start w:val="1"/>
      <w:numFmt w:val="bullet"/>
      <w:lvlText w:val="o"/>
      <w:lvlJc w:val="left"/>
      <w:pPr>
        <w:ind w:left="8094" w:hanging="360"/>
      </w:pPr>
      <w:rPr>
        <w:rFonts w:ascii="Courier New" w:hAnsi="Courier New" w:cs="Courier New" w:hint="default"/>
      </w:rPr>
    </w:lvl>
    <w:lvl w:ilvl="8" w:tplc="240A0005">
      <w:start w:val="1"/>
      <w:numFmt w:val="bullet"/>
      <w:lvlText w:val=""/>
      <w:lvlJc w:val="left"/>
      <w:pPr>
        <w:ind w:left="8814" w:hanging="360"/>
      </w:pPr>
      <w:rPr>
        <w:rFonts w:ascii="Wingdings" w:hAnsi="Wingdings" w:hint="default"/>
      </w:rPr>
    </w:lvl>
  </w:abstractNum>
  <w:abstractNum w:abstractNumId="9" w15:restartNumberingAfterBreak="0">
    <w:nsid w:val="19CE35FC"/>
    <w:multiLevelType w:val="hybridMultilevel"/>
    <w:tmpl w:val="8DD47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544D75"/>
    <w:multiLevelType w:val="hybridMultilevel"/>
    <w:tmpl w:val="144C19F4"/>
    <w:lvl w:ilvl="0" w:tplc="9A985302">
      <w:start w:val="1"/>
      <w:numFmt w:val="bullet"/>
      <w:lvlText w:val="•"/>
      <w:lvlJc w:val="left"/>
      <w:pPr>
        <w:tabs>
          <w:tab w:val="num" w:pos="720"/>
        </w:tabs>
        <w:ind w:left="720" w:hanging="360"/>
      </w:pPr>
      <w:rPr>
        <w:rFonts w:ascii="Times New Roman" w:hAnsi="Times New Roman" w:hint="default"/>
      </w:rPr>
    </w:lvl>
    <w:lvl w:ilvl="1" w:tplc="FADED046" w:tentative="1">
      <w:start w:val="1"/>
      <w:numFmt w:val="bullet"/>
      <w:lvlText w:val="•"/>
      <w:lvlJc w:val="left"/>
      <w:pPr>
        <w:tabs>
          <w:tab w:val="num" w:pos="1440"/>
        </w:tabs>
        <w:ind w:left="1440" w:hanging="360"/>
      </w:pPr>
      <w:rPr>
        <w:rFonts w:ascii="Times New Roman" w:hAnsi="Times New Roman" w:hint="default"/>
      </w:rPr>
    </w:lvl>
    <w:lvl w:ilvl="2" w:tplc="C278F87E" w:tentative="1">
      <w:start w:val="1"/>
      <w:numFmt w:val="bullet"/>
      <w:lvlText w:val="•"/>
      <w:lvlJc w:val="left"/>
      <w:pPr>
        <w:tabs>
          <w:tab w:val="num" w:pos="2160"/>
        </w:tabs>
        <w:ind w:left="2160" w:hanging="360"/>
      </w:pPr>
      <w:rPr>
        <w:rFonts w:ascii="Times New Roman" w:hAnsi="Times New Roman" w:hint="default"/>
      </w:rPr>
    </w:lvl>
    <w:lvl w:ilvl="3" w:tplc="9C4C8062" w:tentative="1">
      <w:start w:val="1"/>
      <w:numFmt w:val="bullet"/>
      <w:lvlText w:val="•"/>
      <w:lvlJc w:val="left"/>
      <w:pPr>
        <w:tabs>
          <w:tab w:val="num" w:pos="2880"/>
        </w:tabs>
        <w:ind w:left="2880" w:hanging="360"/>
      </w:pPr>
      <w:rPr>
        <w:rFonts w:ascii="Times New Roman" w:hAnsi="Times New Roman" w:hint="default"/>
      </w:rPr>
    </w:lvl>
    <w:lvl w:ilvl="4" w:tplc="C03E951A" w:tentative="1">
      <w:start w:val="1"/>
      <w:numFmt w:val="bullet"/>
      <w:lvlText w:val="•"/>
      <w:lvlJc w:val="left"/>
      <w:pPr>
        <w:tabs>
          <w:tab w:val="num" w:pos="3600"/>
        </w:tabs>
        <w:ind w:left="3600" w:hanging="360"/>
      </w:pPr>
      <w:rPr>
        <w:rFonts w:ascii="Times New Roman" w:hAnsi="Times New Roman" w:hint="default"/>
      </w:rPr>
    </w:lvl>
    <w:lvl w:ilvl="5" w:tplc="B1BE5F04" w:tentative="1">
      <w:start w:val="1"/>
      <w:numFmt w:val="bullet"/>
      <w:lvlText w:val="•"/>
      <w:lvlJc w:val="left"/>
      <w:pPr>
        <w:tabs>
          <w:tab w:val="num" w:pos="4320"/>
        </w:tabs>
        <w:ind w:left="4320" w:hanging="360"/>
      </w:pPr>
      <w:rPr>
        <w:rFonts w:ascii="Times New Roman" w:hAnsi="Times New Roman" w:hint="default"/>
      </w:rPr>
    </w:lvl>
    <w:lvl w:ilvl="6" w:tplc="945615AE" w:tentative="1">
      <w:start w:val="1"/>
      <w:numFmt w:val="bullet"/>
      <w:lvlText w:val="•"/>
      <w:lvlJc w:val="left"/>
      <w:pPr>
        <w:tabs>
          <w:tab w:val="num" w:pos="5040"/>
        </w:tabs>
        <w:ind w:left="5040" w:hanging="360"/>
      </w:pPr>
      <w:rPr>
        <w:rFonts w:ascii="Times New Roman" w:hAnsi="Times New Roman" w:hint="default"/>
      </w:rPr>
    </w:lvl>
    <w:lvl w:ilvl="7" w:tplc="0464E978" w:tentative="1">
      <w:start w:val="1"/>
      <w:numFmt w:val="bullet"/>
      <w:lvlText w:val="•"/>
      <w:lvlJc w:val="left"/>
      <w:pPr>
        <w:tabs>
          <w:tab w:val="num" w:pos="5760"/>
        </w:tabs>
        <w:ind w:left="5760" w:hanging="360"/>
      </w:pPr>
      <w:rPr>
        <w:rFonts w:ascii="Times New Roman" w:hAnsi="Times New Roman" w:hint="default"/>
      </w:rPr>
    </w:lvl>
    <w:lvl w:ilvl="8" w:tplc="3ED494A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DAA3367"/>
    <w:multiLevelType w:val="hybridMultilevel"/>
    <w:tmpl w:val="547EDADA"/>
    <w:lvl w:ilvl="0" w:tplc="240A000B">
      <w:start w:val="1"/>
      <w:numFmt w:val="lowerLetter"/>
      <w:lvlText w:val="%1."/>
      <w:lvlJc w:val="left"/>
      <w:pPr>
        <w:ind w:left="720" w:hanging="360"/>
      </w:pPr>
    </w:lvl>
    <w:lvl w:ilvl="1" w:tplc="240A0003" w:tentative="1">
      <w:start w:val="1"/>
      <w:numFmt w:val="lowerLetter"/>
      <w:lvlText w:val="%2."/>
      <w:lvlJc w:val="left"/>
      <w:pPr>
        <w:ind w:left="1440" w:hanging="360"/>
      </w:pPr>
    </w:lvl>
    <w:lvl w:ilvl="2" w:tplc="240A0005" w:tentative="1">
      <w:start w:val="1"/>
      <w:numFmt w:val="lowerRoman"/>
      <w:lvlText w:val="%3."/>
      <w:lvlJc w:val="right"/>
      <w:pPr>
        <w:ind w:left="2160" w:hanging="180"/>
      </w:pPr>
    </w:lvl>
    <w:lvl w:ilvl="3" w:tplc="240A0001" w:tentative="1">
      <w:start w:val="1"/>
      <w:numFmt w:val="decimal"/>
      <w:lvlText w:val="%4."/>
      <w:lvlJc w:val="left"/>
      <w:pPr>
        <w:ind w:left="2880" w:hanging="360"/>
      </w:pPr>
    </w:lvl>
    <w:lvl w:ilvl="4" w:tplc="240A0003" w:tentative="1">
      <w:start w:val="1"/>
      <w:numFmt w:val="lowerLetter"/>
      <w:lvlText w:val="%5."/>
      <w:lvlJc w:val="left"/>
      <w:pPr>
        <w:ind w:left="3600" w:hanging="360"/>
      </w:pPr>
    </w:lvl>
    <w:lvl w:ilvl="5" w:tplc="240A0005" w:tentative="1">
      <w:start w:val="1"/>
      <w:numFmt w:val="lowerRoman"/>
      <w:lvlText w:val="%6."/>
      <w:lvlJc w:val="right"/>
      <w:pPr>
        <w:ind w:left="4320" w:hanging="180"/>
      </w:pPr>
    </w:lvl>
    <w:lvl w:ilvl="6" w:tplc="240A0001" w:tentative="1">
      <w:start w:val="1"/>
      <w:numFmt w:val="decimal"/>
      <w:lvlText w:val="%7."/>
      <w:lvlJc w:val="left"/>
      <w:pPr>
        <w:ind w:left="5040" w:hanging="360"/>
      </w:pPr>
    </w:lvl>
    <w:lvl w:ilvl="7" w:tplc="240A0003" w:tentative="1">
      <w:start w:val="1"/>
      <w:numFmt w:val="lowerLetter"/>
      <w:lvlText w:val="%8."/>
      <w:lvlJc w:val="left"/>
      <w:pPr>
        <w:ind w:left="5760" w:hanging="360"/>
      </w:pPr>
    </w:lvl>
    <w:lvl w:ilvl="8" w:tplc="240A0005" w:tentative="1">
      <w:start w:val="1"/>
      <w:numFmt w:val="lowerRoman"/>
      <w:lvlText w:val="%9."/>
      <w:lvlJc w:val="right"/>
      <w:pPr>
        <w:ind w:left="6480" w:hanging="180"/>
      </w:pPr>
    </w:lvl>
  </w:abstractNum>
  <w:abstractNum w:abstractNumId="12" w15:restartNumberingAfterBreak="0">
    <w:nsid w:val="1DCF34E8"/>
    <w:multiLevelType w:val="hybridMultilevel"/>
    <w:tmpl w:val="B816C408"/>
    <w:lvl w:ilvl="0" w:tplc="240A0001">
      <w:start w:val="1"/>
      <w:numFmt w:val="bullet"/>
      <w:lvlText w:val=""/>
      <w:lvlJc w:val="left"/>
      <w:pPr>
        <w:ind w:left="2563" w:hanging="360"/>
      </w:pPr>
      <w:rPr>
        <w:rFonts w:ascii="Symbol" w:hAnsi="Symbol" w:hint="default"/>
      </w:rPr>
    </w:lvl>
    <w:lvl w:ilvl="1" w:tplc="240A0003" w:tentative="1">
      <w:start w:val="1"/>
      <w:numFmt w:val="bullet"/>
      <w:lvlText w:val="o"/>
      <w:lvlJc w:val="left"/>
      <w:pPr>
        <w:ind w:left="3283" w:hanging="360"/>
      </w:pPr>
      <w:rPr>
        <w:rFonts w:ascii="Courier New" w:hAnsi="Courier New" w:cs="Courier New" w:hint="default"/>
      </w:rPr>
    </w:lvl>
    <w:lvl w:ilvl="2" w:tplc="240A0005" w:tentative="1">
      <w:start w:val="1"/>
      <w:numFmt w:val="bullet"/>
      <w:lvlText w:val=""/>
      <w:lvlJc w:val="left"/>
      <w:pPr>
        <w:ind w:left="4003" w:hanging="360"/>
      </w:pPr>
      <w:rPr>
        <w:rFonts w:ascii="Wingdings" w:hAnsi="Wingdings" w:hint="default"/>
      </w:rPr>
    </w:lvl>
    <w:lvl w:ilvl="3" w:tplc="240A0001" w:tentative="1">
      <w:start w:val="1"/>
      <w:numFmt w:val="bullet"/>
      <w:lvlText w:val=""/>
      <w:lvlJc w:val="left"/>
      <w:pPr>
        <w:ind w:left="4723" w:hanging="360"/>
      </w:pPr>
      <w:rPr>
        <w:rFonts w:ascii="Symbol" w:hAnsi="Symbol" w:hint="default"/>
      </w:rPr>
    </w:lvl>
    <w:lvl w:ilvl="4" w:tplc="240A0003" w:tentative="1">
      <w:start w:val="1"/>
      <w:numFmt w:val="bullet"/>
      <w:lvlText w:val="o"/>
      <w:lvlJc w:val="left"/>
      <w:pPr>
        <w:ind w:left="5443" w:hanging="360"/>
      </w:pPr>
      <w:rPr>
        <w:rFonts w:ascii="Courier New" w:hAnsi="Courier New" w:cs="Courier New" w:hint="default"/>
      </w:rPr>
    </w:lvl>
    <w:lvl w:ilvl="5" w:tplc="240A0005" w:tentative="1">
      <w:start w:val="1"/>
      <w:numFmt w:val="bullet"/>
      <w:lvlText w:val=""/>
      <w:lvlJc w:val="left"/>
      <w:pPr>
        <w:ind w:left="6163" w:hanging="360"/>
      </w:pPr>
      <w:rPr>
        <w:rFonts w:ascii="Wingdings" w:hAnsi="Wingdings" w:hint="default"/>
      </w:rPr>
    </w:lvl>
    <w:lvl w:ilvl="6" w:tplc="240A0001" w:tentative="1">
      <w:start w:val="1"/>
      <w:numFmt w:val="bullet"/>
      <w:lvlText w:val=""/>
      <w:lvlJc w:val="left"/>
      <w:pPr>
        <w:ind w:left="6883" w:hanging="360"/>
      </w:pPr>
      <w:rPr>
        <w:rFonts w:ascii="Symbol" w:hAnsi="Symbol" w:hint="default"/>
      </w:rPr>
    </w:lvl>
    <w:lvl w:ilvl="7" w:tplc="240A0003" w:tentative="1">
      <w:start w:val="1"/>
      <w:numFmt w:val="bullet"/>
      <w:lvlText w:val="o"/>
      <w:lvlJc w:val="left"/>
      <w:pPr>
        <w:ind w:left="7603" w:hanging="360"/>
      </w:pPr>
      <w:rPr>
        <w:rFonts w:ascii="Courier New" w:hAnsi="Courier New" w:cs="Courier New" w:hint="default"/>
      </w:rPr>
    </w:lvl>
    <w:lvl w:ilvl="8" w:tplc="240A0005" w:tentative="1">
      <w:start w:val="1"/>
      <w:numFmt w:val="bullet"/>
      <w:lvlText w:val=""/>
      <w:lvlJc w:val="left"/>
      <w:pPr>
        <w:ind w:left="8323" w:hanging="360"/>
      </w:pPr>
      <w:rPr>
        <w:rFonts w:ascii="Wingdings" w:hAnsi="Wingdings" w:hint="default"/>
      </w:rPr>
    </w:lvl>
  </w:abstractNum>
  <w:abstractNum w:abstractNumId="13" w15:restartNumberingAfterBreak="0">
    <w:nsid w:val="23C73F93"/>
    <w:multiLevelType w:val="multilevel"/>
    <w:tmpl w:val="52481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1A6DCD"/>
    <w:multiLevelType w:val="hybridMultilevel"/>
    <w:tmpl w:val="601A49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912"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82C4E62"/>
    <w:multiLevelType w:val="hybridMultilevel"/>
    <w:tmpl w:val="B220F000"/>
    <w:lvl w:ilvl="0" w:tplc="240A0001">
      <w:start w:val="1"/>
      <w:numFmt w:val="bullet"/>
      <w:lvlText w:val=""/>
      <w:lvlJc w:val="left"/>
      <w:pPr>
        <w:ind w:left="2563" w:hanging="360"/>
      </w:pPr>
      <w:rPr>
        <w:rFonts w:ascii="Symbol" w:hAnsi="Symbol" w:hint="default"/>
      </w:rPr>
    </w:lvl>
    <w:lvl w:ilvl="1" w:tplc="240A0003" w:tentative="1">
      <w:start w:val="1"/>
      <w:numFmt w:val="bullet"/>
      <w:lvlText w:val="o"/>
      <w:lvlJc w:val="left"/>
      <w:pPr>
        <w:ind w:left="3283" w:hanging="360"/>
      </w:pPr>
      <w:rPr>
        <w:rFonts w:ascii="Courier New" w:hAnsi="Courier New" w:cs="Courier New" w:hint="default"/>
      </w:rPr>
    </w:lvl>
    <w:lvl w:ilvl="2" w:tplc="240A0005" w:tentative="1">
      <w:start w:val="1"/>
      <w:numFmt w:val="bullet"/>
      <w:lvlText w:val=""/>
      <w:lvlJc w:val="left"/>
      <w:pPr>
        <w:ind w:left="4003" w:hanging="360"/>
      </w:pPr>
      <w:rPr>
        <w:rFonts w:ascii="Wingdings" w:hAnsi="Wingdings" w:hint="default"/>
      </w:rPr>
    </w:lvl>
    <w:lvl w:ilvl="3" w:tplc="240A0001" w:tentative="1">
      <w:start w:val="1"/>
      <w:numFmt w:val="bullet"/>
      <w:lvlText w:val=""/>
      <w:lvlJc w:val="left"/>
      <w:pPr>
        <w:ind w:left="4723" w:hanging="360"/>
      </w:pPr>
      <w:rPr>
        <w:rFonts w:ascii="Symbol" w:hAnsi="Symbol" w:hint="default"/>
      </w:rPr>
    </w:lvl>
    <w:lvl w:ilvl="4" w:tplc="240A0003" w:tentative="1">
      <w:start w:val="1"/>
      <w:numFmt w:val="bullet"/>
      <w:lvlText w:val="o"/>
      <w:lvlJc w:val="left"/>
      <w:pPr>
        <w:ind w:left="5443" w:hanging="360"/>
      </w:pPr>
      <w:rPr>
        <w:rFonts w:ascii="Courier New" w:hAnsi="Courier New" w:cs="Courier New" w:hint="default"/>
      </w:rPr>
    </w:lvl>
    <w:lvl w:ilvl="5" w:tplc="240A0005" w:tentative="1">
      <w:start w:val="1"/>
      <w:numFmt w:val="bullet"/>
      <w:lvlText w:val=""/>
      <w:lvlJc w:val="left"/>
      <w:pPr>
        <w:ind w:left="6163" w:hanging="360"/>
      </w:pPr>
      <w:rPr>
        <w:rFonts w:ascii="Wingdings" w:hAnsi="Wingdings" w:hint="default"/>
      </w:rPr>
    </w:lvl>
    <w:lvl w:ilvl="6" w:tplc="240A0001" w:tentative="1">
      <w:start w:val="1"/>
      <w:numFmt w:val="bullet"/>
      <w:lvlText w:val=""/>
      <w:lvlJc w:val="left"/>
      <w:pPr>
        <w:ind w:left="6883" w:hanging="360"/>
      </w:pPr>
      <w:rPr>
        <w:rFonts w:ascii="Symbol" w:hAnsi="Symbol" w:hint="default"/>
      </w:rPr>
    </w:lvl>
    <w:lvl w:ilvl="7" w:tplc="240A0003" w:tentative="1">
      <w:start w:val="1"/>
      <w:numFmt w:val="bullet"/>
      <w:lvlText w:val="o"/>
      <w:lvlJc w:val="left"/>
      <w:pPr>
        <w:ind w:left="7603" w:hanging="360"/>
      </w:pPr>
      <w:rPr>
        <w:rFonts w:ascii="Courier New" w:hAnsi="Courier New" w:cs="Courier New" w:hint="default"/>
      </w:rPr>
    </w:lvl>
    <w:lvl w:ilvl="8" w:tplc="240A0005" w:tentative="1">
      <w:start w:val="1"/>
      <w:numFmt w:val="bullet"/>
      <w:lvlText w:val=""/>
      <w:lvlJc w:val="left"/>
      <w:pPr>
        <w:ind w:left="8323" w:hanging="360"/>
      </w:pPr>
      <w:rPr>
        <w:rFonts w:ascii="Wingdings" w:hAnsi="Wingdings" w:hint="default"/>
      </w:rPr>
    </w:lvl>
  </w:abstractNum>
  <w:abstractNum w:abstractNumId="16" w15:restartNumberingAfterBreak="0">
    <w:nsid w:val="29DD414F"/>
    <w:multiLevelType w:val="hybridMultilevel"/>
    <w:tmpl w:val="81AC4646"/>
    <w:lvl w:ilvl="0" w:tplc="240A0001">
      <w:start w:val="1"/>
      <w:numFmt w:val="bullet"/>
      <w:lvlText w:val=""/>
      <w:lvlJc w:val="left"/>
      <w:pPr>
        <w:ind w:left="303" w:hanging="360"/>
      </w:pPr>
      <w:rPr>
        <w:rFonts w:ascii="Symbol" w:hAnsi="Symbol" w:hint="default"/>
      </w:rPr>
    </w:lvl>
    <w:lvl w:ilvl="1" w:tplc="240A0003" w:tentative="1">
      <w:start w:val="1"/>
      <w:numFmt w:val="bullet"/>
      <w:lvlText w:val="o"/>
      <w:lvlJc w:val="left"/>
      <w:pPr>
        <w:ind w:left="1023" w:hanging="360"/>
      </w:pPr>
      <w:rPr>
        <w:rFonts w:ascii="Courier New" w:hAnsi="Courier New" w:cs="Courier New" w:hint="default"/>
      </w:rPr>
    </w:lvl>
    <w:lvl w:ilvl="2" w:tplc="240A0005" w:tentative="1">
      <w:start w:val="1"/>
      <w:numFmt w:val="bullet"/>
      <w:lvlText w:val=""/>
      <w:lvlJc w:val="left"/>
      <w:pPr>
        <w:ind w:left="1743" w:hanging="360"/>
      </w:pPr>
      <w:rPr>
        <w:rFonts w:ascii="Wingdings" w:hAnsi="Wingdings" w:hint="default"/>
      </w:rPr>
    </w:lvl>
    <w:lvl w:ilvl="3" w:tplc="240A0001" w:tentative="1">
      <w:start w:val="1"/>
      <w:numFmt w:val="bullet"/>
      <w:lvlText w:val=""/>
      <w:lvlJc w:val="left"/>
      <w:pPr>
        <w:ind w:left="2463" w:hanging="360"/>
      </w:pPr>
      <w:rPr>
        <w:rFonts w:ascii="Symbol" w:hAnsi="Symbol" w:hint="default"/>
      </w:rPr>
    </w:lvl>
    <w:lvl w:ilvl="4" w:tplc="240A0003" w:tentative="1">
      <w:start w:val="1"/>
      <w:numFmt w:val="bullet"/>
      <w:lvlText w:val="o"/>
      <w:lvlJc w:val="left"/>
      <w:pPr>
        <w:ind w:left="3183" w:hanging="360"/>
      </w:pPr>
      <w:rPr>
        <w:rFonts w:ascii="Courier New" w:hAnsi="Courier New" w:cs="Courier New" w:hint="default"/>
      </w:rPr>
    </w:lvl>
    <w:lvl w:ilvl="5" w:tplc="240A0005" w:tentative="1">
      <w:start w:val="1"/>
      <w:numFmt w:val="bullet"/>
      <w:lvlText w:val=""/>
      <w:lvlJc w:val="left"/>
      <w:pPr>
        <w:ind w:left="3903" w:hanging="360"/>
      </w:pPr>
      <w:rPr>
        <w:rFonts w:ascii="Wingdings" w:hAnsi="Wingdings" w:hint="default"/>
      </w:rPr>
    </w:lvl>
    <w:lvl w:ilvl="6" w:tplc="240A0001" w:tentative="1">
      <w:start w:val="1"/>
      <w:numFmt w:val="bullet"/>
      <w:lvlText w:val=""/>
      <w:lvlJc w:val="left"/>
      <w:pPr>
        <w:ind w:left="4623" w:hanging="360"/>
      </w:pPr>
      <w:rPr>
        <w:rFonts w:ascii="Symbol" w:hAnsi="Symbol" w:hint="default"/>
      </w:rPr>
    </w:lvl>
    <w:lvl w:ilvl="7" w:tplc="240A0003" w:tentative="1">
      <w:start w:val="1"/>
      <w:numFmt w:val="bullet"/>
      <w:lvlText w:val="o"/>
      <w:lvlJc w:val="left"/>
      <w:pPr>
        <w:ind w:left="5343" w:hanging="360"/>
      </w:pPr>
      <w:rPr>
        <w:rFonts w:ascii="Courier New" w:hAnsi="Courier New" w:cs="Courier New" w:hint="default"/>
      </w:rPr>
    </w:lvl>
    <w:lvl w:ilvl="8" w:tplc="240A0005" w:tentative="1">
      <w:start w:val="1"/>
      <w:numFmt w:val="bullet"/>
      <w:lvlText w:val=""/>
      <w:lvlJc w:val="left"/>
      <w:pPr>
        <w:ind w:left="6063" w:hanging="360"/>
      </w:pPr>
      <w:rPr>
        <w:rFonts w:ascii="Wingdings" w:hAnsi="Wingdings" w:hint="default"/>
      </w:rPr>
    </w:lvl>
  </w:abstractNum>
  <w:abstractNum w:abstractNumId="17" w15:restartNumberingAfterBreak="0">
    <w:nsid w:val="2A640765"/>
    <w:multiLevelType w:val="hybridMultilevel"/>
    <w:tmpl w:val="D95AD624"/>
    <w:lvl w:ilvl="0" w:tplc="240A0001">
      <w:start w:val="1"/>
      <w:numFmt w:val="bullet"/>
      <w:lvlText w:val=""/>
      <w:lvlJc w:val="left"/>
      <w:pPr>
        <w:ind w:left="927" w:hanging="360"/>
      </w:pPr>
      <w:rPr>
        <w:rFonts w:ascii="Symbol" w:hAnsi="Symbol" w:hint="default"/>
      </w:rPr>
    </w:lvl>
    <w:lvl w:ilvl="1" w:tplc="240A0003" w:tentative="1">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18" w15:restartNumberingAfterBreak="0">
    <w:nsid w:val="2EC9205C"/>
    <w:multiLevelType w:val="hybridMultilevel"/>
    <w:tmpl w:val="6122BB64"/>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3755B6D"/>
    <w:multiLevelType w:val="hybridMultilevel"/>
    <w:tmpl w:val="783C29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33B5764F"/>
    <w:multiLevelType w:val="multilevel"/>
    <w:tmpl w:val="05420F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0158C9"/>
    <w:multiLevelType w:val="hybridMultilevel"/>
    <w:tmpl w:val="DE26051A"/>
    <w:lvl w:ilvl="0" w:tplc="240A0001">
      <w:start w:val="1"/>
      <w:numFmt w:val="bullet"/>
      <w:lvlText w:val=""/>
      <w:lvlJc w:val="left"/>
      <w:pPr>
        <w:ind w:left="3272" w:hanging="360"/>
      </w:pPr>
      <w:rPr>
        <w:rFonts w:ascii="Symbol" w:hAnsi="Symbol" w:hint="default"/>
      </w:rPr>
    </w:lvl>
    <w:lvl w:ilvl="1" w:tplc="240A0003" w:tentative="1">
      <w:start w:val="1"/>
      <w:numFmt w:val="bullet"/>
      <w:lvlText w:val="o"/>
      <w:lvlJc w:val="left"/>
      <w:pPr>
        <w:ind w:left="3992" w:hanging="360"/>
      </w:pPr>
      <w:rPr>
        <w:rFonts w:ascii="Courier New" w:hAnsi="Courier New" w:cs="Courier New" w:hint="default"/>
      </w:rPr>
    </w:lvl>
    <w:lvl w:ilvl="2" w:tplc="240A0005" w:tentative="1">
      <w:start w:val="1"/>
      <w:numFmt w:val="bullet"/>
      <w:lvlText w:val=""/>
      <w:lvlJc w:val="left"/>
      <w:pPr>
        <w:ind w:left="4712" w:hanging="360"/>
      </w:pPr>
      <w:rPr>
        <w:rFonts w:ascii="Wingdings" w:hAnsi="Wingdings" w:hint="default"/>
      </w:rPr>
    </w:lvl>
    <w:lvl w:ilvl="3" w:tplc="240A0001" w:tentative="1">
      <w:start w:val="1"/>
      <w:numFmt w:val="bullet"/>
      <w:lvlText w:val=""/>
      <w:lvlJc w:val="left"/>
      <w:pPr>
        <w:ind w:left="5432" w:hanging="360"/>
      </w:pPr>
      <w:rPr>
        <w:rFonts w:ascii="Symbol" w:hAnsi="Symbol" w:hint="default"/>
      </w:rPr>
    </w:lvl>
    <w:lvl w:ilvl="4" w:tplc="240A0003" w:tentative="1">
      <w:start w:val="1"/>
      <w:numFmt w:val="bullet"/>
      <w:lvlText w:val="o"/>
      <w:lvlJc w:val="left"/>
      <w:pPr>
        <w:ind w:left="6152" w:hanging="360"/>
      </w:pPr>
      <w:rPr>
        <w:rFonts w:ascii="Courier New" w:hAnsi="Courier New" w:cs="Courier New" w:hint="default"/>
      </w:rPr>
    </w:lvl>
    <w:lvl w:ilvl="5" w:tplc="240A0005" w:tentative="1">
      <w:start w:val="1"/>
      <w:numFmt w:val="bullet"/>
      <w:lvlText w:val=""/>
      <w:lvlJc w:val="left"/>
      <w:pPr>
        <w:ind w:left="6872" w:hanging="360"/>
      </w:pPr>
      <w:rPr>
        <w:rFonts w:ascii="Wingdings" w:hAnsi="Wingdings" w:hint="default"/>
      </w:rPr>
    </w:lvl>
    <w:lvl w:ilvl="6" w:tplc="240A0001" w:tentative="1">
      <w:start w:val="1"/>
      <w:numFmt w:val="bullet"/>
      <w:lvlText w:val=""/>
      <w:lvlJc w:val="left"/>
      <w:pPr>
        <w:ind w:left="7592" w:hanging="360"/>
      </w:pPr>
      <w:rPr>
        <w:rFonts w:ascii="Symbol" w:hAnsi="Symbol" w:hint="default"/>
      </w:rPr>
    </w:lvl>
    <w:lvl w:ilvl="7" w:tplc="240A0003" w:tentative="1">
      <w:start w:val="1"/>
      <w:numFmt w:val="bullet"/>
      <w:lvlText w:val="o"/>
      <w:lvlJc w:val="left"/>
      <w:pPr>
        <w:ind w:left="8312" w:hanging="360"/>
      </w:pPr>
      <w:rPr>
        <w:rFonts w:ascii="Courier New" w:hAnsi="Courier New" w:cs="Courier New" w:hint="default"/>
      </w:rPr>
    </w:lvl>
    <w:lvl w:ilvl="8" w:tplc="240A0005" w:tentative="1">
      <w:start w:val="1"/>
      <w:numFmt w:val="bullet"/>
      <w:lvlText w:val=""/>
      <w:lvlJc w:val="left"/>
      <w:pPr>
        <w:ind w:left="9032" w:hanging="360"/>
      </w:pPr>
      <w:rPr>
        <w:rFonts w:ascii="Wingdings" w:hAnsi="Wingdings" w:hint="default"/>
      </w:rPr>
    </w:lvl>
  </w:abstractNum>
  <w:abstractNum w:abstractNumId="22" w15:restartNumberingAfterBreak="0">
    <w:nsid w:val="398E3DE0"/>
    <w:multiLevelType w:val="hybridMultilevel"/>
    <w:tmpl w:val="DF126BC0"/>
    <w:lvl w:ilvl="0" w:tplc="187A3E86">
      <w:start w:val="1"/>
      <w:numFmt w:val="bullet"/>
      <w:lvlText w:val="•"/>
      <w:lvlJc w:val="left"/>
      <w:pPr>
        <w:tabs>
          <w:tab w:val="num" w:pos="720"/>
        </w:tabs>
        <w:ind w:left="720" w:hanging="360"/>
      </w:pPr>
      <w:rPr>
        <w:rFonts w:ascii="Times New Roman" w:hAnsi="Times New Roman" w:hint="default"/>
      </w:rPr>
    </w:lvl>
    <w:lvl w:ilvl="1" w:tplc="1FC2CD18" w:tentative="1">
      <w:start w:val="1"/>
      <w:numFmt w:val="bullet"/>
      <w:lvlText w:val="•"/>
      <w:lvlJc w:val="left"/>
      <w:pPr>
        <w:tabs>
          <w:tab w:val="num" w:pos="1440"/>
        </w:tabs>
        <w:ind w:left="1440" w:hanging="360"/>
      </w:pPr>
      <w:rPr>
        <w:rFonts w:ascii="Times New Roman" w:hAnsi="Times New Roman" w:hint="default"/>
      </w:rPr>
    </w:lvl>
    <w:lvl w:ilvl="2" w:tplc="988CC6F0" w:tentative="1">
      <w:start w:val="1"/>
      <w:numFmt w:val="bullet"/>
      <w:lvlText w:val="•"/>
      <w:lvlJc w:val="left"/>
      <w:pPr>
        <w:tabs>
          <w:tab w:val="num" w:pos="2160"/>
        </w:tabs>
        <w:ind w:left="2160" w:hanging="360"/>
      </w:pPr>
      <w:rPr>
        <w:rFonts w:ascii="Times New Roman" w:hAnsi="Times New Roman" w:hint="default"/>
      </w:rPr>
    </w:lvl>
    <w:lvl w:ilvl="3" w:tplc="915C12DE" w:tentative="1">
      <w:start w:val="1"/>
      <w:numFmt w:val="bullet"/>
      <w:lvlText w:val="•"/>
      <w:lvlJc w:val="left"/>
      <w:pPr>
        <w:tabs>
          <w:tab w:val="num" w:pos="2880"/>
        </w:tabs>
        <w:ind w:left="2880" w:hanging="360"/>
      </w:pPr>
      <w:rPr>
        <w:rFonts w:ascii="Times New Roman" w:hAnsi="Times New Roman" w:hint="default"/>
      </w:rPr>
    </w:lvl>
    <w:lvl w:ilvl="4" w:tplc="45729594" w:tentative="1">
      <w:start w:val="1"/>
      <w:numFmt w:val="bullet"/>
      <w:lvlText w:val="•"/>
      <w:lvlJc w:val="left"/>
      <w:pPr>
        <w:tabs>
          <w:tab w:val="num" w:pos="3600"/>
        </w:tabs>
        <w:ind w:left="3600" w:hanging="360"/>
      </w:pPr>
      <w:rPr>
        <w:rFonts w:ascii="Times New Roman" w:hAnsi="Times New Roman" w:hint="default"/>
      </w:rPr>
    </w:lvl>
    <w:lvl w:ilvl="5" w:tplc="B3D0A31E" w:tentative="1">
      <w:start w:val="1"/>
      <w:numFmt w:val="bullet"/>
      <w:lvlText w:val="•"/>
      <w:lvlJc w:val="left"/>
      <w:pPr>
        <w:tabs>
          <w:tab w:val="num" w:pos="4320"/>
        </w:tabs>
        <w:ind w:left="4320" w:hanging="360"/>
      </w:pPr>
      <w:rPr>
        <w:rFonts w:ascii="Times New Roman" w:hAnsi="Times New Roman" w:hint="default"/>
      </w:rPr>
    </w:lvl>
    <w:lvl w:ilvl="6" w:tplc="28C21B4E" w:tentative="1">
      <w:start w:val="1"/>
      <w:numFmt w:val="bullet"/>
      <w:lvlText w:val="•"/>
      <w:lvlJc w:val="left"/>
      <w:pPr>
        <w:tabs>
          <w:tab w:val="num" w:pos="5040"/>
        </w:tabs>
        <w:ind w:left="5040" w:hanging="360"/>
      </w:pPr>
      <w:rPr>
        <w:rFonts w:ascii="Times New Roman" w:hAnsi="Times New Roman" w:hint="default"/>
      </w:rPr>
    </w:lvl>
    <w:lvl w:ilvl="7" w:tplc="E4B48BFE" w:tentative="1">
      <w:start w:val="1"/>
      <w:numFmt w:val="bullet"/>
      <w:lvlText w:val="•"/>
      <w:lvlJc w:val="left"/>
      <w:pPr>
        <w:tabs>
          <w:tab w:val="num" w:pos="5760"/>
        </w:tabs>
        <w:ind w:left="5760" w:hanging="360"/>
      </w:pPr>
      <w:rPr>
        <w:rFonts w:ascii="Times New Roman" w:hAnsi="Times New Roman" w:hint="default"/>
      </w:rPr>
    </w:lvl>
    <w:lvl w:ilvl="8" w:tplc="007C09F2"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3D662354"/>
    <w:multiLevelType w:val="multilevel"/>
    <w:tmpl w:val="86FABFD4"/>
    <w:lvl w:ilvl="0">
      <w:start w:val="1"/>
      <w:numFmt w:val="decimal"/>
      <w:lvlText w:val="%1."/>
      <w:lvlJc w:val="left"/>
      <w:pPr>
        <w:ind w:left="2061" w:hanging="360"/>
      </w:pPr>
      <w:rPr>
        <w:rFonts w:hint="default"/>
      </w:rPr>
    </w:lvl>
    <w:lvl w:ilvl="1">
      <w:start w:val="5"/>
      <w:numFmt w:val="decimal"/>
      <w:isLgl/>
      <w:lvlText w:val="%1.%2"/>
      <w:lvlJc w:val="left"/>
      <w:pPr>
        <w:ind w:left="2248" w:hanging="405"/>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349" w:hanging="1080"/>
      </w:pPr>
      <w:rPr>
        <w:rFonts w:hint="default"/>
      </w:rPr>
    </w:lvl>
    <w:lvl w:ilvl="5">
      <w:start w:val="1"/>
      <w:numFmt w:val="decimal"/>
      <w:isLgl/>
      <w:lvlText w:val="%1.%2.%3.%4.%5.%6"/>
      <w:lvlJc w:val="left"/>
      <w:pPr>
        <w:ind w:left="3491" w:hanging="1080"/>
      </w:pPr>
      <w:rPr>
        <w:rFonts w:hint="default"/>
      </w:rPr>
    </w:lvl>
    <w:lvl w:ilvl="6">
      <w:start w:val="1"/>
      <w:numFmt w:val="decimal"/>
      <w:isLgl/>
      <w:lvlText w:val="%1.%2.%3.%4.%5.%6.%7"/>
      <w:lvlJc w:val="left"/>
      <w:pPr>
        <w:ind w:left="3993" w:hanging="1440"/>
      </w:pPr>
      <w:rPr>
        <w:rFonts w:hint="default"/>
      </w:rPr>
    </w:lvl>
    <w:lvl w:ilvl="7">
      <w:start w:val="1"/>
      <w:numFmt w:val="decimal"/>
      <w:isLgl/>
      <w:lvlText w:val="%1.%2.%3.%4.%5.%6.%7.%8"/>
      <w:lvlJc w:val="left"/>
      <w:pPr>
        <w:ind w:left="4135" w:hanging="1440"/>
      </w:pPr>
      <w:rPr>
        <w:rFonts w:hint="default"/>
      </w:rPr>
    </w:lvl>
    <w:lvl w:ilvl="8">
      <w:start w:val="1"/>
      <w:numFmt w:val="decimal"/>
      <w:isLgl/>
      <w:lvlText w:val="%1.%2.%3.%4.%5.%6.%7.%8.%9"/>
      <w:lvlJc w:val="left"/>
      <w:pPr>
        <w:ind w:left="4277" w:hanging="1440"/>
      </w:pPr>
      <w:rPr>
        <w:rFonts w:hint="default"/>
      </w:rPr>
    </w:lvl>
  </w:abstractNum>
  <w:abstractNum w:abstractNumId="24" w15:restartNumberingAfterBreak="0">
    <w:nsid w:val="4002429A"/>
    <w:multiLevelType w:val="hybridMultilevel"/>
    <w:tmpl w:val="6A98AA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00956DC"/>
    <w:multiLevelType w:val="hybridMultilevel"/>
    <w:tmpl w:val="E03E2A5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6" w15:restartNumberingAfterBreak="0">
    <w:nsid w:val="419A7BD5"/>
    <w:multiLevelType w:val="multilevel"/>
    <w:tmpl w:val="B96018D0"/>
    <w:lvl w:ilvl="0">
      <w:start w:val="1"/>
      <w:numFmt w:val="decimal"/>
      <w:lvlText w:val="%1."/>
      <w:lvlJc w:val="left"/>
      <w:pPr>
        <w:ind w:left="720" w:hanging="360"/>
      </w:pPr>
      <w:rPr>
        <w:rFonts w:hint="default"/>
      </w:rPr>
    </w:lvl>
    <w:lvl w:ilvl="1">
      <w:start w:val="1"/>
      <w:numFmt w:val="decimal"/>
      <w:isLgl/>
      <w:lvlText w:val="%1.%2"/>
      <w:lvlJc w:val="left"/>
      <w:pPr>
        <w:ind w:left="1649" w:hanging="795"/>
      </w:pPr>
      <w:rPr>
        <w:rFonts w:hint="default"/>
      </w:rPr>
    </w:lvl>
    <w:lvl w:ilvl="2">
      <w:start w:val="8"/>
      <w:numFmt w:val="decimal"/>
      <w:isLgl/>
      <w:lvlText w:val="%1.%2.%3"/>
      <w:lvlJc w:val="left"/>
      <w:pPr>
        <w:ind w:left="2143" w:hanging="795"/>
      </w:pPr>
      <w:rPr>
        <w:rFonts w:hint="default"/>
      </w:rPr>
    </w:lvl>
    <w:lvl w:ilvl="3">
      <w:start w:val="4"/>
      <w:numFmt w:val="decimal"/>
      <w:isLgl/>
      <w:lvlText w:val="%1.%2.%3.%4"/>
      <w:lvlJc w:val="left"/>
      <w:pPr>
        <w:ind w:left="1930" w:hanging="795"/>
      </w:pPr>
      <w:rPr>
        <w:rFonts w:hint="default"/>
      </w:rPr>
    </w:lvl>
    <w:lvl w:ilvl="4">
      <w:start w:val="1"/>
      <w:numFmt w:val="decimal"/>
      <w:isLgl/>
      <w:lvlText w:val="%1.%2.%3.%4.%5"/>
      <w:lvlJc w:val="left"/>
      <w:pPr>
        <w:ind w:left="3416" w:hanging="1080"/>
      </w:pPr>
      <w:rPr>
        <w:rFonts w:hint="default"/>
      </w:rPr>
    </w:lvl>
    <w:lvl w:ilvl="5">
      <w:start w:val="1"/>
      <w:numFmt w:val="decimal"/>
      <w:isLgl/>
      <w:lvlText w:val="%1.%2.%3.%4.%5.%6"/>
      <w:lvlJc w:val="left"/>
      <w:pPr>
        <w:ind w:left="3910" w:hanging="1080"/>
      </w:pPr>
      <w:rPr>
        <w:rFonts w:hint="default"/>
      </w:rPr>
    </w:lvl>
    <w:lvl w:ilvl="6">
      <w:start w:val="1"/>
      <w:numFmt w:val="decimal"/>
      <w:isLgl/>
      <w:lvlText w:val="%1.%2.%3.%4.%5.%6.%7"/>
      <w:lvlJc w:val="left"/>
      <w:pPr>
        <w:ind w:left="4764" w:hanging="1440"/>
      </w:pPr>
      <w:rPr>
        <w:rFonts w:hint="default"/>
      </w:rPr>
    </w:lvl>
    <w:lvl w:ilvl="7">
      <w:start w:val="1"/>
      <w:numFmt w:val="decimal"/>
      <w:isLgl/>
      <w:lvlText w:val="%1.%2.%3.%4.%5.%6.%7.%8"/>
      <w:lvlJc w:val="left"/>
      <w:pPr>
        <w:ind w:left="5258" w:hanging="1440"/>
      </w:pPr>
      <w:rPr>
        <w:rFonts w:hint="default"/>
      </w:rPr>
    </w:lvl>
    <w:lvl w:ilvl="8">
      <w:start w:val="1"/>
      <w:numFmt w:val="decimal"/>
      <w:isLgl/>
      <w:lvlText w:val="%1.%2.%3.%4.%5.%6.%7.%8.%9"/>
      <w:lvlJc w:val="left"/>
      <w:pPr>
        <w:ind w:left="5752" w:hanging="1440"/>
      </w:pPr>
      <w:rPr>
        <w:rFonts w:hint="default"/>
      </w:rPr>
    </w:lvl>
  </w:abstractNum>
  <w:abstractNum w:abstractNumId="27" w15:restartNumberingAfterBreak="0">
    <w:nsid w:val="42D65C39"/>
    <w:multiLevelType w:val="hybridMultilevel"/>
    <w:tmpl w:val="DFE4E1C6"/>
    <w:lvl w:ilvl="0" w:tplc="240A0001">
      <w:start w:val="1"/>
      <w:numFmt w:val="bullet"/>
      <w:lvlText w:val=""/>
      <w:lvlJc w:val="left"/>
      <w:pPr>
        <w:ind w:left="303" w:hanging="360"/>
      </w:pPr>
      <w:rPr>
        <w:rFonts w:ascii="Symbol" w:hAnsi="Symbol" w:hint="default"/>
      </w:rPr>
    </w:lvl>
    <w:lvl w:ilvl="1" w:tplc="240A0003" w:tentative="1">
      <w:start w:val="1"/>
      <w:numFmt w:val="bullet"/>
      <w:lvlText w:val="o"/>
      <w:lvlJc w:val="left"/>
      <w:pPr>
        <w:ind w:left="1023" w:hanging="360"/>
      </w:pPr>
      <w:rPr>
        <w:rFonts w:ascii="Courier New" w:hAnsi="Courier New" w:cs="Courier New" w:hint="default"/>
      </w:rPr>
    </w:lvl>
    <w:lvl w:ilvl="2" w:tplc="240A0005" w:tentative="1">
      <w:start w:val="1"/>
      <w:numFmt w:val="bullet"/>
      <w:lvlText w:val=""/>
      <w:lvlJc w:val="left"/>
      <w:pPr>
        <w:ind w:left="1743" w:hanging="360"/>
      </w:pPr>
      <w:rPr>
        <w:rFonts w:ascii="Wingdings" w:hAnsi="Wingdings" w:hint="default"/>
      </w:rPr>
    </w:lvl>
    <w:lvl w:ilvl="3" w:tplc="240A0001" w:tentative="1">
      <w:start w:val="1"/>
      <w:numFmt w:val="bullet"/>
      <w:lvlText w:val=""/>
      <w:lvlJc w:val="left"/>
      <w:pPr>
        <w:ind w:left="2463" w:hanging="360"/>
      </w:pPr>
      <w:rPr>
        <w:rFonts w:ascii="Symbol" w:hAnsi="Symbol" w:hint="default"/>
      </w:rPr>
    </w:lvl>
    <w:lvl w:ilvl="4" w:tplc="240A0003" w:tentative="1">
      <w:start w:val="1"/>
      <w:numFmt w:val="bullet"/>
      <w:lvlText w:val="o"/>
      <w:lvlJc w:val="left"/>
      <w:pPr>
        <w:ind w:left="3183" w:hanging="360"/>
      </w:pPr>
      <w:rPr>
        <w:rFonts w:ascii="Courier New" w:hAnsi="Courier New" w:cs="Courier New" w:hint="default"/>
      </w:rPr>
    </w:lvl>
    <w:lvl w:ilvl="5" w:tplc="240A0005" w:tentative="1">
      <w:start w:val="1"/>
      <w:numFmt w:val="bullet"/>
      <w:lvlText w:val=""/>
      <w:lvlJc w:val="left"/>
      <w:pPr>
        <w:ind w:left="3903" w:hanging="360"/>
      </w:pPr>
      <w:rPr>
        <w:rFonts w:ascii="Wingdings" w:hAnsi="Wingdings" w:hint="default"/>
      </w:rPr>
    </w:lvl>
    <w:lvl w:ilvl="6" w:tplc="240A0001" w:tentative="1">
      <w:start w:val="1"/>
      <w:numFmt w:val="bullet"/>
      <w:lvlText w:val=""/>
      <w:lvlJc w:val="left"/>
      <w:pPr>
        <w:ind w:left="4623" w:hanging="360"/>
      </w:pPr>
      <w:rPr>
        <w:rFonts w:ascii="Symbol" w:hAnsi="Symbol" w:hint="default"/>
      </w:rPr>
    </w:lvl>
    <w:lvl w:ilvl="7" w:tplc="240A0003" w:tentative="1">
      <w:start w:val="1"/>
      <w:numFmt w:val="bullet"/>
      <w:lvlText w:val="o"/>
      <w:lvlJc w:val="left"/>
      <w:pPr>
        <w:ind w:left="5343" w:hanging="360"/>
      </w:pPr>
      <w:rPr>
        <w:rFonts w:ascii="Courier New" w:hAnsi="Courier New" w:cs="Courier New" w:hint="default"/>
      </w:rPr>
    </w:lvl>
    <w:lvl w:ilvl="8" w:tplc="240A0005" w:tentative="1">
      <w:start w:val="1"/>
      <w:numFmt w:val="bullet"/>
      <w:lvlText w:val=""/>
      <w:lvlJc w:val="left"/>
      <w:pPr>
        <w:ind w:left="6063" w:hanging="360"/>
      </w:pPr>
      <w:rPr>
        <w:rFonts w:ascii="Wingdings" w:hAnsi="Wingdings" w:hint="default"/>
      </w:rPr>
    </w:lvl>
  </w:abstractNum>
  <w:abstractNum w:abstractNumId="28" w15:restartNumberingAfterBreak="0">
    <w:nsid w:val="446B76CB"/>
    <w:multiLevelType w:val="hybridMultilevel"/>
    <w:tmpl w:val="39A03F7E"/>
    <w:lvl w:ilvl="0" w:tplc="04090001">
      <w:start w:val="1"/>
      <w:numFmt w:val="bullet"/>
      <w:lvlText w:val=""/>
      <w:lvlJc w:val="left"/>
      <w:pPr>
        <w:ind w:left="2563" w:hanging="360"/>
      </w:pPr>
      <w:rPr>
        <w:rFonts w:ascii="Symbol" w:hAnsi="Symbol" w:hint="default"/>
      </w:rPr>
    </w:lvl>
    <w:lvl w:ilvl="1" w:tplc="04090003" w:tentative="1">
      <w:start w:val="1"/>
      <w:numFmt w:val="bullet"/>
      <w:lvlText w:val="o"/>
      <w:lvlJc w:val="left"/>
      <w:pPr>
        <w:ind w:left="3283" w:hanging="360"/>
      </w:pPr>
      <w:rPr>
        <w:rFonts w:ascii="Courier New" w:hAnsi="Courier New" w:cs="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cs="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cs="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29" w15:restartNumberingAfterBreak="0">
    <w:nsid w:val="44D72EB4"/>
    <w:multiLevelType w:val="hybridMultilevel"/>
    <w:tmpl w:val="BA2C9D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46421442"/>
    <w:multiLevelType w:val="hybridMultilevel"/>
    <w:tmpl w:val="A614D77A"/>
    <w:lvl w:ilvl="0" w:tplc="240A0001">
      <w:start w:val="1"/>
      <w:numFmt w:val="bullet"/>
      <w:lvlText w:val=""/>
      <w:lvlJc w:val="left"/>
      <w:pPr>
        <w:ind w:left="2625" w:hanging="360"/>
      </w:pPr>
      <w:rPr>
        <w:rFonts w:ascii="Symbol" w:hAnsi="Symbol" w:hint="default"/>
      </w:rPr>
    </w:lvl>
    <w:lvl w:ilvl="1" w:tplc="240A0003" w:tentative="1">
      <w:start w:val="1"/>
      <w:numFmt w:val="bullet"/>
      <w:lvlText w:val="o"/>
      <w:lvlJc w:val="left"/>
      <w:pPr>
        <w:ind w:left="3345" w:hanging="360"/>
      </w:pPr>
      <w:rPr>
        <w:rFonts w:ascii="Courier New" w:hAnsi="Courier New" w:cs="Courier New" w:hint="default"/>
      </w:rPr>
    </w:lvl>
    <w:lvl w:ilvl="2" w:tplc="240A0005" w:tentative="1">
      <w:start w:val="1"/>
      <w:numFmt w:val="bullet"/>
      <w:lvlText w:val=""/>
      <w:lvlJc w:val="left"/>
      <w:pPr>
        <w:ind w:left="4065" w:hanging="360"/>
      </w:pPr>
      <w:rPr>
        <w:rFonts w:ascii="Wingdings" w:hAnsi="Wingdings" w:hint="default"/>
      </w:rPr>
    </w:lvl>
    <w:lvl w:ilvl="3" w:tplc="240A0001" w:tentative="1">
      <w:start w:val="1"/>
      <w:numFmt w:val="bullet"/>
      <w:lvlText w:val=""/>
      <w:lvlJc w:val="left"/>
      <w:pPr>
        <w:ind w:left="4785" w:hanging="360"/>
      </w:pPr>
      <w:rPr>
        <w:rFonts w:ascii="Symbol" w:hAnsi="Symbol" w:hint="default"/>
      </w:rPr>
    </w:lvl>
    <w:lvl w:ilvl="4" w:tplc="240A0003" w:tentative="1">
      <w:start w:val="1"/>
      <w:numFmt w:val="bullet"/>
      <w:lvlText w:val="o"/>
      <w:lvlJc w:val="left"/>
      <w:pPr>
        <w:ind w:left="5505" w:hanging="360"/>
      </w:pPr>
      <w:rPr>
        <w:rFonts w:ascii="Courier New" w:hAnsi="Courier New" w:cs="Courier New" w:hint="default"/>
      </w:rPr>
    </w:lvl>
    <w:lvl w:ilvl="5" w:tplc="240A0005" w:tentative="1">
      <w:start w:val="1"/>
      <w:numFmt w:val="bullet"/>
      <w:lvlText w:val=""/>
      <w:lvlJc w:val="left"/>
      <w:pPr>
        <w:ind w:left="6225" w:hanging="360"/>
      </w:pPr>
      <w:rPr>
        <w:rFonts w:ascii="Wingdings" w:hAnsi="Wingdings" w:hint="default"/>
      </w:rPr>
    </w:lvl>
    <w:lvl w:ilvl="6" w:tplc="240A0001" w:tentative="1">
      <w:start w:val="1"/>
      <w:numFmt w:val="bullet"/>
      <w:lvlText w:val=""/>
      <w:lvlJc w:val="left"/>
      <w:pPr>
        <w:ind w:left="6945" w:hanging="360"/>
      </w:pPr>
      <w:rPr>
        <w:rFonts w:ascii="Symbol" w:hAnsi="Symbol" w:hint="default"/>
      </w:rPr>
    </w:lvl>
    <w:lvl w:ilvl="7" w:tplc="240A0003" w:tentative="1">
      <w:start w:val="1"/>
      <w:numFmt w:val="bullet"/>
      <w:lvlText w:val="o"/>
      <w:lvlJc w:val="left"/>
      <w:pPr>
        <w:ind w:left="7665" w:hanging="360"/>
      </w:pPr>
      <w:rPr>
        <w:rFonts w:ascii="Courier New" w:hAnsi="Courier New" w:cs="Courier New" w:hint="default"/>
      </w:rPr>
    </w:lvl>
    <w:lvl w:ilvl="8" w:tplc="240A0005" w:tentative="1">
      <w:start w:val="1"/>
      <w:numFmt w:val="bullet"/>
      <w:lvlText w:val=""/>
      <w:lvlJc w:val="left"/>
      <w:pPr>
        <w:ind w:left="8385" w:hanging="360"/>
      </w:pPr>
      <w:rPr>
        <w:rFonts w:ascii="Wingdings" w:hAnsi="Wingdings" w:hint="default"/>
      </w:rPr>
    </w:lvl>
  </w:abstractNum>
  <w:abstractNum w:abstractNumId="31" w15:restartNumberingAfterBreak="0">
    <w:nsid w:val="46C54148"/>
    <w:multiLevelType w:val="hybridMultilevel"/>
    <w:tmpl w:val="074A0282"/>
    <w:lvl w:ilvl="0" w:tplc="9618ADBE">
      <w:numFmt w:val="bullet"/>
      <w:lvlText w:val="-"/>
      <w:lvlJc w:val="left"/>
      <w:pPr>
        <w:ind w:left="720" w:hanging="360"/>
      </w:pPr>
      <w:rPr>
        <w:rFonts w:ascii="Trebuchet MS" w:eastAsia="Times New Roman" w:hAnsi="Trebuchet MS"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46CD672A"/>
    <w:multiLevelType w:val="hybridMultilevel"/>
    <w:tmpl w:val="E51E53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46D82202"/>
    <w:multiLevelType w:val="hybridMultilevel"/>
    <w:tmpl w:val="1B1453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48941711"/>
    <w:multiLevelType w:val="multilevel"/>
    <w:tmpl w:val="18C6CAF6"/>
    <w:lvl w:ilvl="0">
      <w:start w:val="3"/>
      <w:numFmt w:val="decimal"/>
      <w:lvlText w:val="%1"/>
      <w:lvlJc w:val="left"/>
      <w:pPr>
        <w:ind w:left="540" w:hanging="540"/>
      </w:pPr>
      <w:rPr>
        <w:rFonts w:hint="default"/>
      </w:rPr>
    </w:lvl>
    <w:lvl w:ilvl="1">
      <w:start w:val="6"/>
      <w:numFmt w:val="decimal"/>
      <w:lvlText w:val="%1.%2"/>
      <w:lvlJc w:val="left"/>
      <w:pPr>
        <w:ind w:left="2667" w:hanging="540"/>
      </w:pPr>
      <w:rPr>
        <w:rFonts w:hint="default"/>
      </w:rPr>
    </w:lvl>
    <w:lvl w:ilvl="2">
      <w:start w:val="5"/>
      <w:numFmt w:val="decimal"/>
      <w:lvlText w:val="%1.%2.%3"/>
      <w:lvlJc w:val="left"/>
      <w:pPr>
        <w:ind w:left="256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9736" w:hanging="1800"/>
      </w:pPr>
      <w:rPr>
        <w:rFonts w:hint="default"/>
      </w:rPr>
    </w:lvl>
  </w:abstractNum>
  <w:abstractNum w:abstractNumId="35" w15:restartNumberingAfterBreak="0">
    <w:nsid w:val="49B32D64"/>
    <w:multiLevelType w:val="hybridMultilevel"/>
    <w:tmpl w:val="3DCE89A0"/>
    <w:lvl w:ilvl="0" w:tplc="240A0001">
      <w:start w:val="1"/>
      <w:numFmt w:val="bullet"/>
      <w:lvlText w:val=""/>
      <w:lvlJc w:val="left"/>
      <w:pPr>
        <w:ind w:left="720" w:hanging="360"/>
      </w:pPr>
      <w:rPr>
        <w:rFonts w:ascii="Symbol" w:hAnsi="Symbol" w:hint="default"/>
      </w:rPr>
    </w:lvl>
    <w:lvl w:ilvl="1" w:tplc="240A0001">
      <w:start w:val="1"/>
      <w:numFmt w:val="bullet"/>
      <w:lvlText w:val=""/>
      <w:lvlJc w:val="left"/>
      <w:pPr>
        <w:ind w:left="1440" w:hanging="360"/>
      </w:pPr>
      <w:rPr>
        <w:rFonts w:ascii="Symbol" w:hAnsi="Symbo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4DA279C2"/>
    <w:multiLevelType w:val="hybridMultilevel"/>
    <w:tmpl w:val="A3F69E26"/>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37" w15:restartNumberingAfterBreak="0">
    <w:nsid w:val="4F7C1339"/>
    <w:multiLevelType w:val="hybridMultilevel"/>
    <w:tmpl w:val="2B420210"/>
    <w:lvl w:ilvl="0" w:tplc="240A0001">
      <w:start w:val="1"/>
      <w:numFmt w:val="bullet"/>
      <w:lvlText w:val=""/>
      <w:lvlJc w:val="left"/>
      <w:pPr>
        <w:ind w:left="2563" w:hanging="360"/>
      </w:pPr>
      <w:rPr>
        <w:rFonts w:ascii="Symbol" w:hAnsi="Symbol" w:hint="default"/>
      </w:rPr>
    </w:lvl>
    <w:lvl w:ilvl="1" w:tplc="240A0003" w:tentative="1">
      <w:start w:val="1"/>
      <w:numFmt w:val="bullet"/>
      <w:lvlText w:val="o"/>
      <w:lvlJc w:val="left"/>
      <w:pPr>
        <w:ind w:left="3283" w:hanging="360"/>
      </w:pPr>
      <w:rPr>
        <w:rFonts w:ascii="Courier New" w:hAnsi="Courier New" w:cs="Courier New" w:hint="default"/>
      </w:rPr>
    </w:lvl>
    <w:lvl w:ilvl="2" w:tplc="240A0005" w:tentative="1">
      <w:start w:val="1"/>
      <w:numFmt w:val="bullet"/>
      <w:lvlText w:val=""/>
      <w:lvlJc w:val="left"/>
      <w:pPr>
        <w:ind w:left="4003" w:hanging="360"/>
      </w:pPr>
      <w:rPr>
        <w:rFonts w:ascii="Wingdings" w:hAnsi="Wingdings" w:hint="default"/>
      </w:rPr>
    </w:lvl>
    <w:lvl w:ilvl="3" w:tplc="240A0001" w:tentative="1">
      <w:start w:val="1"/>
      <w:numFmt w:val="bullet"/>
      <w:lvlText w:val=""/>
      <w:lvlJc w:val="left"/>
      <w:pPr>
        <w:ind w:left="4723" w:hanging="360"/>
      </w:pPr>
      <w:rPr>
        <w:rFonts w:ascii="Symbol" w:hAnsi="Symbol" w:hint="default"/>
      </w:rPr>
    </w:lvl>
    <w:lvl w:ilvl="4" w:tplc="240A0003" w:tentative="1">
      <w:start w:val="1"/>
      <w:numFmt w:val="bullet"/>
      <w:lvlText w:val="o"/>
      <w:lvlJc w:val="left"/>
      <w:pPr>
        <w:ind w:left="5443" w:hanging="360"/>
      </w:pPr>
      <w:rPr>
        <w:rFonts w:ascii="Courier New" w:hAnsi="Courier New" w:cs="Courier New" w:hint="default"/>
      </w:rPr>
    </w:lvl>
    <w:lvl w:ilvl="5" w:tplc="240A0005" w:tentative="1">
      <w:start w:val="1"/>
      <w:numFmt w:val="bullet"/>
      <w:lvlText w:val=""/>
      <w:lvlJc w:val="left"/>
      <w:pPr>
        <w:ind w:left="6163" w:hanging="360"/>
      </w:pPr>
      <w:rPr>
        <w:rFonts w:ascii="Wingdings" w:hAnsi="Wingdings" w:hint="default"/>
      </w:rPr>
    </w:lvl>
    <w:lvl w:ilvl="6" w:tplc="240A0001" w:tentative="1">
      <w:start w:val="1"/>
      <w:numFmt w:val="bullet"/>
      <w:lvlText w:val=""/>
      <w:lvlJc w:val="left"/>
      <w:pPr>
        <w:ind w:left="6883" w:hanging="360"/>
      </w:pPr>
      <w:rPr>
        <w:rFonts w:ascii="Symbol" w:hAnsi="Symbol" w:hint="default"/>
      </w:rPr>
    </w:lvl>
    <w:lvl w:ilvl="7" w:tplc="240A0003" w:tentative="1">
      <w:start w:val="1"/>
      <w:numFmt w:val="bullet"/>
      <w:lvlText w:val="o"/>
      <w:lvlJc w:val="left"/>
      <w:pPr>
        <w:ind w:left="7603" w:hanging="360"/>
      </w:pPr>
      <w:rPr>
        <w:rFonts w:ascii="Courier New" w:hAnsi="Courier New" w:cs="Courier New" w:hint="default"/>
      </w:rPr>
    </w:lvl>
    <w:lvl w:ilvl="8" w:tplc="240A0005" w:tentative="1">
      <w:start w:val="1"/>
      <w:numFmt w:val="bullet"/>
      <w:lvlText w:val=""/>
      <w:lvlJc w:val="left"/>
      <w:pPr>
        <w:ind w:left="8323" w:hanging="360"/>
      </w:pPr>
      <w:rPr>
        <w:rFonts w:ascii="Wingdings" w:hAnsi="Wingdings" w:hint="default"/>
      </w:rPr>
    </w:lvl>
  </w:abstractNum>
  <w:abstractNum w:abstractNumId="38" w15:restartNumberingAfterBreak="0">
    <w:nsid w:val="54895036"/>
    <w:multiLevelType w:val="hybridMultilevel"/>
    <w:tmpl w:val="C100CFB4"/>
    <w:lvl w:ilvl="0" w:tplc="240A0001">
      <w:start w:val="1"/>
      <w:numFmt w:val="bullet"/>
      <w:lvlText w:val=""/>
      <w:lvlJc w:val="left"/>
      <w:pPr>
        <w:ind w:left="3338" w:hanging="360"/>
      </w:pPr>
      <w:rPr>
        <w:rFonts w:ascii="Symbol" w:hAnsi="Symbol" w:hint="default"/>
      </w:rPr>
    </w:lvl>
    <w:lvl w:ilvl="1" w:tplc="240A0003">
      <w:start w:val="1"/>
      <w:numFmt w:val="bullet"/>
      <w:lvlText w:val="o"/>
      <w:lvlJc w:val="left"/>
      <w:pPr>
        <w:ind w:left="4058" w:hanging="360"/>
      </w:pPr>
      <w:rPr>
        <w:rFonts w:ascii="Courier New" w:hAnsi="Courier New" w:cs="Courier New" w:hint="default"/>
      </w:rPr>
    </w:lvl>
    <w:lvl w:ilvl="2" w:tplc="240A0005">
      <w:start w:val="1"/>
      <w:numFmt w:val="bullet"/>
      <w:lvlText w:val=""/>
      <w:lvlJc w:val="left"/>
      <w:pPr>
        <w:ind w:left="4778" w:hanging="360"/>
      </w:pPr>
      <w:rPr>
        <w:rFonts w:ascii="Wingdings" w:hAnsi="Wingdings" w:hint="default"/>
      </w:rPr>
    </w:lvl>
    <w:lvl w:ilvl="3" w:tplc="240A0001">
      <w:start w:val="1"/>
      <w:numFmt w:val="bullet"/>
      <w:lvlText w:val=""/>
      <w:lvlJc w:val="left"/>
      <w:pPr>
        <w:ind w:left="5498" w:hanging="360"/>
      </w:pPr>
      <w:rPr>
        <w:rFonts w:ascii="Symbol" w:hAnsi="Symbol" w:hint="default"/>
      </w:rPr>
    </w:lvl>
    <w:lvl w:ilvl="4" w:tplc="240A0003">
      <w:start w:val="1"/>
      <w:numFmt w:val="bullet"/>
      <w:lvlText w:val="o"/>
      <w:lvlJc w:val="left"/>
      <w:pPr>
        <w:ind w:left="6218" w:hanging="360"/>
      </w:pPr>
      <w:rPr>
        <w:rFonts w:ascii="Courier New" w:hAnsi="Courier New" w:cs="Courier New" w:hint="default"/>
      </w:rPr>
    </w:lvl>
    <w:lvl w:ilvl="5" w:tplc="240A0005">
      <w:start w:val="1"/>
      <w:numFmt w:val="bullet"/>
      <w:lvlText w:val=""/>
      <w:lvlJc w:val="left"/>
      <w:pPr>
        <w:ind w:left="6938" w:hanging="360"/>
      </w:pPr>
      <w:rPr>
        <w:rFonts w:ascii="Wingdings" w:hAnsi="Wingdings" w:hint="default"/>
      </w:rPr>
    </w:lvl>
    <w:lvl w:ilvl="6" w:tplc="240A0001">
      <w:start w:val="1"/>
      <w:numFmt w:val="bullet"/>
      <w:lvlText w:val=""/>
      <w:lvlJc w:val="left"/>
      <w:pPr>
        <w:ind w:left="7658" w:hanging="360"/>
      </w:pPr>
      <w:rPr>
        <w:rFonts w:ascii="Symbol" w:hAnsi="Symbol" w:hint="default"/>
      </w:rPr>
    </w:lvl>
    <w:lvl w:ilvl="7" w:tplc="240A0003">
      <w:start w:val="1"/>
      <w:numFmt w:val="bullet"/>
      <w:lvlText w:val="o"/>
      <w:lvlJc w:val="left"/>
      <w:pPr>
        <w:ind w:left="8378" w:hanging="360"/>
      </w:pPr>
      <w:rPr>
        <w:rFonts w:ascii="Courier New" w:hAnsi="Courier New" w:cs="Courier New" w:hint="default"/>
      </w:rPr>
    </w:lvl>
    <w:lvl w:ilvl="8" w:tplc="240A0005">
      <w:start w:val="1"/>
      <w:numFmt w:val="bullet"/>
      <w:lvlText w:val=""/>
      <w:lvlJc w:val="left"/>
      <w:pPr>
        <w:ind w:left="9098" w:hanging="360"/>
      </w:pPr>
      <w:rPr>
        <w:rFonts w:ascii="Wingdings" w:hAnsi="Wingdings" w:hint="default"/>
      </w:rPr>
    </w:lvl>
  </w:abstractNum>
  <w:abstractNum w:abstractNumId="39" w15:restartNumberingAfterBreak="0">
    <w:nsid w:val="56A83A0B"/>
    <w:multiLevelType w:val="hybridMultilevel"/>
    <w:tmpl w:val="D0F4A04E"/>
    <w:lvl w:ilvl="0" w:tplc="240A0001">
      <w:start w:val="1"/>
      <w:numFmt w:val="bullet"/>
      <w:lvlText w:val=""/>
      <w:lvlJc w:val="left"/>
      <w:pPr>
        <w:ind w:left="2563" w:hanging="360"/>
      </w:pPr>
      <w:rPr>
        <w:rFonts w:ascii="Symbol" w:hAnsi="Symbol" w:hint="default"/>
      </w:rPr>
    </w:lvl>
    <w:lvl w:ilvl="1" w:tplc="240A0003" w:tentative="1">
      <w:start w:val="1"/>
      <w:numFmt w:val="bullet"/>
      <w:lvlText w:val="o"/>
      <w:lvlJc w:val="left"/>
      <w:pPr>
        <w:ind w:left="3283" w:hanging="360"/>
      </w:pPr>
      <w:rPr>
        <w:rFonts w:ascii="Courier New" w:hAnsi="Courier New" w:cs="Courier New" w:hint="default"/>
      </w:rPr>
    </w:lvl>
    <w:lvl w:ilvl="2" w:tplc="240A0005" w:tentative="1">
      <w:start w:val="1"/>
      <w:numFmt w:val="bullet"/>
      <w:lvlText w:val=""/>
      <w:lvlJc w:val="left"/>
      <w:pPr>
        <w:ind w:left="4003" w:hanging="360"/>
      </w:pPr>
      <w:rPr>
        <w:rFonts w:ascii="Wingdings" w:hAnsi="Wingdings" w:hint="default"/>
      </w:rPr>
    </w:lvl>
    <w:lvl w:ilvl="3" w:tplc="240A0001" w:tentative="1">
      <w:start w:val="1"/>
      <w:numFmt w:val="bullet"/>
      <w:lvlText w:val=""/>
      <w:lvlJc w:val="left"/>
      <w:pPr>
        <w:ind w:left="4723" w:hanging="360"/>
      </w:pPr>
      <w:rPr>
        <w:rFonts w:ascii="Symbol" w:hAnsi="Symbol" w:hint="default"/>
      </w:rPr>
    </w:lvl>
    <w:lvl w:ilvl="4" w:tplc="240A0003" w:tentative="1">
      <w:start w:val="1"/>
      <w:numFmt w:val="bullet"/>
      <w:lvlText w:val="o"/>
      <w:lvlJc w:val="left"/>
      <w:pPr>
        <w:ind w:left="5443" w:hanging="360"/>
      </w:pPr>
      <w:rPr>
        <w:rFonts w:ascii="Courier New" w:hAnsi="Courier New" w:cs="Courier New" w:hint="default"/>
      </w:rPr>
    </w:lvl>
    <w:lvl w:ilvl="5" w:tplc="240A0005" w:tentative="1">
      <w:start w:val="1"/>
      <w:numFmt w:val="bullet"/>
      <w:lvlText w:val=""/>
      <w:lvlJc w:val="left"/>
      <w:pPr>
        <w:ind w:left="6163" w:hanging="360"/>
      </w:pPr>
      <w:rPr>
        <w:rFonts w:ascii="Wingdings" w:hAnsi="Wingdings" w:hint="default"/>
      </w:rPr>
    </w:lvl>
    <w:lvl w:ilvl="6" w:tplc="240A0001" w:tentative="1">
      <w:start w:val="1"/>
      <w:numFmt w:val="bullet"/>
      <w:lvlText w:val=""/>
      <w:lvlJc w:val="left"/>
      <w:pPr>
        <w:ind w:left="6883" w:hanging="360"/>
      </w:pPr>
      <w:rPr>
        <w:rFonts w:ascii="Symbol" w:hAnsi="Symbol" w:hint="default"/>
      </w:rPr>
    </w:lvl>
    <w:lvl w:ilvl="7" w:tplc="240A0003" w:tentative="1">
      <w:start w:val="1"/>
      <w:numFmt w:val="bullet"/>
      <w:lvlText w:val="o"/>
      <w:lvlJc w:val="left"/>
      <w:pPr>
        <w:ind w:left="7603" w:hanging="360"/>
      </w:pPr>
      <w:rPr>
        <w:rFonts w:ascii="Courier New" w:hAnsi="Courier New" w:cs="Courier New" w:hint="default"/>
      </w:rPr>
    </w:lvl>
    <w:lvl w:ilvl="8" w:tplc="240A0005" w:tentative="1">
      <w:start w:val="1"/>
      <w:numFmt w:val="bullet"/>
      <w:lvlText w:val=""/>
      <w:lvlJc w:val="left"/>
      <w:pPr>
        <w:ind w:left="8323" w:hanging="360"/>
      </w:pPr>
      <w:rPr>
        <w:rFonts w:ascii="Wingdings" w:hAnsi="Wingdings" w:hint="default"/>
      </w:rPr>
    </w:lvl>
  </w:abstractNum>
  <w:abstractNum w:abstractNumId="40" w15:restartNumberingAfterBreak="0">
    <w:nsid w:val="5869761E"/>
    <w:multiLevelType w:val="hybridMultilevel"/>
    <w:tmpl w:val="32BA7F5E"/>
    <w:lvl w:ilvl="0" w:tplc="240A0001">
      <w:start w:val="1"/>
      <w:numFmt w:val="bullet"/>
      <w:lvlText w:val=""/>
      <w:lvlJc w:val="left"/>
      <w:pPr>
        <w:ind w:left="2563" w:hanging="360"/>
      </w:pPr>
      <w:rPr>
        <w:rFonts w:ascii="Symbol" w:hAnsi="Symbol" w:hint="default"/>
      </w:rPr>
    </w:lvl>
    <w:lvl w:ilvl="1" w:tplc="240A0003">
      <w:start w:val="1"/>
      <w:numFmt w:val="bullet"/>
      <w:lvlText w:val="o"/>
      <w:lvlJc w:val="left"/>
      <w:pPr>
        <w:ind w:left="3283" w:hanging="360"/>
      </w:pPr>
      <w:rPr>
        <w:rFonts w:ascii="Courier New" w:hAnsi="Courier New" w:cs="Courier New" w:hint="default"/>
      </w:rPr>
    </w:lvl>
    <w:lvl w:ilvl="2" w:tplc="240A0005">
      <w:start w:val="1"/>
      <w:numFmt w:val="bullet"/>
      <w:lvlText w:val=""/>
      <w:lvlJc w:val="left"/>
      <w:pPr>
        <w:ind w:left="4003" w:hanging="360"/>
      </w:pPr>
      <w:rPr>
        <w:rFonts w:ascii="Wingdings" w:hAnsi="Wingdings" w:hint="default"/>
      </w:rPr>
    </w:lvl>
    <w:lvl w:ilvl="3" w:tplc="240A0001">
      <w:start w:val="1"/>
      <w:numFmt w:val="bullet"/>
      <w:lvlText w:val=""/>
      <w:lvlJc w:val="left"/>
      <w:pPr>
        <w:ind w:left="4723" w:hanging="360"/>
      </w:pPr>
      <w:rPr>
        <w:rFonts w:ascii="Symbol" w:hAnsi="Symbol" w:hint="default"/>
      </w:rPr>
    </w:lvl>
    <w:lvl w:ilvl="4" w:tplc="240A0003">
      <w:start w:val="1"/>
      <w:numFmt w:val="bullet"/>
      <w:lvlText w:val="o"/>
      <w:lvlJc w:val="left"/>
      <w:pPr>
        <w:ind w:left="5443" w:hanging="360"/>
      </w:pPr>
      <w:rPr>
        <w:rFonts w:ascii="Courier New" w:hAnsi="Courier New" w:cs="Courier New" w:hint="default"/>
      </w:rPr>
    </w:lvl>
    <w:lvl w:ilvl="5" w:tplc="240A0005">
      <w:start w:val="1"/>
      <w:numFmt w:val="bullet"/>
      <w:lvlText w:val=""/>
      <w:lvlJc w:val="left"/>
      <w:pPr>
        <w:ind w:left="6163" w:hanging="360"/>
      </w:pPr>
      <w:rPr>
        <w:rFonts w:ascii="Wingdings" w:hAnsi="Wingdings" w:hint="default"/>
      </w:rPr>
    </w:lvl>
    <w:lvl w:ilvl="6" w:tplc="240A0001">
      <w:start w:val="1"/>
      <w:numFmt w:val="bullet"/>
      <w:lvlText w:val=""/>
      <w:lvlJc w:val="left"/>
      <w:pPr>
        <w:ind w:left="6883" w:hanging="360"/>
      </w:pPr>
      <w:rPr>
        <w:rFonts w:ascii="Symbol" w:hAnsi="Symbol" w:hint="default"/>
      </w:rPr>
    </w:lvl>
    <w:lvl w:ilvl="7" w:tplc="240A0003">
      <w:start w:val="1"/>
      <w:numFmt w:val="bullet"/>
      <w:lvlText w:val="o"/>
      <w:lvlJc w:val="left"/>
      <w:pPr>
        <w:ind w:left="7603" w:hanging="360"/>
      </w:pPr>
      <w:rPr>
        <w:rFonts w:ascii="Courier New" w:hAnsi="Courier New" w:cs="Courier New" w:hint="default"/>
      </w:rPr>
    </w:lvl>
    <w:lvl w:ilvl="8" w:tplc="240A0005">
      <w:start w:val="1"/>
      <w:numFmt w:val="bullet"/>
      <w:lvlText w:val=""/>
      <w:lvlJc w:val="left"/>
      <w:pPr>
        <w:ind w:left="8323" w:hanging="360"/>
      </w:pPr>
      <w:rPr>
        <w:rFonts w:ascii="Wingdings" w:hAnsi="Wingdings" w:hint="default"/>
      </w:rPr>
    </w:lvl>
  </w:abstractNum>
  <w:abstractNum w:abstractNumId="41" w15:restartNumberingAfterBreak="0">
    <w:nsid w:val="5A204613"/>
    <w:multiLevelType w:val="multilevel"/>
    <w:tmpl w:val="21D4138A"/>
    <w:lvl w:ilvl="0">
      <w:start w:val="3"/>
      <w:numFmt w:val="decimal"/>
      <w:lvlText w:val="%1"/>
      <w:lvlJc w:val="left"/>
      <w:pPr>
        <w:ind w:left="540" w:hanging="540"/>
      </w:pPr>
      <w:rPr>
        <w:rFonts w:hint="default"/>
      </w:rPr>
    </w:lvl>
    <w:lvl w:ilvl="1">
      <w:start w:val="6"/>
      <w:numFmt w:val="decimal"/>
      <w:lvlText w:val="%1.%2"/>
      <w:lvlJc w:val="left"/>
      <w:pPr>
        <w:ind w:left="2182" w:hanging="540"/>
      </w:pPr>
      <w:rPr>
        <w:rFonts w:hint="default"/>
      </w:rPr>
    </w:lvl>
    <w:lvl w:ilvl="2">
      <w:start w:val="7"/>
      <w:numFmt w:val="decimal"/>
      <w:lvlText w:val="%1.%2.%3"/>
      <w:lvlJc w:val="left"/>
      <w:pPr>
        <w:ind w:left="2989" w:hanging="720"/>
      </w:pPr>
      <w:rPr>
        <w:rFonts w:hint="default"/>
      </w:rPr>
    </w:lvl>
    <w:lvl w:ilvl="3">
      <w:start w:val="1"/>
      <w:numFmt w:val="decimal"/>
      <w:lvlText w:val="%1.%2.%3.%4"/>
      <w:lvlJc w:val="left"/>
      <w:pPr>
        <w:ind w:left="5646" w:hanging="720"/>
      </w:pPr>
      <w:rPr>
        <w:rFonts w:hint="default"/>
      </w:rPr>
    </w:lvl>
    <w:lvl w:ilvl="4">
      <w:start w:val="1"/>
      <w:numFmt w:val="decimal"/>
      <w:lvlText w:val="%1.%2.%3.%4.%5"/>
      <w:lvlJc w:val="left"/>
      <w:pPr>
        <w:ind w:left="7648" w:hanging="1080"/>
      </w:pPr>
      <w:rPr>
        <w:rFonts w:hint="default"/>
      </w:rPr>
    </w:lvl>
    <w:lvl w:ilvl="5">
      <w:start w:val="1"/>
      <w:numFmt w:val="decimal"/>
      <w:lvlText w:val="%1.%2.%3.%4.%5.%6"/>
      <w:lvlJc w:val="left"/>
      <w:pPr>
        <w:ind w:left="9650" w:hanging="1440"/>
      </w:pPr>
      <w:rPr>
        <w:rFonts w:hint="default"/>
      </w:rPr>
    </w:lvl>
    <w:lvl w:ilvl="6">
      <w:start w:val="1"/>
      <w:numFmt w:val="decimal"/>
      <w:lvlText w:val="%1.%2.%3.%4.%5.%6.%7"/>
      <w:lvlJc w:val="left"/>
      <w:pPr>
        <w:ind w:left="11292" w:hanging="1440"/>
      </w:pPr>
      <w:rPr>
        <w:rFonts w:hint="default"/>
      </w:rPr>
    </w:lvl>
    <w:lvl w:ilvl="7">
      <w:start w:val="1"/>
      <w:numFmt w:val="decimal"/>
      <w:lvlText w:val="%1.%2.%3.%4.%5.%6.%7.%8"/>
      <w:lvlJc w:val="left"/>
      <w:pPr>
        <w:ind w:left="13294" w:hanging="1800"/>
      </w:pPr>
      <w:rPr>
        <w:rFonts w:hint="default"/>
      </w:rPr>
    </w:lvl>
    <w:lvl w:ilvl="8">
      <w:start w:val="1"/>
      <w:numFmt w:val="decimal"/>
      <w:lvlText w:val="%1.%2.%3.%4.%5.%6.%7.%8.%9"/>
      <w:lvlJc w:val="left"/>
      <w:pPr>
        <w:ind w:left="14936" w:hanging="1800"/>
      </w:pPr>
      <w:rPr>
        <w:rFonts w:hint="default"/>
      </w:rPr>
    </w:lvl>
  </w:abstractNum>
  <w:abstractNum w:abstractNumId="42" w15:restartNumberingAfterBreak="0">
    <w:nsid w:val="5DC75BB4"/>
    <w:multiLevelType w:val="hybridMultilevel"/>
    <w:tmpl w:val="5702407E"/>
    <w:lvl w:ilvl="0" w:tplc="240A0001">
      <w:start w:val="1"/>
      <w:numFmt w:val="bullet"/>
      <w:lvlText w:val=""/>
      <w:lvlJc w:val="left"/>
      <w:pPr>
        <w:ind w:left="2563" w:hanging="360"/>
      </w:pPr>
      <w:rPr>
        <w:rFonts w:ascii="Symbol" w:hAnsi="Symbol" w:hint="default"/>
      </w:rPr>
    </w:lvl>
    <w:lvl w:ilvl="1" w:tplc="240A0003">
      <w:start w:val="1"/>
      <w:numFmt w:val="bullet"/>
      <w:lvlText w:val="o"/>
      <w:lvlJc w:val="left"/>
      <w:pPr>
        <w:ind w:left="3283" w:hanging="360"/>
      </w:pPr>
      <w:rPr>
        <w:rFonts w:ascii="Courier New" w:hAnsi="Courier New" w:cs="Courier New" w:hint="default"/>
      </w:rPr>
    </w:lvl>
    <w:lvl w:ilvl="2" w:tplc="240A0005">
      <w:start w:val="1"/>
      <w:numFmt w:val="bullet"/>
      <w:lvlText w:val=""/>
      <w:lvlJc w:val="left"/>
      <w:pPr>
        <w:ind w:left="4003" w:hanging="360"/>
      </w:pPr>
      <w:rPr>
        <w:rFonts w:ascii="Wingdings" w:hAnsi="Wingdings" w:hint="default"/>
      </w:rPr>
    </w:lvl>
    <w:lvl w:ilvl="3" w:tplc="240A0001">
      <w:start w:val="1"/>
      <w:numFmt w:val="bullet"/>
      <w:lvlText w:val=""/>
      <w:lvlJc w:val="left"/>
      <w:pPr>
        <w:ind w:left="4723" w:hanging="360"/>
      </w:pPr>
      <w:rPr>
        <w:rFonts w:ascii="Symbol" w:hAnsi="Symbol" w:hint="default"/>
      </w:rPr>
    </w:lvl>
    <w:lvl w:ilvl="4" w:tplc="240A0003">
      <w:start w:val="1"/>
      <w:numFmt w:val="bullet"/>
      <w:lvlText w:val="o"/>
      <w:lvlJc w:val="left"/>
      <w:pPr>
        <w:ind w:left="5443" w:hanging="360"/>
      </w:pPr>
      <w:rPr>
        <w:rFonts w:ascii="Courier New" w:hAnsi="Courier New" w:cs="Courier New" w:hint="default"/>
      </w:rPr>
    </w:lvl>
    <w:lvl w:ilvl="5" w:tplc="240A0005">
      <w:start w:val="1"/>
      <w:numFmt w:val="bullet"/>
      <w:lvlText w:val=""/>
      <w:lvlJc w:val="left"/>
      <w:pPr>
        <w:ind w:left="6163" w:hanging="360"/>
      </w:pPr>
      <w:rPr>
        <w:rFonts w:ascii="Wingdings" w:hAnsi="Wingdings" w:hint="default"/>
      </w:rPr>
    </w:lvl>
    <w:lvl w:ilvl="6" w:tplc="240A0001">
      <w:start w:val="1"/>
      <w:numFmt w:val="bullet"/>
      <w:lvlText w:val=""/>
      <w:lvlJc w:val="left"/>
      <w:pPr>
        <w:ind w:left="6883" w:hanging="360"/>
      </w:pPr>
      <w:rPr>
        <w:rFonts w:ascii="Symbol" w:hAnsi="Symbol" w:hint="default"/>
      </w:rPr>
    </w:lvl>
    <w:lvl w:ilvl="7" w:tplc="240A0003">
      <w:start w:val="1"/>
      <w:numFmt w:val="bullet"/>
      <w:lvlText w:val="o"/>
      <w:lvlJc w:val="left"/>
      <w:pPr>
        <w:ind w:left="7603" w:hanging="360"/>
      </w:pPr>
      <w:rPr>
        <w:rFonts w:ascii="Courier New" w:hAnsi="Courier New" w:cs="Courier New" w:hint="default"/>
      </w:rPr>
    </w:lvl>
    <w:lvl w:ilvl="8" w:tplc="240A0005">
      <w:start w:val="1"/>
      <w:numFmt w:val="bullet"/>
      <w:lvlText w:val=""/>
      <w:lvlJc w:val="left"/>
      <w:pPr>
        <w:ind w:left="8323" w:hanging="360"/>
      </w:pPr>
      <w:rPr>
        <w:rFonts w:ascii="Wingdings" w:hAnsi="Wingdings" w:hint="default"/>
      </w:rPr>
    </w:lvl>
  </w:abstractNum>
  <w:abstractNum w:abstractNumId="43" w15:restartNumberingAfterBreak="0">
    <w:nsid w:val="5FE82217"/>
    <w:multiLevelType w:val="hybridMultilevel"/>
    <w:tmpl w:val="29B67DCA"/>
    <w:lvl w:ilvl="0" w:tplc="240A0001">
      <w:start w:val="1"/>
      <w:numFmt w:val="bullet"/>
      <w:lvlText w:val=""/>
      <w:lvlJc w:val="left"/>
      <w:pPr>
        <w:ind w:left="2563" w:hanging="360"/>
      </w:pPr>
      <w:rPr>
        <w:rFonts w:ascii="Symbol" w:hAnsi="Symbol" w:hint="default"/>
      </w:rPr>
    </w:lvl>
    <w:lvl w:ilvl="1" w:tplc="240A0003" w:tentative="1">
      <w:start w:val="1"/>
      <w:numFmt w:val="bullet"/>
      <w:lvlText w:val="o"/>
      <w:lvlJc w:val="left"/>
      <w:pPr>
        <w:ind w:left="3283" w:hanging="360"/>
      </w:pPr>
      <w:rPr>
        <w:rFonts w:ascii="Courier New" w:hAnsi="Courier New" w:cs="Courier New" w:hint="default"/>
      </w:rPr>
    </w:lvl>
    <w:lvl w:ilvl="2" w:tplc="240A0005" w:tentative="1">
      <w:start w:val="1"/>
      <w:numFmt w:val="bullet"/>
      <w:lvlText w:val=""/>
      <w:lvlJc w:val="left"/>
      <w:pPr>
        <w:ind w:left="4003" w:hanging="360"/>
      </w:pPr>
      <w:rPr>
        <w:rFonts w:ascii="Wingdings" w:hAnsi="Wingdings" w:hint="default"/>
      </w:rPr>
    </w:lvl>
    <w:lvl w:ilvl="3" w:tplc="240A0001" w:tentative="1">
      <w:start w:val="1"/>
      <w:numFmt w:val="bullet"/>
      <w:lvlText w:val=""/>
      <w:lvlJc w:val="left"/>
      <w:pPr>
        <w:ind w:left="4723" w:hanging="360"/>
      </w:pPr>
      <w:rPr>
        <w:rFonts w:ascii="Symbol" w:hAnsi="Symbol" w:hint="default"/>
      </w:rPr>
    </w:lvl>
    <w:lvl w:ilvl="4" w:tplc="240A0003" w:tentative="1">
      <w:start w:val="1"/>
      <w:numFmt w:val="bullet"/>
      <w:lvlText w:val="o"/>
      <w:lvlJc w:val="left"/>
      <w:pPr>
        <w:ind w:left="5443" w:hanging="360"/>
      </w:pPr>
      <w:rPr>
        <w:rFonts w:ascii="Courier New" w:hAnsi="Courier New" w:cs="Courier New" w:hint="default"/>
      </w:rPr>
    </w:lvl>
    <w:lvl w:ilvl="5" w:tplc="240A0005" w:tentative="1">
      <w:start w:val="1"/>
      <w:numFmt w:val="bullet"/>
      <w:lvlText w:val=""/>
      <w:lvlJc w:val="left"/>
      <w:pPr>
        <w:ind w:left="6163" w:hanging="360"/>
      </w:pPr>
      <w:rPr>
        <w:rFonts w:ascii="Wingdings" w:hAnsi="Wingdings" w:hint="default"/>
      </w:rPr>
    </w:lvl>
    <w:lvl w:ilvl="6" w:tplc="240A0001" w:tentative="1">
      <w:start w:val="1"/>
      <w:numFmt w:val="bullet"/>
      <w:lvlText w:val=""/>
      <w:lvlJc w:val="left"/>
      <w:pPr>
        <w:ind w:left="6883" w:hanging="360"/>
      </w:pPr>
      <w:rPr>
        <w:rFonts w:ascii="Symbol" w:hAnsi="Symbol" w:hint="default"/>
      </w:rPr>
    </w:lvl>
    <w:lvl w:ilvl="7" w:tplc="240A0003" w:tentative="1">
      <w:start w:val="1"/>
      <w:numFmt w:val="bullet"/>
      <w:lvlText w:val="o"/>
      <w:lvlJc w:val="left"/>
      <w:pPr>
        <w:ind w:left="7603" w:hanging="360"/>
      </w:pPr>
      <w:rPr>
        <w:rFonts w:ascii="Courier New" w:hAnsi="Courier New" w:cs="Courier New" w:hint="default"/>
      </w:rPr>
    </w:lvl>
    <w:lvl w:ilvl="8" w:tplc="240A0005" w:tentative="1">
      <w:start w:val="1"/>
      <w:numFmt w:val="bullet"/>
      <w:lvlText w:val=""/>
      <w:lvlJc w:val="left"/>
      <w:pPr>
        <w:ind w:left="8323" w:hanging="360"/>
      </w:pPr>
      <w:rPr>
        <w:rFonts w:ascii="Wingdings" w:hAnsi="Wingdings" w:hint="default"/>
      </w:rPr>
    </w:lvl>
  </w:abstractNum>
  <w:abstractNum w:abstractNumId="44" w15:restartNumberingAfterBreak="0">
    <w:nsid w:val="61567BC9"/>
    <w:multiLevelType w:val="hybridMultilevel"/>
    <w:tmpl w:val="5DA87C0A"/>
    <w:lvl w:ilvl="0" w:tplc="240A0001">
      <w:start w:val="1"/>
      <w:numFmt w:val="bullet"/>
      <w:lvlText w:val=""/>
      <w:lvlJc w:val="left"/>
      <w:pPr>
        <w:ind w:left="2563" w:hanging="360"/>
      </w:pPr>
      <w:rPr>
        <w:rFonts w:ascii="Symbol" w:hAnsi="Symbol" w:hint="default"/>
      </w:rPr>
    </w:lvl>
    <w:lvl w:ilvl="1" w:tplc="240A0003" w:tentative="1">
      <w:start w:val="1"/>
      <w:numFmt w:val="bullet"/>
      <w:lvlText w:val="o"/>
      <w:lvlJc w:val="left"/>
      <w:pPr>
        <w:ind w:left="3283" w:hanging="360"/>
      </w:pPr>
      <w:rPr>
        <w:rFonts w:ascii="Courier New" w:hAnsi="Courier New" w:cs="Courier New" w:hint="default"/>
      </w:rPr>
    </w:lvl>
    <w:lvl w:ilvl="2" w:tplc="240A0005" w:tentative="1">
      <w:start w:val="1"/>
      <w:numFmt w:val="bullet"/>
      <w:lvlText w:val=""/>
      <w:lvlJc w:val="left"/>
      <w:pPr>
        <w:ind w:left="4003" w:hanging="360"/>
      </w:pPr>
      <w:rPr>
        <w:rFonts w:ascii="Wingdings" w:hAnsi="Wingdings" w:hint="default"/>
      </w:rPr>
    </w:lvl>
    <w:lvl w:ilvl="3" w:tplc="240A0001" w:tentative="1">
      <w:start w:val="1"/>
      <w:numFmt w:val="bullet"/>
      <w:lvlText w:val=""/>
      <w:lvlJc w:val="left"/>
      <w:pPr>
        <w:ind w:left="4723" w:hanging="360"/>
      </w:pPr>
      <w:rPr>
        <w:rFonts w:ascii="Symbol" w:hAnsi="Symbol" w:hint="default"/>
      </w:rPr>
    </w:lvl>
    <w:lvl w:ilvl="4" w:tplc="240A0003" w:tentative="1">
      <w:start w:val="1"/>
      <w:numFmt w:val="bullet"/>
      <w:lvlText w:val="o"/>
      <w:lvlJc w:val="left"/>
      <w:pPr>
        <w:ind w:left="5443" w:hanging="360"/>
      </w:pPr>
      <w:rPr>
        <w:rFonts w:ascii="Courier New" w:hAnsi="Courier New" w:cs="Courier New" w:hint="default"/>
      </w:rPr>
    </w:lvl>
    <w:lvl w:ilvl="5" w:tplc="240A0005" w:tentative="1">
      <w:start w:val="1"/>
      <w:numFmt w:val="bullet"/>
      <w:lvlText w:val=""/>
      <w:lvlJc w:val="left"/>
      <w:pPr>
        <w:ind w:left="6163" w:hanging="360"/>
      </w:pPr>
      <w:rPr>
        <w:rFonts w:ascii="Wingdings" w:hAnsi="Wingdings" w:hint="default"/>
      </w:rPr>
    </w:lvl>
    <w:lvl w:ilvl="6" w:tplc="240A0001" w:tentative="1">
      <w:start w:val="1"/>
      <w:numFmt w:val="bullet"/>
      <w:lvlText w:val=""/>
      <w:lvlJc w:val="left"/>
      <w:pPr>
        <w:ind w:left="6883" w:hanging="360"/>
      </w:pPr>
      <w:rPr>
        <w:rFonts w:ascii="Symbol" w:hAnsi="Symbol" w:hint="default"/>
      </w:rPr>
    </w:lvl>
    <w:lvl w:ilvl="7" w:tplc="240A0003" w:tentative="1">
      <w:start w:val="1"/>
      <w:numFmt w:val="bullet"/>
      <w:lvlText w:val="o"/>
      <w:lvlJc w:val="left"/>
      <w:pPr>
        <w:ind w:left="7603" w:hanging="360"/>
      </w:pPr>
      <w:rPr>
        <w:rFonts w:ascii="Courier New" w:hAnsi="Courier New" w:cs="Courier New" w:hint="default"/>
      </w:rPr>
    </w:lvl>
    <w:lvl w:ilvl="8" w:tplc="240A0005" w:tentative="1">
      <w:start w:val="1"/>
      <w:numFmt w:val="bullet"/>
      <w:lvlText w:val=""/>
      <w:lvlJc w:val="left"/>
      <w:pPr>
        <w:ind w:left="8323" w:hanging="360"/>
      </w:pPr>
      <w:rPr>
        <w:rFonts w:ascii="Wingdings" w:hAnsi="Wingdings" w:hint="default"/>
      </w:rPr>
    </w:lvl>
  </w:abstractNum>
  <w:abstractNum w:abstractNumId="45" w15:restartNumberingAfterBreak="0">
    <w:nsid w:val="61681531"/>
    <w:multiLevelType w:val="hybridMultilevel"/>
    <w:tmpl w:val="DC542D8A"/>
    <w:lvl w:ilvl="0" w:tplc="240A0001">
      <w:start w:val="1"/>
      <w:numFmt w:val="bullet"/>
      <w:lvlText w:val=""/>
      <w:lvlJc w:val="left"/>
      <w:pPr>
        <w:ind w:left="2563" w:hanging="360"/>
      </w:pPr>
      <w:rPr>
        <w:rFonts w:ascii="Symbol" w:hAnsi="Symbol" w:hint="default"/>
      </w:rPr>
    </w:lvl>
    <w:lvl w:ilvl="1" w:tplc="240A0003" w:tentative="1">
      <w:start w:val="1"/>
      <w:numFmt w:val="bullet"/>
      <w:lvlText w:val="o"/>
      <w:lvlJc w:val="left"/>
      <w:pPr>
        <w:ind w:left="3283" w:hanging="360"/>
      </w:pPr>
      <w:rPr>
        <w:rFonts w:ascii="Courier New" w:hAnsi="Courier New" w:cs="Courier New" w:hint="default"/>
      </w:rPr>
    </w:lvl>
    <w:lvl w:ilvl="2" w:tplc="240A0005" w:tentative="1">
      <w:start w:val="1"/>
      <w:numFmt w:val="bullet"/>
      <w:lvlText w:val=""/>
      <w:lvlJc w:val="left"/>
      <w:pPr>
        <w:ind w:left="4003" w:hanging="360"/>
      </w:pPr>
      <w:rPr>
        <w:rFonts w:ascii="Wingdings" w:hAnsi="Wingdings" w:hint="default"/>
      </w:rPr>
    </w:lvl>
    <w:lvl w:ilvl="3" w:tplc="240A0001" w:tentative="1">
      <w:start w:val="1"/>
      <w:numFmt w:val="bullet"/>
      <w:lvlText w:val=""/>
      <w:lvlJc w:val="left"/>
      <w:pPr>
        <w:ind w:left="4723" w:hanging="360"/>
      </w:pPr>
      <w:rPr>
        <w:rFonts w:ascii="Symbol" w:hAnsi="Symbol" w:hint="default"/>
      </w:rPr>
    </w:lvl>
    <w:lvl w:ilvl="4" w:tplc="240A0003" w:tentative="1">
      <w:start w:val="1"/>
      <w:numFmt w:val="bullet"/>
      <w:lvlText w:val="o"/>
      <w:lvlJc w:val="left"/>
      <w:pPr>
        <w:ind w:left="5443" w:hanging="360"/>
      </w:pPr>
      <w:rPr>
        <w:rFonts w:ascii="Courier New" w:hAnsi="Courier New" w:cs="Courier New" w:hint="default"/>
      </w:rPr>
    </w:lvl>
    <w:lvl w:ilvl="5" w:tplc="240A0005" w:tentative="1">
      <w:start w:val="1"/>
      <w:numFmt w:val="bullet"/>
      <w:lvlText w:val=""/>
      <w:lvlJc w:val="left"/>
      <w:pPr>
        <w:ind w:left="6163" w:hanging="360"/>
      </w:pPr>
      <w:rPr>
        <w:rFonts w:ascii="Wingdings" w:hAnsi="Wingdings" w:hint="default"/>
      </w:rPr>
    </w:lvl>
    <w:lvl w:ilvl="6" w:tplc="240A0001" w:tentative="1">
      <w:start w:val="1"/>
      <w:numFmt w:val="bullet"/>
      <w:lvlText w:val=""/>
      <w:lvlJc w:val="left"/>
      <w:pPr>
        <w:ind w:left="6883" w:hanging="360"/>
      </w:pPr>
      <w:rPr>
        <w:rFonts w:ascii="Symbol" w:hAnsi="Symbol" w:hint="default"/>
      </w:rPr>
    </w:lvl>
    <w:lvl w:ilvl="7" w:tplc="240A0003" w:tentative="1">
      <w:start w:val="1"/>
      <w:numFmt w:val="bullet"/>
      <w:lvlText w:val="o"/>
      <w:lvlJc w:val="left"/>
      <w:pPr>
        <w:ind w:left="7603" w:hanging="360"/>
      </w:pPr>
      <w:rPr>
        <w:rFonts w:ascii="Courier New" w:hAnsi="Courier New" w:cs="Courier New" w:hint="default"/>
      </w:rPr>
    </w:lvl>
    <w:lvl w:ilvl="8" w:tplc="240A0005" w:tentative="1">
      <w:start w:val="1"/>
      <w:numFmt w:val="bullet"/>
      <w:lvlText w:val=""/>
      <w:lvlJc w:val="left"/>
      <w:pPr>
        <w:ind w:left="8323" w:hanging="360"/>
      </w:pPr>
      <w:rPr>
        <w:rFonts w:ascii="Wingdings" w:hAnsi="Wingdings" w:hint="default"/>
      </w:rPr>
    </w:lvl>
  </w:abstractNum>
  <w:abstractNum w:abstractNumId="46" w15:restartNumberingAfterBreak="0">
    <w:nsid w:val="61DC0AD0"/>
    <w:multiLevelType w:val="hybridMultilevel"/>
    <w:tmpl w:val="8A347CA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15:restartNumberingAfterBreak="0">
    <w:nsid w:val="633E0CFE"/>
    <w:multiLevelType w:val="hybridMultilevel"/>
    <w:tmpl w:val="2306E20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8" w15:restartNumberingAfterBreak="0">
    <w:nsid w:val="63975C4C"/>
    <w:multiLevelType w:val="hybridMultilevel"/>
    <w:tmpl w:val="28BAE7B6"/>
    <w:lvl w:ilvl="0" w:tplc="240A0001">
      <w:start w:val="1"/>
      <w:numFmt w:val="bullet"/>
      <w:lvlText w:val=""/>
      <w:lvlJc w:val="left"/>
      <w:pPr>
        <w:ind w:left="2563" w:hanging="360"/>
      </w:pPr>
      <w:rPr>
        <w:rFonts w:ascii="Symbol" w:hAnsi="Symbol" w:hint="default"/>
      </w:rPr>
    </w:lvl>
    <w:lvl w:ilvl="1" w:tplc="240A0003" w:tentative="1">
      <w:start w:val="1"/>
      <w:numFmt w:val="bullet"/>
      <w:lvlText w:val="o"/>
      <w:lvlJc w:val="left"/>
      <w:pPr>
        <w:ind w:left="3283" w:hanging="360"/>
      </w:pPr>
      <w:rPr>
        <w:rFonts w:ascii="Courier New" w:hAnsi="Courier New" w:cs="Courier New" w:hint="default"/>
      </w:rPr>
    </w:lvl>
    <w:lvl w:ilvl="2" w:tplc="240A0005" w:tentative="1">
      <w:start w:val="1"/>
      <w:numFmt w:val="bullet"/>
      <w:lvlText w:val=""/>
      <w:lvlJc w:val="left"/>
      <w:pPr>
        <w:ind w:left="4003" w:hanging="360"/>
      </w:pPr>
      <w:rPr>
        <w:rFonts w:ascii="Wingdings" w:hAnsi="Wingdings" w:hint="default"/>
      </w:rPr>
    </w:lvl>
    <w:lvl w:ilvl="3" w:tplc="240A0001" w:tentative="1">
      <w:start w:val="1"/>
      <w:numFmt w:val="bullet"/>
      <w:lvlText w:val=""/>
      <w:lvlJc w:val="left"/>
      <w:pPr>
        <w:ind w:left="4723" w:hanging="360"/>
      </w:pPr>
      <w:rPr>
        <w:rFonts w:ascii="Symbol" w:hAnsi="Symbol" w:hint="default"/>
      </w:rPr>
    </w:lvl>
    <w:lvl w:ilvl="4" w:tplc="240A0003" w:tentative="1">
      <w:start w:val="1"/>
      <w:numFmt w:val="bullet"/>
      <w:lvlText w:val="o"/>
      <w:lvlJc w:val="left"/>
      <w:pPr>
        <w:ind w:left="5443" w:hanging="360"/>
      </w:pPr>
      <w:rPr>
        <w:rFonts w:ascii="Courier New" w:hAnsi="Courier New" w:cs="Courier New" w:hint="default"/>
      </w:rPr>
    </w:lvl>
    <w:lvl w:ilvl="5" w:tplc="240A0005" w:tentative="1">
      <w:start w:val="1"/>
      <w:numFmt w:val="bullet"/>
      <w:lvlText w:val=""/>
      <w:lvlJc w:val="left"/>
      <w:pPr>
        <w:ind w:left="6163" w:hanging="360"/>
      </w:pPr>
      <w:rPr>
        <w:rFonts w:ascii="Wingdings" w:hAnsi="Wingdings" w:hint="default"/>
      </w:rPr>
    </w:lvl>
    <w:lvl w:ilvl="6" w:tplc="240A0001" w:tentative="1">
      <w:start w:val="1"/>
      <w:numFmt w:val="bullet"/>
      <w:lvlText w:val=""/>
      <w:lvlJc w:val="left"/>
      <w:pPr>
        <w:ind w:left="6883" w:hanging="360"/>
      </w:pPr>
      <w:rPr>
        <w:rFonts w:ascii="Symbol" w:hAnsi="Symbol" w:hint="default"/>
      </w:rPr>
    </w:lvl>
    <w:lvl w:ilvl="7" w:tplc="240A0003" w:tentative="1">
      <w:start w:val="1"/>
      <w:numFmt w:val="bullet"/>
      <w:lvlText w:val="o"/>
      <w:lvlJc w:val="left"/>
      <w:pPr>
        <w:ind w:left="7603" w:hanging="360"/>
      </w:pPr>
      <w:rPr>
        <w:rFonts w:ascii="Courier New" w:hAnsi="Courier New" w:cs="Courier New" w:hint="default"/>
      </w:rPr>
    </w:lvl>
    <w:lvl w:ilvl="8" w:tplc="240A0005" w:tentative="1">
      <w:start w:val="1"/>
      <w:numFmt w:val="bullet"/>
      <w:lvlText w:val=""/>
      <w:lvlJc w:val="left"/>
      <w:pPr>
        <w:ind w:left="8323" w:hanging="360"/>
      </w:pPr>
      <w:rPr>
        <w:rFonts w:ascii="Wingdings" w:hAnsi="Wingdings" w:hint="default"/>
      </w:rPr>
    </w:lvl>
  </w:abstractNum>
  <w:abstractNum w:abstractNumId="49" w15:restartNumberingAfterBreak="0">
    <w:nsid w:val="65583870"/>
    <w:multiLevelType w:val="multilevel"/>
    <w:tmpl w:val="DA08086C"/>
    <w:lvl w:ilvl="0">
      <w:start w:val="1"/>
      <w:numFmt w:val="decimal"/>
      <w:lvlText w:val="%1"/>
      <w:lvlJc w:val="left"/>
      <w:pPr>
        <w:ind w:left="360" w:hanging="360"/>
      </w:pPr>
      <w:rPr>
        <w:rFonts w:hint="default"/>
      </w:rPr>
    </w:lvl>
    <w:lvl w:ilvl="1">
      <w:start w:val="7"/>
      <w:numFmt w:val="decimal"/>
      <w:lvlText w:val="%1.%2"/>
      <w:lvlJc w:val="left"/>
      <w:pPr>
        <w:ind w:left="2203" w:hanging="36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6249" w:hanging="720"/>
      </w:pPr>
      <w:rPr>
        <w:rFonts w:hint="default"/>
      </w:rPr>
    </w:lvl>
    <w:lvl w:ilvl="4">
      <w:start w:val="1"/>
      <w:numFmt w:val="decimal"/>
      <w:lvlText w:val="%1.%2.%3.%4.%5"/>
      <w:lvlJc w:val="left"/>
      <w:pPr>
        <w:ind w:left="8452" w:hanging="1080"/>
      </w:pPr>
      <w:rPr>
        <w:rFonts w:hint="default"/>
      </w:rPr>
    </w:lvl>
    <w:lvl w:ilvl="5">
      <w:start w:val="1"/>
      <w:numFmt w:val="decimal"/>
      <w:lvlText w:val="%1.%2.%3.%4.%5.%6"/>
      <w:lvlJc w:val="left"/>
      <w:pPr>
        <w:ind w:left="10655" w:hanging="1440"/>
      </w:pPr>
      <w:rPr>
        <w:rFonts w:hint="default"/>
      </w:rPr>
    </w:lvl>
    <w:lvl w:ilvl="6">
      <w:start w:val="1"/>
      <w:numFmt w:val="decimal"/>
      <w:lvlText w:val="%1.%2.%3.%4.%5.%6.%7"/>
      <w:lvlJc w:val="left"/>
      <w:pPr>
        <w:ind w:left="12498" w:hanging="1440"/>
      </w:pPr>
      <w:rPr>
        <w:rFonts w:hint="default"/>
      </w:rPr>
    </w:lvl>
    <w:lvl w:ilvl="7">
      <w:start w:val="1"/>
      <w:numFmt w:val="decimal"/>
      <w:lvlText w:val="%1.%2.%3.%4.%5.%6.%7.%8"/>
      <w:lvlJc w:val="left"/>
      <w:pPr>
        <w:ind w:left="14701" w:hanging="1800"/>
      </w:pPr>
      <w:rPr>
        <w:rFonts w:hint="default"/>
      </w:rPr>
    </w:lvl>
    <w:lvl w:ilvl="8">
      <w:start w:val="1"/>
      <w:numFmt w:val="decimal"/>
      <w:lvlText w:val="%1.%2.%3.%4.%5.%6.%7.%8.%9"/>
      <w:lvlJc w:val="left"/>
      <w:pPr>
        <w:ind w:left="16544" w:hanging="1800"/>
      </w:pPr>
      <w:rPr>
        <w:rFonts w:hint="default"/>
      </w:rPr>
    </w:lvl>
  </w:abstractNum>
  <w:abstractNum w:abstractNumId="50" w15:restartNumberingAfterBreak="0">
    <w:nsid w:val="668252E8"/>
    <w:multiLevelType w:val="hybridMultilevel"/>
    <w:tmpl w:val="A1364360"/>
    <w:lvl w:ilvl="0" w:tplc="240A0001">
      <w:start w:val="1"/>
      <w:numFmt w:val="bullet"/>
      <w:lvlText w:val=""/>
      <w:lvlJc w:val="left"/>
      <w:pPr>
        <w:ind w:left="1287" w:hanging="360"/>
      </w:pPr>
      <w:rPr>
        <w:rFonts w:ascii="Symbol" w:hAnsi="Symbol" w:hint="default"/>
      </w:rPr>
    </w:lvl>
    <w:lvl w:ilvl="1" w:tplc="31F2925C">
      <w:numFmt w:val="bullet"/>
      <w:lvlText w:val="•"/>
      <w:lvlJc w:val="left"/>
      <w:pPr>
        <w:ind w:left="2367" w:hanging="720"/>
      </w:pPr>
      <w:rPr>
        <w:rFonts w:ascii="Trebuchet MS" w:eastAsia="Times New Roman" w:hAnsi="Trebuchet MS" w:cs="Times New Roman" w:hint="default"/>
        <w:sz w:val="20"/>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51" w15:restartNumberingAfterBreak="0">
    <w:nsid w:val="679C1557"/>
    <w:multiLevelType w:val="hybridMultilevel"/>
    <w:tmpl w:val="E42AD89C"/>
    <w:lvl w:ilvl="0" w:tplc="240A0001">
      <w:start w:val="1"/>
      <w:numFmt w:val="bullet"/>
      <w:lvlText w:val=""/>
      <w:lvlJc w:val="left"/>
      <w:pPr>
        <w:ind w:left="2850" w:hanging="360"/>
      </w:pPr>
      <w:rPr>
        <w:rFonts w:ascii="Symbol" w:hAnsi="Symbol" w:hint="default"/>
      </w:rPr>
    </w:lvl>
    <w:lvl w:ilvl="1" w:tplc="240A0003">
      <w:start w:val="1"/>
      <w:numFmt w:val="bullet"/>
      <w:lvlText w:val="o"/>
      <w:lvlJc w:val="left"/>
      <w:pPr>
        <w:ind w:left="3570" w:hanging="360"/>
      </w:pPr>
      <w:rPr>
        <w:rFonts w:ascii="Courier New" w:hAnsi="Courier New" w:cs="Courier New" w:hint="default"/>
      </w:rPr>
    </w:lvl>
    <w:lvl w:ilvl="2" w:tplc="240A0005">
      <w:start w:val="1"/>
      <w:numFmt w:val="bullet"/>
      <w:lvlText w:val=""/>
      <w:lvlJc w:val="left"/>
      <w:pPr>
        <w:ind w:left="4290" w:hanging="360"/>
      </w:pPr>
      <w:rPr>
        <w:rFonts w:ascii="Wingdings" w:hAnsi="Wingdings" w:hint="default"/>
      </w:rPr>
    </w:lvl>
    <w:lvl w:ilvl="3" w:tplc="240A0001">
      <w:start w:val="1"/>
      <w:numFmt w:val="bullet"/>
      <w:lvlText w:val=""/>
      <w:lvlJc w:val="left"/>
      <w:pPr>
        <w:ind w:left="5010" w:hanging="360"/>
      </w:pPr>
      <w:rPr>
        <w:rFonts w:ascii="Symbol" w:hAnsi="Symbol" w:hint="default"/>
      </w:rPr>
    </w:lvl>
    <w:lvl w:ilvl="4" w:tplc="240A0003">
      <w:start w:val="1"/>
      <w:numFmt w:val="bullet"/>
      <w:lvlText w:val="o"/>
      <w:lvlJc w:val="left"/>
      <w:pPr>
        <w:ind w:left="5730" w:hanging="360"/>
      </w:pPr>
      <w:rPr>
        <w:rFonts w:ascii="Courier New" w:hAnsi="Courier New" w:cs="Courier New" w:hint="default"/>
      </w:rPr>
    </w:lvl>
    <w:lvl w:ilvl="5" w:tplc="240A0005">
      <w:start w:val="1"/>
      <w:numFmt w:val="bullet"/>
      <w:lvlText w:val=""/>
      <w:lvlJc w:val="left"/>
      <w:pPr>
        <w:ind w:left="6450" w:hanging="360"/>
      </w:pPr>
      <w:rPr>
        <w:rFonts w:ascii="Wingdings" w:hAnsi="Wingdings" w:hint="default"/>
      </w:rPr>
    </w:lvl>
    <w:lvl w:ilvl="6" w:tplc="240A0001">
      <w:start w:val="1"/>
      <w:numFmt w:val="bullet"/>
      <w:lvlText w:val=""/>
      <w:lvlJc w:val="left"/>
      <w:pPr>
        <w:ind w:left="7170" w:hanging="360"/>
      </w:pPr>
      <w:rPr>
        <w:rFonts w:ascii="Symbol" w:hAnsi="Symbol" w:hint="default"/>
      </w:rPr>
    </w:lvl>
    <w:lvl w:ilvl="7" w:tplc="240A0003">
      <w:start w:val="1"/>
      <w:numFmt w:val="bullet"/>
      <w:lvlText w:val="o"/>
      <w:lvlJc w:val="left"/>
      <w:pPr>
        <w:ind w:left="7890" w:hanging="360"/>
      </w:pPr>
      <w:rPr>
        <w:rFonts w:ascii="Courier New" w:hAnsi="Courier New" w:cs="Courier New" w:hint="default"/>
      </w:rPr>
    </w:lvl>
    <w:lvl w:ilvl="8" w:tplc="240A0005">
      <w:start w:val="1"/>
      <w:numFmt w:val="bullet"/>
      <w:lvlText w:val=""/>
      <w:lvlJc w:val="left"/>
      <w:pPr>
        <w:ind w:left="8610" w:hanging="360"/>
      </w:pPr>
      <w:rPr>
        <w:rFonts w:ascii="Wingdings" w:hAnsi="Wingdings" w:hint="default"/>
      </w:rPr>
    </w:lvl>
  </w:abstractNum>
  <w:abstractNum w:abstractNumId="52" w15:restartNumberingAfterBreak="0">
    <w:nsid w:val="6CEB2F42"/>
    <w:multiLevelType w:val="hybridMultilevel"/>
    <w:tmpl w:val="48BA5FE8"/>
    <w:lvl w:ilvl="0" w:tplc="240A0001">
      <w:start w:val="1"/>
      <w:numFmt w:val="bullet"/>
      <w:lvlText w:val=""/>
      <w:lvlJc w:val="left"/>
      <w:pPr>
        <w:ind w:left="4320" w:hanging="360"/>
      </w:pPr>
      <w:rPr>
        <w:rFonts w:ascii="Symbol" w:hAnsi="Symbol" w:hint="default"/>
      </w:rPr>
    </w:lvl>
    <w:lvl w:ilvl="1" w:tplc="240A0003" w:tentative="1">
      <w:start w:val="1"/>
      <w:numFmt w:val="bullet"/>
      <w:lvlText w:val="o"/>
      <w:lvlJc w:val="left"/>
      <w:pPr>
        <w:ind w:left="5040" w:hanging="360"/>
      </w:pPr>
      <w:rPr>
        <w:rFonts w:ascii="Courier New" w:hAnsi="Courier New" w:cs="Courier New" w:hint="default"/>
      </w:rPr>
    </w:lvl>
    <w:lvl w:ilvl="2" w:tplc="240A0005" w:tentative="1">
      <w:start w:val="1"/>
      <w:numFmt w:val="bullet"/>
      <w:lvlText w:val=""/>
      <w:lvlJc w:val="left"/>
      <w:pPr>
        <w:ind w:left="5760" w:hanging="360"/>
      </w:pPr>
      <w:rPr>
        <w:rFonts w:ascii="Wingdings" w:hAnsi="Wingdings" w:hint="default"/>
      </w:rPr>
    </w:lvl>
    <w:lvl w:ilvl="3" w:tplc="240A0001" w:tentative="1">
      <w:start w:val="1"/>
      <w:numFmt w:val="bullet"/>
      <w:lvlText w:val=""/>
      <w:lvlJc w:val="left"/>
      <w:pPr>
        <w:ind w:left="6480" w:hanging="360"/>
      </w:pPr>
      <w:rPr>
        <w:rFonts w:ascii="Symbol" w:hAnsi="Symbol" w:hint="default"/>
      </w:rPr>
    </w:lvl>
    <w:lvl w:ilvl="4" w:tplc="240A0003" w:tentative="1">
      <w:start w:val="1"/>
      <w:numFmt w:val="bullet"/>
      <w:lvlText w:val="o"/>
      <w:lvlJc w:val="left"/>
      <w:pPr>
        <w:ind w:left="7200" w:hanging="360"/>
      </w:pPr>
      <w:rPr>
        <w:rFonts w:ascii="Courier New" w:hAnsi="Courier New" w:cs="Courier New" w:hint="default"/>
      </w:rPr>
    </w:lvl>
    <w:lvl w:ilvl="5" w:tplc="240A0005" w:tentative="1">
      <w:start w:val="1"/>
      <w:numFmt w:val="bullet"/>
      <w:lvlText w:val=""/>
      <w:lvlJc w:val="left"/>
      <w:pPr>
        <w:ind w:left="7920" w:hanging="360"/>
      </w:pPr>
      <w:rPr>
        <w:rFonts w:ascii="Wingdings" w:hAnsi="Wingdings" w:hint="default"/>
      </w:rPr>
    </w:lvl>
    <w:lvl w:ilvl="6" w:tplc="240A0001" w:tentative="1">
      <w:start w:val="1"/>
      <w:numFmt w:val="bullet"/>
      <w:lvlText w:val=""/>
      <w:lvlJc w:val="left"/>
      <w:pPr>
        <w:ind w:left="8640" w:hanging="360"/>
      </w:pPr>
      <w:rPr>
        <w:rFonts w:ascii="Symbol" w:hAnsi="Symbol" w:hint="default"/>
      </w:rPr>
    </w:lvl>
    <w:lvl w:ilvl="7" w:tplc="240A0003" w:tentative="1">
      <w:start w:val="1"/>
      <w:numFmt w:val="bullet"/>
      <w:lvlText w:val="o"/>
      <w:lvlJc w:val="left"/>
      <w:pPr>
        <w:ind w:left="9360" w:hanging="360"/>
      </w:pPr>
      <w:rPr>
        <w:rFonts w:ascii="Courier New" w:hAnsi="Courier New" w:cs="Courier New" w:hint="default"/>
      </w:rPr>
    </w:lvl>
    <w:lvl w:ilvl="8" w:tplc="240A0005" w:tentative="1">
      <w:start w:val="1"/>
      <w:numFmt w:val="bullet"/>
      <w:lvlText w:val=""/>
      <w:lvlJc w:val="left"/>
      <w:pPr>
        <w:ind w:left="10080" w:hanging="360"/>
      </w:pPr>
      <w:rPr>
        <w:rFonts w:ascii="Wingdings" w:hAnsi="Wingdings" w:hint="default"/>
      </w:rPr>
    </w:lvl>
  </w:abstractNum>
  <w:abstractNum w:abstractNumId="53" w15:restartNumberingAfterBreak="0">
    <w:nsid w:val="6DF8075A"/>
    <w:multiLevelType w:val="hybridMultilevel"/>
    <w:tmpl w:val="9CD28D1C"/>
    <w:lvl w:ilvl="0" w:tplc="9BA6AA66">
      <w:start w:val="4"/>
      <w:numFmt w:val="decimal"/>
      <w:lvlText w:val="%1."/>
      <w:lvlJc w:val="left"/>
      <w:pPr>
        <w:ind w:left="2061" w:hanging="360"/>
      </w:pPr>
      <w:rPr>
        <w:rFonts w:hint="default"/>
      </w:rPr>
    </w:lvl>
    <w:lvl w:ilvl="1" w:tplc="240A0019" w:tentative="1">
      <w:start w:val="1"/>
      <w:numFmt w:val="lowerLetter"/>
      <w:lvlText w:val="%2."/>
      <w:lvlJc w:val="left"/>
      <w:pPr>
        <w:ind w:left="2781" w:hanging="360"/>
      </w:pPr>
    </w:lvl>
    <w:lvl w:ilvl="2" w:tplc="240A001B" w:tentative="1">
      <w:start w:val="1"/>
      <w:numFmt w:val="lowerRoman"/>
      <w:lvlText w:val="%3."/>
      <w:lvlJc w:val="right"/>
      <w:pPr>
        <w:ind w:left="3501" w:hanging="180"/>
      </w:pPr>
    </w:lvl>
    <w:lvl w:ilvl="3" w:tplc="240A000F" w:tentative="1">
      <w:start w:val="1"/>
      <w:numFmt w:val="decimal"/>
      <w:lvlText w:val="%4."/>
      <w:lvlJc w:val="left"/>
      <w:pPr>
        <w:ind w:left="4221" w:hanging="360"/>
      </w:pPr>
    </w:lvl>
    <w:lvl w:ilvl="4" w:tplc="240A0019" w:tentative="1">
      <w:start w:val="1"/>
      <w:numFmt w:val="lowerLetter"/>
      <w:lvlText w:val="%5."/>
      <w:lvlJc w:val="left"/>
      <w:pPr>
        <w:ind w:left="4941" w:hanging="360"/>
      </w:pPr>
    </w:lvl>
    <w:lvl w:ilvl="5" w:tplc="240A001B" w:tentative="1">
      <w:start w:val="1"/>
      <w:numFmt w:val="lowerRoman"/>
      <w:lvlText w:val="%6."/>
      <w:lvlJc w:val="right"/>
      <w:pPr>
        <w:ind w:left="5661" w:hanging="180"/>
      </w:pPr>
    </w:lvl>
    <w:lvl w:ilvl="6" w:tplc="240A000F" w:tentative="1">
      <w:start w:val="1"/>
      <w:numFmt w:val="decimal"/>
      <w:lvlText w:val="%7."/>
      <w:lvlJc w:val="left"/>
      <w:pPr>
        <w:ind w:left="6381" w:hanging="360"/>
      </w:pPr>
    </w:lvl>
    <w:lvl w:ilvl="7" w:tplc="240A0019" w:tentative="1">
      <w:start w:val="1"/>
      <w:numFmt w:val="lowerLetter"/>
      <w:lvlText w:val="%8."/>
      <w:lvlJc w:val="left"/>
      <w:pPr>
        <w:ind w:left="7101" w:hanging="360"/>
      </w:pPr>
    </w:lvl>
    <w:lvl w:ilvl="8" w:tplc="240A001B" w:tentative="1">
      <w:start w:val="1"/>
      <w:numFmt w:val="lowerRoman"/>
      <w:lvlText w:val="%9."/>
      <w:lvlJc w:val="right"/>
      <w:pPr>
        <w:ind w:left="7821" w:hanging="180"/>
      </w:pPr>
    </w:lvl>
  </w:abstractNum>
  <w:abstractNum w:abstractNumId="54" w15:restartNumberingAfterBreak="0">
    <w:nsid w:val="72586FCF"/>
    <w:multiLevelType w:val="hybridMultilevel"/>
    <w:tmpl w:val="3162E39E"/>
    <w:lvl w:ilvl="0" w:tplc="240A0001">
      <w:start w:val="1"/>
      <w:numFmt w:val="bullet"/>
      <w:lvlText w:val=""/>
      <w:lvlJc w:val="left"/>
      <w:pPr>
        <w:ind w:left="1530" w:hanging="360"/>
      </w:pPr>
      <w:rPr>
        <w:rFonts w:ascii="Symbol" w:hAnsi="Symbol" w:hint="default"/>
      </w:rPr>
    </w:lvl>
    <w:lvl w:ilvl="1" w:tplc="240A0003" w:tentative="1">
      <w:start w:val="1"/>
      <w:numFmt w:val="bullet"/>
      <w:lvlText w:val="o"/>
      <w:lvlJc w:val="left"/>
      <w:pPr>
        <w:ind w:left="2250" w:hanging="360"/>
      </w:pPr>
      <w:rPr>
        <w:rFonts w:ascii="Courier New" w:hAnsi="Courier New" w:cs="Courier New" w:hint="default"/>
      </w:rPr>
    </w:lvl>
    <w:lvl w:ilvl="2" w:tplc="240A0005" w:tentative="1">
      <w:start w:val="1"/>
      <w:numFmt w:val="bullet"/>
      <w:lvlText w:val=""/>
      <w:lvlJc w:val="left"/>
      <w:pPr>
        <w:ind w:left="2970" w:hanging="360"/>
      </w:pPr>
      <w:rPr>
        <w:rFonts w:ascii="Wingdings" w:hAnsi="Wingdings" w:hint="default"/>
      </w:rPr>
    </w:lvl>
    <w:lvl w:ilvl="3" w:tplc="240A0001" w:tentative="1">
      <w:start w:val="1"/>
      <w:numFmt w:val="bullet"/>
      <w:lvlText w:val=""/>
      <w:lvlJc w:val="left"/>
      <w:pPr>
        <w:ind w:left="3690" w:hanging="360"/>
      </w:pPr>
      <w:rPr>
        <w:rFonts w:ascii="Symbol" w:hAnsi="Symbol" w:hint="default"/>
      </w:rPr>
    </w:lvl>
    <w:lvl w:ilvl="4" w:tplc="240A0003" w:tentative="1">
      <w:start w:val="1"/>
      <w:numFmt w:val="bullet"/>
      <w:lvlText w:val="o"/>
      <w:lvlJc w:val="left"/>
      <w:pPr>
        <w:ind w:left="4410" w:hanging="360"/>
      </w:pPr>
      <w:rPr>
        <w:rFonts w:ascii="Courier New" w:hAnsi="Courier New" w:cs="Courier New" w:hint="default"/>
      </w:rPr>
    </w:lvl>
    <w:lvl w:ilvl="5" w:tplc="240A0005" w:tentative="1">
      <w:start w:val="1"/>
      <w:numFmt w:val="bullet"/>
      <w:lvlText w:val=""/>
      <w:lvlJc w:val="left"/>
      <w:pPr>
        <w:ind w:left="5130" w:hanging="360"/>
      </w:pPr>
      <w:rPr>
        <w:rFonts w:ascii="Wingdings" w:hAnsi="Wingdings" w:hint="default"/>
      </w:rPr>
    </w:lvl>
    <w:lvl w:ilvl="6" w:tplc="240A0001" w:tentative="1">
      <w:start w:val="1"/>
      <w:numFmt w:val="bullet"/>
      <w:lvlText w:val=""/>
      <w:lvlJc w:val="left"/>
      <w:pPr>
        <w:ind w:left="5850" w:hanging="360"/>
      </w:pPr>
      <w:rPr>
        <w:rFonts w:ascii="Symbol" w:hAnsi="Symbol" w:hint="default"/>
      </w:rPr>
    </w:lvl>
    <w:lvl w:ilvl="7" w:tplc="240A0003" w:tentative="1">
      <w:start w:val="1"/>
      <w:numFmt w:val="bullet"/>
      <w:lvlText w:val="o"/>
      <w:lvlJc w:val="left"/>
      <w:pPr>
        <w:ind w:left="6570" w:hanging="360"/>
      </w:pPr>
      <w:rPr>
        <w:rFonts w:ascii="Courier New" w:hAnsi="Courier New" w:cs="Courier New" w:hint="default"/>
      </w:rPr>
    </w:lvl>
    <w:lvl w:ilvl="8" w:tplc="240A0005" w:tentative="1">
      <w:start w:val="1"/>
      <w:numFmt w:val="bullet"/>
      <w:lvlText w:val=""/>
      <w:lvlJc w:val="left"/>
      <w:pPr>
        <w:ind w:left="7290" w:hanging="360"/>
      </w:pPr>
      <w:rPr>
        <w:rFonts w:ascii="Wingdings" w:hAnsi="Wingdings" w:hint="default"/>
      </w:rPr>
    </w:lvl>
  </w:abstractNum>
  <w:abstractNum w:abstractNumId="55" w15:restartNumberingAfterBreak="0">
    <w:nsid w:val="735E29F4"/>
    <w:multiLevelType w:val="multilevel"/>
    <w:tmpl w:val="65444E32"/>
    <w:lvl w:ilvl="0">
      <w:start w:val="1"/>
      <w:numFmt w:val="decimal"/>
      <w:lvlText w:val="%1."/>
      <w:lvlJc w:val="left"/>
      <w:pPr>
        <w:ind w:left="2771" w:hanging="360"/>
      </w:pPr>
      <w:rPr>
        <w:u w:val="none"/>
      </w:rPr>
    </w:lvl>
    <w:lvl w:ilvl="1">
      <w:start w:val="1"/>
      <w:numFmt w:val="lowerLetter"/>
      <w:lvlText w:val="%2."/>
      <w:lvlJc w:val="left"/>
      <w:pPr>
        <w:ind w:left="3491" w:hanging="360"/>
      </w:pPr>
      <w:rPr>
        <w:u w:val="none"/>
      </w:rPr>
    </w:lvl>
    <w:lvl w:ilvl="2">
      <w:start w:val="1"/>
      <w:numFmt w:val="lowerRoman"/>
      <w:lvlText w:val="%3."/>
      <w:lvlJc w:val="right"/>
      <w:pPr>
        <w:ind w:left="4211" w:hanging="360"/>
      </w:pPr>
      <w:rPr>
        <w:u w:val="none"/>
      </w:rPr>
    </w:lvl>
    <w:lvl w:ilvl="3">
      <w:start w:val="1"/>
      <w:numFmt w:val="decimal"/>
      <w:lvlText w:val="%4."/>
      <w:lvlJc w:val="left"/>
      <w:pPr>
        <w:ind w:left="6805" w:hanging="360"/>
      </w:pPr>
      <w:rPr>
        <w:u w:val="none"/>
      </w:rPr>
    </w:lvl>
    <w:lvl w:ilvl="4">
      <w:start w:val="1"/>
      <w:numFmt w:val="lowerLetter"/>
      <w:lvlText w:val="%5."/>
      <w:lvlJc w:val="left"/>
      <w:pPr>
        <w:ind w:left="5651" w:hanging="360"/>
      </w:pPr>
      <w:rPr>
        <w:u w:val="none"/>
      </w:rPr>
    </w:lvl>
    <w:lvl w:ilvl="5">
      <w:start w:val="1"/>
      <w:numFmt w:val="lowerRoman"/>
      <w:lvlText w:val="%6."/>
      <w:lvlJc w:val="right"/>
      <w:pPr>
        <w:ind w:left="6371" w:hanging="360"/>
      </w:pPr>
      <w:rPr>
        <w:u w:val="none"/>
      </w:rPr>
    </w:lvl>
    <w:lvl w:ilvl="6">
      <w:start w:val="1"/>
      <w:numFmt w:val="decimal"/>
      <w:lvlText w:val="%7."/>
      <w:lvlJc w:val="left"/>
      <w:pPr>
        <w:ind w:left="7091" w:hanging="360"/>
      </w:pPr>
      <w:rPr>
        <w:u w:val="none"/>
      </w:rPr>
    </w:lvl>
    <w:lvl w:ilvl="7">
      <w:start w:val="1"/>
      <w:numFmt w:val="lowerLetter"/>
      <w:lvlText w:val="%8."/>
      <w:lvlJc w:val="left"/>
      <w:pPr>
        <w:ind w:left="7811" w:hanging="360"/>
      </w:pPr>
      <w:rPr>
        <w:u w:val="none"/>
      </w:rPr>
    </w:lvl>
    <w:lvl w:ilvl="8">
      <w:start w:val="1"/>
      <w:numFmt w:val="lowerRoman"/>
      <w:lvlText w:val="%9."/>
      <w:lvlJc w:val="right"/>
      <w:pPr>
        <w:ind w:left="8531" w:hanging="360"/>
      </w:pPr>
      <w:rPr>
        <w:u w:val="none"/>
      </w:rPr>
    </w:lvl>
  </w:abstractNum>
  <w:abstractNum w:abstractNumId="56" w15:restartNumberingAfterBreak="0">
    <w:nsid w:val="737E7983"/>
    <w:multiLevelType w:val="hybridMultilevel"/>
    <w:tmpl w:val="C1FC6F1A"/>
    <w:lvl w:ilvl="0" w:tplc="240A0001">
      <w:start w:val="1"/>
      <w:numFmt w:val="bullet"/>
      <w:lvlText w:val=""/>
      <w:lvlJc w:val="left"/>
      <w:pPr>
        <w:ind w:left="2563" w:hanging="360"/>
      </w:pPr>
      <w:rPr>
        <w:rFonts w:ascii="Symbol" w:hAnsi="Symbol" w:hint="default"/>
      </w:rPr>
    </w:lvl>
    <w:lvl w:ilvl="1" w:tplc="240A0003" w:tentative="1">
      <w:start w:val="1"/>
      <w:numFmt w:val="bullet"/>
      <w:lvlText w:val="o"/>
      <w:lvlJc w:val="left"/>
      <w:pPr>
        <w:ind w:left="3283" w:hanging="360"/>
      </w:pPr>
      <w:rPr>
        <w:rFonts w:ascii="Courier New" w:hAnsi="Courier New" w:cs="Courier New" w:hint="default"/>
      </w:rPr>
    </w:lvl>
    <w:lvl w:ilvl="2" w:tplc="240A0005" w:tentative="1">
      <w:start w:val="1"/>
      <w:numFmt w:val="bullet"/>
      <w:lvlText w:val=""/>
      <w:lvlJc w:val="left"/>
      <w:pPr>
        <w:ind w:left="4003" w:hanging="360"/>
      </w:pPr>
      <w:rPr>
        <w:rFonts w:ascii="Wingdings" w:hAnsi="Wingdings" w:hint="default"/>
      </w:rPr>
    </w:lvl>
    <w:lvl w:ilvl="3" w:tplc="240A0001" w:tentative="1">
      <w:start w:val="1"/>
      <w:numFmt w:val="bullet"/>
      <w:lvlText w:val=""/>
      <w:lvlJc w:val="left"/>
      <w:pPr>
        <w:ind w:left="4723" w:hanging="360"/>
      </w:pPr>
      <w:rPr>
        <w:rFonts w:ascii="Symbol" w:hAnsi="Symbol" w:hint="default"/>
      </w:rPr>
    </w:lvl>
    <w:lvl w:ilvl="4" w:tplc="240A0003" w:tentative="1">
      <w:start w:val="1"/>
      <w:numFmt w:val="bullet"/>
      <w:lvlText w:val="o"/>
      <w:lvlJc w:val="left"/>
      <w:pPr>
        <w:ind w:left="5443" w:hanging="360"/>
      </w:pPr>
      <w:rPr>
        <w:rFonts w:ascii="Courier New" w:hAnsi="Courier New" w:cs="Courier New" w:hint="default"/>
      </w:rPr>
    </w:lvl>
    <w:lvl w:ilvl="5" w:tplc="240A0005" w:tentative="1">
      <w:start w:val="1"/>
      <w:numFmt w:val="bullet"/>
      <w:lvlText w:val=""/>
      <w:lvlJc w:val="left"/>
      <w:pPr>
        <w:ind w:left="6163" w:hanging="360"/>
      </w:pPr>
      <w:rPr>
        <w:rFonts w:ascii="Wingdings" w:hAnsi="Wingdings" w:hint="default"/>
      </w:rPr>
    </w:lvl>
    <w:lvl w:ilvl="6" w:tplc="240A0001" w:tentative="1">
      <w:start w:val="1"/>
      <w:numFmt w:val="bullet"/>
      <w:lvlText w:val=""/>
      <w:lvlJc w:val="left"/>
      <w:pPr>
        <w:ind w:left="6883" w:hanging="360"/>
      </w:pPr>
      <w:rPr>
        <w:rFonts w:ascii="Symbol" w:hAnsi="Symbol" w:hint="default"/>
      </w:rPr>
    </w:lvl>
    <w:lvl w:ilvl="7" w:tplc="240A0003" w:tentative="1">
      <w:start w:val="1"/>
      <w:numFmt w:val="bullet"/>
      <w:lvlText w:val="o"/>
      <w:lvlJc w:val="left"/>
      <w:pPr>
        <w:ind w:left="7603" w:hanging="360"/>
      </w:pPr>
      <w:rPr>
        <w:rFonts w:ascii="Courier New" w:hAnsi="Courier New" w:cs="Courier New" w:hint="default"/>
      </w:rPr>
    </w:lvl>
    <w:lvl w:ilvl="8" w:tplc="240A0005" w:tentative="1">
      <w:start w:val="1"/>
      <w:numFmt w:val="bullet"/>
      <w:lvlText w:val=""/>
      <w:lvlJc w:val="left"/>
      <w:pPr>
        <w:ind w:left="8323" w:hanging="360"/>
      </w:pPr>
      <w:rPr>
        <w:rFonts w:ascii="Wingdings" w:hAnsi="Wingdings" w:hint="default"/>
      </w:rPr>
    </w:lvl>
  </w:abstractNum>
  <w:abstractNum w:abstractNumId="57" w15:restartNumberingAfterBreak="0">
    <w:nsid w:val="799806D6"/>
    <w:multiLevelType w:val="hybridMultilevel"/>
    <w:tmpl w:val="E20C76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8" w15:restartNumberingAfterBreak="0">
    <w:nsid w:val="79E93310"/>
    <w:multiLevelType w:val="hybridMultilevel"/>
    <w:tmpl w:val="71EAAD9A"/>
    <w:lvl w:ilvl="0" w:tplc="240A0001">
      <w:start w:val="1"/>
      <w:numFmt w:val="bullet"/>
      <w:lvlText w:val=""/>
      <w:lvlJc w:val="left"/>
      <w:pPr>
        <w:ind w:left="927" w:hanging="360"/>
      </w:pPr>
      <w:rPr>
        <w:rFonts w:ascii="Symbol" w:hAnsi="Symbol" w:hint="default"/>
      </w:rPr>
    </w:lvl>
    <w:lvl w:ilvl="1" w:tplc="240A0003" w:tentative="1">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59" w15:restartNumberingAfterBreak="0">
    <w:nsid w:val="7A5E2C72"/>
    <w:multiLevelType w:val="hybridMultilevel"/>
    <w:tmpl w:val="986CE266"/>
    <w:lvl w:ilvl="0" w:tplc="240A0001">
      <w:start w:val="1"/>
      <w:numFmt w:val="bullet"/>
      <w:lvlText w:val=""/>
      <w:lvlJc w:val="left"/>
      <w:pPr>
        <w:ind w:left="2563" w:hanging="360"/>
      </w:pPr>
      <w:rPr>
        <w:rFonts w:ascii="Symbol" w:hAnsi="Symbol" w:hint="default"/>
      </w:rPr>
    </w:lvl>
    <w:lvl w:ilvl="1" w:tplc="240A0003" w:tentative="1">
      <w:start w:val="1"/>
      <w:numFmt w:val="bullet"/>
      <w:lvlText w:val="o"/>
      <w:lvlJc w:val="left"/>
      <w:pPr>
        <w:ind w:left="3283" w:hanging="360"/>
      </w:pPr>
      <w:rPr>
        <w:rFonts w:ascii="Courier New" w:hAnsi="Courier New" w:cs="Courier New" w:hint="default"/>
      </w:rPr>
    </w:lvl>
    <w:lvl w:ilvl="2" w:tplc="240A0005" w:tentative="1">
      <w:start w:val="1"/>
      <w:numFmt w:val="bullet"/>
      <w:lvlText w:val=""/>
      <w:lvlJc w:val="left"/>
      <w:pPr>
        <w:ind w:left="4003" w:hanging="360"/>
      </w:pPr>
      <w:rPr>
        <w:rFonts w:ascii="Wingdings" w:hAnsi="Wingdings" w:hint="default"/>
      </w:rPr>
    </w:lvl>
    <w:lvl w:ilvl="3" w:tplc="240A0001">
      <w:start w:val="1"/>
      <w:numFmt w:val="bullet"/>
      <w:lvlText w:val=""/>
      <w:lvlJc w:val="left"/>
      <w:pPr>
        <w:ind w:left="4723" w:hanging="360"/>
      </w:pPr>
      <w:rPr>
        <w:rFonts w:ascii="Symbol" w:hAnsi="Symbol" w:hint="default"/>
      </w:rPr>
    </w:lvl>
    <w:lvl w:ilvl="4" w:tplc="240A0003" w:tentative="1">
      <w:start w:val="1"/>
      <w:numFmt w:val="bullet"/>
      <w:lvlText w:val="o"/>
      <w:lvlJc w:val="left"/>
      <w:pPr>
        <w:ind w:left="5443" w:hanging="360"/>
      </w:pPr>
      <w:rPr>
        <w:rFonts w:ascii="Courier New" w:hAnsi="Courier New" w:cs="Courier New" w:hint="default"/>
      </w:rPr>
    </w:lvl>
    <w:lvl w:ilvl="5" w:tplc="240A0005" w:tentative="1">
      <w:start w:val="1"/>
      <w:numFmt w:val="bullet"/>
      <w:lvlText w:val=""/>
      <w:lvlJc w:val="left"/>
      <w:pPr>
        <w:ind w:left="6163" w:hanging="360"/>
      </w:pPr>
      <w:rPr>
        <w:rFonts w:ascii="Wingdings" w:hAnsi="Wingdings" w:hint="default"/>
      </w:rPr>
    </w:lvl>
    <w:lvl w:ilvl="6" w:tplc="240A0001" w:tentative="1">
      <w:start w:val="1"/>
      <w:numFmt w:val="bullet"/>
      <w:lvlText w:val=""/>
      <w:lvlJc w:val="left"/>
      <w:pPr>
        <w:ind w:left="6883" w:hanging="360"/>
      </w:pPr>
      <w:rPr>
        <w:rFonts w:ascii="Symbol" w:hAnsi="Symbol" w:hint="default"/>
      </w:rPr>
    </w:lvl>
    <w:lvl w:ilvl="7" w:tplc="240A0003" w:tentative="1">
      <w:start w:val="1"/>
      <w:numFmt w:val="bullet"/>
      <w:lvlText w:val="o"/>
      <w:lvlJc w:val="left"/>
      <w:pPr>
        <w:ind w:left="7603" w:hanging="360"/>
      </w:pPr>
      <w:rPr>
        <w:rFonts w:ascii="Courier New" w:hAnsi="Courier New" w:cs="Courier New" w:hint="default"/>
      </w:rPr>
    </w:lvl>
    <w:lvl w:ilvl="8" w:tplc="240A0005" w:tentative="1">
      <w:start w:val="1"/>
      <w:numFmt w:val="bullet"/>
      <w:lvlText w:val=""/>
      <w:lvlJc w:val="left"/>
      <w:pPr>
        <w:ind w:left="8323" w:hanging="360"/>
      </w:pPr>
      <w:rPr>
        <w:rFonts w:ascii="Wingdings" w:hAnsi="Wingdings" w:hint="default"/>
      </w:rPr>
    </w:lvl>
  </w:abstractNum>
  <w:abstractNum w:abstractNumId="60" w15:restartNumberingAfterBreak="0">
    <w:nsid w:val="7AB12EA1"/>
    <w:multiLevelType w:val="hybridMultilevel"/>
    <w:tmpl w:val="9AF41BBE"/>
    <w:lvl w:ilvl="0" w:tplc="240A0001">
      <w:start w:val="1"/>
      <w:numFmt w:val="bullet"/>
      <w:lvlText w:val=""/>
      <w:lvlJc w:val="left"/>
      <w:pPr>
        <w:ind w:left="2912" w:hanging="360"/>
      </w:pPr>
      <w:rPr>
        <w:rFonts w:ascii="Symbol" w:hAnsi="Symbol" w:hint="default"/>
      </w:rPr>
    </w:lvl>
    <w:lvl w:ilvl="1" w:tplc="240A0003" w:tentative="1">
      <w:start w:val="1"/>
      <w:numFmt w:val="bullet"/>
      <w:lvlText w:val="o"/>
      <w:lvlJc w:val="left"/>
      <w:pPr>
        <w:ind w:left="3283" w:hanging="360"/>
      </w:pPr>
      <w:rPr>
        <w:rFonts w:ascii="Courier New" w:hAnsi="Courier New" w:cs="Courier New" w:hint="default"/>
      </w:rPr>
    </w:lvl>
    <w:lvl w:ilvl="2" w:tplc="240A0005" w:tentative="1">
      <w:start w:val="1"/>
      <w:numFmt w:val="bullet"/>
      <w:lvlText w:val=""/>
      <w:lvlJc w:val="left"/>
      <w:pPr>
        <w:ind w:left="4003" w:hanging="360"/>
      </w:pPr>
      <w:rPr>
        <w:rFonts w:ascii="Wingdings" w:hAnsi="Wingdings" w:hint="default"/>
      </w:rPr>
    </w:lvl>
    <w:lvl w:ilvl="3" w:tplc="240A0001" w:tentative="1">
      <w:start w:val="1"/>
      <w:numFmt w:val="bullet"/>
      <w:lvlText w:val=""/>
      <w:lvlJc w:val="left"/>
      <w:pPr>
        <w:ind w:left="4723" w:hanging="360"/>
      </w:pPr>
      <w:rPr>
        <w:rFonts w:ascii="Symbol" w:hAnsi="Symbol" w:hint="default"/>
      </w:rPr>
    </w:lvl>
    <w:lvl w:ilvl="4" w:tplc="240A0003" w:tentative="1">
      <w:start w:val="1"/>
      <w:numFmt w:val="bullet"/>
      <w:lvlText w:val="o"/>
      <w:lvlJc w:val="left"/>
      <w:pPr>
        <w:ind w:left="5443" w:hanging="360"/>
      </w:pPr>
      <w:rPr>
        <w:rFonts w:ascii="Courier New" w:hAnsi="Courier New" w:cs="Courier New" w:hint="default"/>
      </w:rPr>
    </w:lvl>
    <w:lvl w:ilvl="5" w:tplc="240A0005" w:tentative="1">
      <w:start w:val="1"/>
      <w:numFmt w:val="bullet"/>
      <w:lvlText w:val=""/>
      <w:lvlJc w:val="left"/>
      <w:pPr>
        <w:ind w:left="6163" w:hanging="360"/>
      </w:pPr>
      <w:rPr>
        <w:rFonts w:ascii="Wingdings" w:hAnsi="Wingdings" w:hint="default"/>
      </w:rPr>
    </w:lvl>
    <w:lvl w:ilvl="6" w:tplc="240A0001" w:tentative="1">
      <w:start w:val="1"/>
      <w:numFmt w:val="bullet"/>
      <w:lvlText w:val=""/>
      <w:lvlJc w:val="left"/>
      <w:pPr>
        <w:ind w:left="6883" w:hanging="360"/>
      </w:pPr>
      <w:rPr>
        <w:rFonts w:ascii="Symbol" w:hAnsi="Symbol" w:hint="default"/>
      </w:rPr>
    </w:lvl>
    <w:lvl w:ilvl="7" w:tplc="240A0003" w:tentative="1">
      <w:start w:val="1"/>
      <w:numFmt w:val="bullet"/>
      <w:lvlText w:val="o"/>
      <w:lvlJc w:val="left"/>
      <w:pPr>
        <w:ind w:left="7603" w:hanging="360"/>
      </w:pPr>
      <w:rPr>
        <w:rFonts w:ascii="Courier New" w:hAnsi="Courier New" w:cs="Courier New" w:hint="default"/>
      </w:rPr>
    </w:lvl>
    <w:lvl w:ilvl="8" w:tplc="240A0005" w:tentative="1">
      <w:start w:val="1"/>
      <w:numFmt w:val="bullet"/>
      <w:lvlText w:val=""/>
      <w:lvlJc w:val="left"/>
      <w:pPr>
        <w:ind w:left="8323" w:hanging="360"/>
      </w:pPr>
      <w:rPr>
        <w:rFonts w:ascii="Wingdings" w:hAnsi="Wingdings" w:hint="default"/>
      </w:rPr>
    </w:lvl>
  </w:abstractNum>
  <w:abstractNum w:abstractNumId="61" w15:restartNumberingAfterBreak="0">
    <w:nsid w:val="7C076132"/>
    <w:multiLevelType w:val="hybridMultilevel"/>
    <w:tmpl w:val="2F9A84CE"/>
    <w:lvl w:ilvl="0" w:tplc="240A0001">
      <w:start w:val="1"/>
      <w:numFmt w:val="bullet"/>
      <w:lvlText w:val=""/>
      <w:lvlJc w:val="left"/>
      <w:pPr>
        <w:ind w:left="3338" w:hanging="360"/>
      </w:pPr>
      <w:rPr>
        <w:rFonts w:ascii="Symbol" w:hAnsi="Symbol" w:hint="default"/>
      </w:rPr>
    </w:lvl>
    <w:lvl w:ilvl="1" w:tplc="240A0003" w:tentative="1">
      <w:start w:val="1"/>
      <w:numFmt w:val="bullet"/>
      <w:lvlText w:val="o"/>
      <w:lvlJc w:val="left"/>
      <w:pPr>
        <w:ind w:left="4058" w:hanging="360"/>
      </w:pPr>
      <w:rPr>
        <w:rFonts w:ascii="Courier New" w:hAnsi="Courier New" w:cs="Courier New" w:hint="default"/>
      </w:rPr>
    </w:lvl>
    <w:lvl w:ilvl="2" w:tplc="240A0005" w:tentative="1">
      <w:start w:val="1"/>
      <w:numFmt w:val="bullet"/>
      <w:lvlText w:val=""/>
      <w:lvlJc w:val="left"/>
      <w:pPr>
        <w:ind w:left="4778" w:hanging="360"/>
      </w:pPr>
      <w:rPr>
        <w:rFonts w:ascii="Wingdings" w:hAnsi="Wingdings" w:hint="default"/>
      </w:rPr>
    </w:lvl>
    <w:lvl w:ilvl="3" w:tplc="240A0001" w:tentative="1">
      <w:start w:val="1"/>
      <w:numFmt w:val="bullet"/>
      <w:lvlText w:val=""/>
      <w:lvlJc w:val="left"/>
      <w:pPr>
        <w:ind w:left="5498" w:hanging="360"/>
      </w:pPr>
      <w:rPr>
        <w:rFonts w:ascii="Symbol" w:hAnsi="Symbol" w:hint="default"/>
      </w:rPr>
    </w:lvl>
    <w:lvl w:ilvl="4" w:tplc="240A0003" w:tentative="1">
      <w:start w:val="1"/>
      <w:numFmt w:val="bullet"/>
      <w:lvlText w:val="o"/>
      <w:lvlJc w:val="left"/>
      <w:pPr>
        <w:ind w:left="6218" w:hanging="360"/>
      </w:pPr>
      <w:rPr>
        <w:rFonts w:ascii="Courier New" w:hAnsi="Courier New" w:cs="Courier New" w:hint="default"/>
      </w:rPr>
    </w:lvl>
    <w:lvl w:ilvl="5" w:tplc="240A0005" w:tentative="1">
      <w:start w:val="1"/>
      <w:numFmt w:val="bullet"/>
      <w:lvlText w:val=""/>
      <w:lvlJc w:val="left"/>
      <w:pPr>
        <w:ind w:left="6938" w:hanging="360"/>
      </w:pPr>
      <w:rPr>
        <w:rFonts w:ascii="Wingdings" w:hAnsi="Wingdings" w:hint="default"/>
      </w:rPr>
    </w:lvl>
    <w:lvl w:ilvl="6" w:tplc="240A0001" w:tentative="1">
      <w:start w:val="1"/>
      <w:numFmt w:val="bullet"/>
      <w:lvlText w:val=""/>
      <w:lvlJc w:val="left"/>
      <w:pPr>
        <w:ind w:left="7658" w:hanging="360"/>
      </w:pPr>
      <w:rPr>
        <w:rFonts w:ascii="Symbol" w:hAnsi="Symbol" w:hint="default"/>
      </w:rPr>
    </w:lvl>
    <w:lvl w:ilvl="7" w:tplc="240A0003" w:tentative="1">
      <w:start w:val="1"/>
      <w:numFmt w:val="bullet"/>
      <w:lvlText w:val="o"/>
      <w:lvlJc w:val="left"/>
      <w:pPr>
        <w:ind w:left="8378" w:hanging="360"/>
      </w:pPr>
      <w:rPr>
        <w:rFonts w:ascii="Courier New" w:hAnsi="Courier New" w:cs="Courier New" w:hint="default"/>
      </w:rPr>
    </w:lvl>
    <w:lvl w:ilvl="8" w:tplc="240A0005" w:tentative="1">
      <w:start w:val="1"/>
      <w:numFmt w:val="bullet"/>
      <w:lvlText w:val=""/>
      <w:lvlJc w:val="left"/>
      <w:pPr>
        <w:ind w:left="9098" w:hanging="360"/>
      </w:pPr>
      <w:rPr>
        <w:rFonts w:ascii="Wingdings" w:hAnsi="Wingdings" w:hint="default"/>
      </w:rPr>
    </w:lvl>
  </w:abstractNum>
  <w:abstractNum w:abstractNumId="62" w15:restartNumberingAfterBreak="0">
    <w:nsid w:val="7CF8100F"/>
    <w:multiLevelType w:val="multilevel"/>
    <w:tmpl w:val="86FABFD4"/>
    <w:lvl w:ilvl="0">
      <w:start w:val="1"/>
      <w:numFmt w:val="decimal"/>
      <w:lvlText w:val="%1."/>
      <w:lvlJc w:val="left"/>
      <w:pPr>
        <w:ind w:left="2061" w:hanging="360"/>
      </w:pPr>
      <w:rPr>
        <w:rFonts w:hint="default"/>
      </w:rPr>
    </w:lvl>
    <w:lvl w:ilvl="1">
      <w:start w:val="5"/>
      <w:numFmt w:val="decimal"/>
      <w:isLgl/>
      <w:lvlText w:val="%1.%2"/>
      <w:lvlJc w:val="left"/>
      <w:pPr>
        <w:ind w:left="2248" w:hanging="405"/>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349" w:hanging="1080"/>
      </w:pPr>
      <w:rPr>
        <w:rFonts w:hint="default"/>
      </w:rPr>
    </w:lvl>
    <w:lvl w:ilvl="5">
      <w:start w:val="1"/>
      <w:numFmt w:val="decimal"/>
      <w:isLgl/>
      <w:lvlText w:val="%1.%2.%3.%4.%5.%6"/>
      <w:lvlJc w:val="left"/>
      <w:pPr>
        <w:ind w:left="3491" w:hanging="1080"/>
      </w:pPr>
      <w:rPr>
        <w:rFonts w:hint="default"/>
      </w:rPr>
    </w:lvl>
    <w:lvl w:ilvl="6">
      <w:start w:val="1"/>
      <w:numFmt w:val="decimal"/>
      <w:isLgl/>
      <w:lvlText w:val="%1.%2.%3.%4.%5.%6.%7"/>
      <w:lvlJc w:val="left"/>
      <w:pPr>
        <w:ind w:left="3993" w:hanging="1440"/>
      </w:pPr>
      <w:rPr>
        <w:rFonts w:hint="default"/>
      </w:rPr>
    </w:lvl>
    <w:lvl w:ilvl="7">
      <w:start w:val="1"/>
      <w:numFmt w:val="decimal"/>
      <w:isLgl/>
      <w:lvlText w:val="%1.%2.%3.%4.%5.%6.%7.%8"/>
      <w:lvlJc w:val="left"/>
      <w:pPr>
        <w:ind w:left="4135" w:hanging="1440"/>
      </w:pPr>
      <w:rPr>
        <w:rFonts w:hint="default"/>
      </w:rPr>
    </w:lvl>
    <w:lvl w:ilvl="8">
      <w:start w:val="1"/>
      <w:numFmt w:val="decimal"/>
      <w:isLgl/>
      <w:lvlText w:val="%1.%2.%3.%4.%5.%6.%7.%8.%9"/>
      <w:lvlJc w:val="left"/>
      <w:pPr>
        <w:ind w:left="4277" w:hanging="1440"/>
      </w:pPr>
      <w:rPr>
        <w:rFonts w:hint="default"/>
      </w:rPr>
    </w:lvl>
  </w:abstractNum>
  <w:num w:numId="1">
    <w:abstractNumId w:val="33"/>
  </w:num>
  <w:num w:numId="2">
    <w:abstractNumId w:val="62"/>
  </w:num>
  <w:num w:numId="3">
    <w:abstractNumId w:val="22"/>
  </w:num>
  <w:num w:numId="4">
    <w:abstractNumId w:val="10"/>
  </w:num>
  <w:num w:numId="5">
    <w:abstractNumId w:val="6"/>
  </w:num>
  <w:num w:numId="6">
    <w:abstractNumId w:val="5"/>
  </w:num>
  <w:num w:numId="7">
    <w:abstractNumId w:val="4"/>
  </w:num>
  <w:num w:numId="8">
    <w:abstractNumId w:val="55"/>
  </w:num>
  <w:num w:numId="9">
    <w:abstractNumId w:val="60"/>
  </w:num>
  <w:num w:numId="10">
    <w:abstractNumId w:val="15"/>
  </w:num>
  <w:num w:numId="11">
    <w:abstractNumId w:val="21"/>
  </w:num>
  <w:num w:numId="12">
    <w:abstractNumId w:val="3"/>
  </w:num>
  <w:num w:numId="13">
    <w:abstractNumId w:val="37"/>
  </w:num>
  <w:num w:numId="14">
    <w:abstractNumId w:val="24"/>
  </w:num>
  <w:num w:numId="15">
    <w:abstractNumId w:val="58"/>
  </w:num>
  <w:num w:numId="16">
    <w:abstractNumId w:val="47"/>
  </w:num>
  <w:num w:numId="17">
    <w:abstractNumId w:val="32"/>
  </w:num>
  <w:num w:numId="18">
    <w:abstractNumId w:val="16"/>
  </w:num>
  <w:num w:numId="19">
    <w:abstractNumId w:val="27"/>
  </w:num>
  <w:num w:numId="20">
    <w:abstractNumId w:val="18"/>
  </w:num>
  <w:num w:numId="21">
    <w:abstractNumId w:val="45"/>
  </w:num>
  <w:num w:numId="22">
    <w:abstractNumId w:val="56"/>
  </w:num>
  <w:num w:numId="23">
    <w:abstractNumId w:val="14"/>
  </w:num>
  <w:num w:numId="24">
    <w:abstractNumId w:val="35"/>
  </w:num>
  <w:num w:numId="25">
    <w:abstractNumId w:val="48"/>
  </w:num>
  <w:num w:numId="26">
    <w:abstractNumId w:val="17"/>
  </w:num>
  <w:num w:numId="27">
    <w:abstractNumId w:val="44"/>
  </w:num>
  <w:num w:numId="28">
    <w:abstractNumId w:val="7"/>
  </w:num>
  <w:num w:numId="29">
    <w:abstractNumId w:val="46"/>
  </w:num>
  <w:num w:numId="30">
    <w:abstractNumId w:val="59"/>
  </w:num>
  <w:num w:numId="31">
    <w:abstractNumId w:val="43"/>
  </w:num>
  <w:num w:numId="32">
    <w:abstractNumId w:val="36"/>
  </w:num>
  <w:num w:numId="33">
    <w:abstractNumId w:val="12"/>
  </w:num>
  <w:num w:numId="34">
    <w:abstractNumId w:val="28"/>
  </w:num>
  <w:num w:numId="35">
    <w:abstractNumId w:val="9"/>
  </w:num>
  <w:num w:numId="36">
    <w:abstractNumId w:val="30"/>
  </w:num>
  <w:num w:numId="37">
    <w:abstractNumId w:val="34"/>
  </w:num>
  <w:num w:numId="38">
    <w:abstractNumId w:val="52"/>
  </w:num>
  <w:num w:numId="39">
    <w:abstractNumId w:val="29"/>
  </w:num>
  <w:num w:numId="40">
    <w:abstractNumId w:val="2"/>
  </w:num>
  <w:num w:numId="41">
    <w:abstractNumId w:val="57"/>
  </w:num>
  <w:num w:numId="42">
    <w:abstractNumId w:val="37"/>
  </w:num>
  <w:num w:numId="43">
    <w:abstractNumId w:val="60"/>
  </w:num>
  <w:num w:numId="44">
    <w:abstractNumId w:val="40"/>
  </w:num>
  <w:num w:numId="45">
    <w:abstractNumId w:val="8"/>
  </w:num>
  <w:num w:numId="46">
    <w:abstractNumId w:val="0"/>
  </w:num>
  <w:num w:numId="47">
    <w:abstractNumId w:val="51"/>
  </w:num>
  <w:num w:numId="48">
    <w:abstractNumId w:val="38"/>
  </w:num>
  <w:num w:numId="49">
    <w:abstractNumId w:val="42"/>
  </w:num>
  <w:num w:numId="50">
    <w:abstractNumId w:val="13"/>
  </w:num>
  <w:num w:numId="51">
    <w:abstractNumId w:val="20"/>
  </w:num>
  <w:num w:numId="52">
    <w:abstractNumId w:val="1"/>
  </w:num>
  <w:num w:numId="53">
    <w:abstractNumId w:val="41"/>
  </w:num>
  <w:num w:numId="54">
    <w:abstractNumId w:val="39"/>
  </w:num>
  <w:num w:numId="55">
    <w:abstractNumId w:val="26"/>
  </w:num>
  <w:num w:numId="56">
    <w:abstractNumId w:val="54"/>
  </w:num>
  <w:num w:numId="57">
    <w:abstractNumId w:val="23"/>
  </w:num>
  <w:num w:numId="58">
    <w:abstractNumId w:val="49"/>
  </w:num>
  <w:num w:numId="59">
    <w:abstractNumId w:val="53"/>
  </w:num>
  <w:num w:numId="60">
    <w:abstractNumId w:val="25"/>
  </w:num>
  <w:num w:numId="61">
    <w:abstractNumId w:val="11"/>
  </w:num>
  <w:num w:numId="62">
    <w:abstractNumId w:val="61"/>
  </w:num>
  <w:num w:numId="63">
    <w:abstractNumId w:val="19"/>
  </w:num>
  <w:num w:numId="64">
    <w:abstractNumId w:val="50"/>
  </w:num>
  <w:num w:numId="65">
    <w:abstractNumId w:val="3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s-CO" w:vendorID="64" w:dllVersion="6" w:nlCheck="1" w:checkStyle="1"/>
  <w:activeWritingStyle w:appName="MSWord" w:lang="en-US" w:vendorID="64" w:dllVersion="6" w:nlCheck="1" w:checkStyle="1"/>
  <w:activeWritingStyle w:appName="MSWord" w:lang="es-CO"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s-MX" w:vendorID="64" w:dllVersion="4096" w:nlCheck="1" w:checkStyle="0"/>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ES"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MX" w:vendorID="64" w:dllVersion="0" w:nlCheck="1" w:checkStyle="0"/>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activeWritingStyle w:appName="MSWord" w:lang="en-US" w:vendorID="64" w:dllVersion="131078" w:nlCheck="1" w:checkStyle="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77"/>
    <w:rsid w:val="0000252D"/>
    <w:rsid w:val="00002973"/>
    <w:rsid w:val="00002C1B"/>
    <w:rsid w:val="00002C8D"/>
    <w:rsid w:val="0000457C"/>
    <w:rsid w:val="00004886"/>
    <w:rsid w:val="000066EA"/>
    <w:rsid w:val="0000681D"/>
    <w:rsid w:val="00006D41"/>
    <w:rsid w:val="00007837"/>
    <w:rsid w:val="000107D1"/>
    <w:rsid w:val="000120C6"/>
    <w:rsid w:val="0001213C"/>
    <w:rsid w:val="0001288D"/>
    <w:rsid w:val="000129F9"/>
    <w:rsid w:val="000131D1"/>
    <w:rsid w:val="000132EF"/>
    <w:rsid w:val="00013BA1"/>
    <w:rsid w:val="00013BC1"/>
    <w:rsid w:val="00013D77"/>
    <w:rsid w:val="000154A9"/>
    <w:rsid w:val="00016059"/>
    <w:rsid w:val="000178C1"/>
    <w:rsid w:val="00017E7B"/>
    <w:rsid w:val="0002081D"/>
    <w:rsid w:val="00020B84"/>
    <w:rsid w:val="00020CB9"/>
    <w:rsid w:val="000216E7"/>
    <w:rsid w:val="00021D00"/>
    <w:rsid w:val="000220D8"/>
    <w:rsid w:val="000225BD"/>
    <w:rsid w:val="00022762"/>
    <w:rsid w:val="0002392C"/>
    <w:rsid w:val="00023CF2"/>
    <w:rsid w:val="00025225"/>
    <w:rsid w:val="000267BE"/>
    <w:rsid w:val="00027CB0"/>
    <w:rsid w:val="000304AA"/>
    <w:rsid w:val="00030C33"/>
    <w:rsid w:val="00030FB9"/>
    <w:rsid w:val="000312A9"/>
    <w:rsid w:val="00032747"/>
    <w:rsid w:val="0003301E"/>
    <w:rsid w:val="00033213"/>
    <w:rsid w:val="000342F2"/>
    <w:rsid w:val="00034413"/>
    <w:rsid w:val="00035654"/>
    <w:rsid w:val="00035A38"/>
    <w:rsid w:val="00036378"/>
    <w:rsid w:val="000371B9"/>
    <w:rsid w:val="00040CBB"/>
    <w:rsid w:val="0004111E"/>
    <w:rsid w:val="00041897"/>
    <w:rsid w:val="0004258E"/>
    <w:rsid w:val="000427C7"/>
    <w:rsid w:val="00042F38"/>
    <w:rsid w:val="000430AD"/>
    <w:rsid w:val="00043C99"/>
    <w:rsid w:val="00043DF7"/>
    <w:rsid w:val="00045110"/>
    <w:rsid w:val="000464B6"/>
    <w:rsid w:val="00046B85"/>
    <w:rsid w:val="00047643"/>
    <w:rsid w:val="0005023A"/>
    <w:rsid w:val="00050DC4"/>
    <w:rsid w:val="0005362B"/>
    <w:rsid w:val="00053DE8"/>
    <w:rsid w:val="0005457D"/>
    <w:rsid w:val="00054C9A"/>
    <w:rsid w:val="00054CEB"/>
    <w:rsid w:val="0005520E"/>
    <w:rsid w:val="000554BE"/>
    <w:rsid w:val="00060799"/>
    <w:rsid w:val="00061215"/>
    <w:rsid w:val="0006187F"/>
    <w:rsid w:val="0006297E"/>
    <w:rsid w:val="0006315D"/>
    <w:rsid w:val="000631D1"/>
    <w:rsid w:val="000633C0"/>
    <w:rsid w:val="00064425"/>
    <w:rsid w:val="00065656"/>
    <w:rsid w:val="000668AC"/>
    <w:rsid w:val="00067032"/>
    <w:rsid w:val="00067C1D"/>
    <w:rsid w:val="00067DE7"/>
    <w:rsid w:val="00070310"/>
    <w:rsid w:val="00070668"/>
    <w:rsid w:val="00071413"/>
    <w:rsid w:val="00071D48"/>
    <w:rsid w:val="000720A2"/>
    <w:rsid w:val="0007250A"/>
    <w:rsid w:val="000727BA"/>
    <w:rsid w:val="00072BB6"/>
    <w:rsid w:val="00073363"/>
    <w:rsid w:val="00073AB1"/>
    <w:rsid w:val="00073CD5"/>
    <w:rsid w:val="00074FA4"/>
    <w:rsid w:val="000758B3"/>
    <w:rsid w:val="000759E1"/>
    <w:rsid w:val="00075BD1"/>
    <w:rsid w:val="000769AD"/>
    <w:rsid w:val="00076DC1"/>
    <w:rsid w:val="00077BF0"/>
    <w:rsid w:val="00080AA1"/>
    <w:rsid w:val="0008141E"/>
    <w:rsid w:val="00083308"/>
    <w:rsid w:val="00083FA7"/>
    <w:rsid w:val="00084236"/>
    <w:rsid w:val="00084835"/>
    <w:rsid w:val="0008536A"/>
    <w:rsid w:val="00085E17"/>
    <w:rsid w:val="00086745"/>
    <w:rsid w:val="00086CA0"/>
    <w:rsid w:val="00090FBA"/>
    <w:rsid w:val="00091B91"/>
    <w:rsid w:val="0009381F"/>
    <w:rsid w:val="00093970"/>
    <w:rsid w:val="00093DB8"/>
    <w:rsid w:val="00094898"/>
    <w:rsid w:val="00095AE4"/>
    <w:rsid w:val="000975A9"/>
    <w:rsid w:val="00097F90"/>
    <w:rsid w:val="000A07A8"/>
    <w:rsid w:val="000A119E"/>
    <w:rsid w:val="000A351B"/>
    <w:rsid w:val="000A37E6"/>
    <w:rsid w:val="000A3FED"/>
    <w:rsid w:val="000A5224"/>
    <w:rsid w:val="000A5739"/>
    <w:rsid w:val="000A6349"/>
    <w:rsid w:val="000A74BE"/>
    <w:rsid w:val="000B0805"/>
    <w:rsid w:val="000B1C71"/>
    <w:rsid w:val="000B1DBD"/>
    <w:rsid w:val="000B2480"/>
    <w:rsid w:val="000B2929"/>
    <w:rsid w:val="000B2D13"/>
    <w:rsid w:val="000B2E4B"/>
    <w:rsid w:val="000B6E67"/>
    <w:rsid w:val="000B7427"/>
    <w:rsid w:val="000C0619"/>
    <w:rsid w:val="000C20DF"/>
    <w:rsid w:val="000C22C9"/>
    <w:rsid w:val="000C254A"/>
    <w:rsid w:val="000C4519"/>
    <w:rsid w:val="000C4CF9"/>
    <w:rsid w:val="000C535C"/>
    <w:rsid w:val="000C566E"/>
    <w:rsid w:val="000C608E"/>
    <w:rsid w:val="000C6671"/>
    <w:rsid w:val="000C6BC3"/>
    <w:rsid w:val="000C6BD5"/>
    <w:rsid w:val="000D039D"/>
    <w:rsid w:val="000D0786"/>
    <w:rsid w:val="000D0E55"/>
    <w:rsid w:val="000D176E"/>
    <w:rsid w:val="000D1B88"/>
    <w:rsid w:val="000D2592"/>
    <w:rsid w:val="000D264D"/>
    <w:rsid w:val="000D26BF"/>
    <w:rsid w:val="000D299D"/>
    <w:rsid w:val="000D2D60"/>
    <w:rsid w:val="000D34C4"/>
    <w:rsid w:val="000D3AF8"/>
    <w:rsid w:val="000D3CC6"/>
    <w:rsid w:val="000D44AF"/>
    <w:rsid w:val="000D4714"/>
    <w:rsid w:val="000D550C"/>
    <w:rsid w:val="000D575F"/>
    <w:rsid w:val="000D6C62"/>
    <w:rsid w:val="000D6F16"/>
    <w:rsid w:val="000D7218"/>
    <w:rsid w:val="000D741C"/>
    <w:rsid w:val="000E0C69"/>
    <w:rsid w:val="000E2125"/>
    <w:rsid w:val="000E24E2"/>
    <w:rsid w:val="000E4E13"/>
    <w:rsid w:val="000E5E5F"/>
    <w:rsid w:val="000E6F2D"/>
    <w:rsid w:val="000E7200"/>
    <w:rsid w:val="000F07FC"/>
    <w:rsid w:val="000F0B5D"/>
    <w:rsid w:val="000F0C57"/>
    <w:rsid w:val="000F0E8E"/>
    <w:rsid w:val="000F1950"/>
    <w:rsid w:val="000F1C16"/>
    <w:rsid w:val="000F2CA6"/>
    <w:rsid w:val="000F38FF"/>
    <w:rsid w:val="000F49A9"/>
    <w:rsid w:val="000F53FA"/>
    <w:rsid w:val="000F5461"/>
    <w:rsid w:val="000F6738"/>
    <w:rsid w:val="000F705F"/>
    <w:rsid w:val="001002DE"/>
    <w:rsid w:val="0010121B"/>
    <w:rsid w:val="00102360"/>
    <w:rsid w:val="001024A6"/>
    <w:rsid w:val="00103915"/>
    <w:rsid w:val="00103AEE"/>
    <w:rsid w:val="00104ECF"/>
    <w:rsid w:val="00105B25"/>
    <w:rsid w:val="00105E0F"/>
    <w:rsid w:val="001064DE"/>
    <w:rsid w:val="00106B38"/>
    <w:rsid w:val="0010769B"/>
    <w:rsid w:val="00107716"/>
    <w:rsid w:val="00107E9F"/>
    <w:rsid w:val="001100C4"/>
    <w:rsid w:val="0011010A"/>
    <w:rsid w:val="001137EE"/>
    <w:rsid w:val="00113814"/>
    <w:rsid w:val="00113830"/>
    <w:rsid w:val="00113F51"/>
    <w:rsid w:val="00114287"/>
    <w:rsid w:val="001145E3"/>
    <w:rsid w:val="0011509B"/>
    <w:rsid w:val="00115A7A"/>
    <w:rsid w:val="00115BFE"/>
    <w:rsid w:val="00116E6B"/>
    <w:rsid w:val="00116F4A"/>
    <w:rsid w:val="0011749E"/>
    <w:rsid w:val="001176A2"/>
    <w:rsid w:val="00117D51"/>
    <w:rsid w:val="00117D62"/>
    <w:rsid w:val="00117F4F"/>
    <w:rsid w:val="0012023A"/>
    <w:rsid w:val="00120B50"/>
    <w:rsid w:val="00122C88"/>
    <w:rsid w:val="00122E57"/>
    <w:rsid w:val="001244B2"/>
    <w:rsid w:val="0012628E"/>
    <w:rsid w:val="00126A02"/>
    <w:rsid w:val="00126E30"/>
    <w:rsid w:val="00127E25"/>
    <w:rsid w:val="00130C7E"/>
    <w:rsid w:val="00130CA8"/>
    <w:rsid w:val="00131588"/>
    <w:rsid w:val="00131814"/>
    <w:rsid w:val="001319A8"/>
    <w:rsid w:val="0013225E"/>
    <w:rsid w:val="00132745"/>
    <w:rsid w:val="00132BEE"/>
    <w:rsid w:val="00133034"/>
    <w:rsid w:val="0013388D"/>
    <w:rsid w:val="0013393C"/>
    <w:rsid w:val="001339A1"/>
    <w:rsid w:val="00134630"/>
    <w:rsid w:val="001348DC"/>
    <w:rsid w:val="00134DC2"/>
    <w:rsid w:val="001372CA"/>
    <w:rsid w:val="0013761E"/>
    <w:rsid w:val="00137BDA"/>
    <w:rsid w:val="00141660"/>
    <w:rsid w:val="0014186A"/>
    <w:rsid w:val="00141B44"/>
    <w:rsid w:val="00141E94"/>
    <w:rsid w:val="00142262"/>
    <w:rsid w:val="0014281A"/>
    <w:rsid w:val="00143AC6"/>
    <w:rsid w:val="00144673"/>
    <w:rsid w:val="001446B4"/>
    <w:rsid w:val="0014509F"/>
    <w:rsid w:val="00146987"/>
    <w:rsid w:val="00147675"/>
    <w:rsid w:val="00147D28"/>
    <w:rsid w:val="001509CD"/>
    <w:rsid w:val="00152565"/>
    <w:rsid w:val="00152AAD"/>
    <w:rsid w:val="00153716"/>
    <w:rsid w:val="0015599E"/>
    <w:rsid w:val="001559DA"/>
    <w:rsid w:val="001564F9"/>
    <w:rsid w:val="001567DA"/>
    <w:rsid w:val="0015725A"/>
    <w:rsid w:val="00157620"/>
    <w:rsid w:val="001577E9"/>
    <w:rsid w:val="00157E35"/>
    <w:rsid w:val="00157FE7"/>
    <w:rsid w:val="00160CAD"/>
    <w:rsid w:val="001627C6"/>
    <w:rsid w:val="001628B7"/>
    <w:rsid w:val="001629C1"/>
    <w:rsid w:val="00163004"/>
    <w:rsid w:val="00163A7F"/>
    <w:rsid w:val="00163ACA"/>
    <w:rsid w:val="00163EBC"/>
    <w:rsid w:val="00165057"/>
    <w:rsid w:val="00165D8D"/>
    <w:rsid w:val="00165DC3"/>
    <w:rsid w:val="00166750"/>
    <w:rsid w:val="00166EFE"/>
    <w:rsid w:val="00167AC6"/>
    <w:rsid w:val="00170195"/>
    <w:rsid w:val="0017089F"/>
    <w:rsid w:val="00171DC9"/>
    <w:rsid w:val="00171E87"/>
    <w:rsid w:val="00172A2B"/>
    <w:rsid w:val="0017345B"/>
    <w:rsid w:val="001758F5"/>
    <w:rsid w:val="00175F34"/>
    <w:rsid w:val="0017697C"/>
    <w:rsid w:val="00180190"/>
    <w:rsid w:val="0018019E"/>
    <w:rsid w:val="00180625"/>
    <w:rsid w:val="00181626"/>
    <w:rsid w:val="00182F0D"/>
    <w:rsid w:val="00183519"/>
    <w:rsid w:val="00183753"/>
    <w:rsid w:val="001841C0"/>
    <w:rsid w:val="0018496E"/>
    <w:rsid w:val="001862C9"/>
    <w:rsid w:val="001868EA"/>
    <w:rsid w:val="00187AEA"/>
    <w:rsid w:val="001910D6"/>
    <w:rsid w:val="00191AEC"/>
    <w:rsid w:val="00191E8A"/>
    <w:rsid w:val="00192E11"/>
    <w:rsid w:val="00193934"/>
    <w:rsid w:val="00193AEB"/>
    <w:rsid w:val="00194016"/>
    <w:rsid w:val="0019417B"/>
    <w:rsid w:val="00194185"/>
    <w:rsid w:val="001953E2"/>
    <w:rsid w:val="001955AF"/>
    <w:rsid w:val="00195A21"/>
    <w:rsid w:val="0019606D"/>
    <w:rsid w:val="00197259"/>
    <w:rsid w:val="001A000C"/>
    <w:rsid w:val="001A0138"/>
    <w:rsid w:val="001A05CE"/>
    <w:rsid w:val="001A06BE"/>
    <w:rsid w:val="001A2C6A"/>
    <w:rsid w:val="001A2CD7"/>
    <w:rsid w:val="001A30E6"/>
    <w:rsid w:val="001A563E"/>
    <w:rsid w:val="001A5D89"/>
    <w:rsid w:val="001A5F3E"/>
    <w:rsid w:val="001A7085"/>
    <w:rsid w:val="001A72B5"/>
    <w:rsid w:val="001A7303"/>
    <w:rsid w:val="001A7844"/>
    <w:rsid w:val="001A790E"/>
    <w:rsid w:val="001B2E44"/>
    <w:rsid w:val="001B44EF"/>
    <w:rsid w:val="001B60CA"/>
    <w:rsid w:val="001B6C40"/>
    <w:rsid w:val="001B7153"/>
    <w:rsid w:val="001B7A8C"/>
    <w:rsid w:val="001B7EBD"/>
    <w:rsid w:val="001C02F4"/>
    <w:rsid w:val="001C03B0"/>
    <w:rsid w:val="001C0409"/>
    <w:rsid w:val="001C06B3"/>
    <w:rsid w:val="001C1472"/>
    <w:rsid w:val="001C21B8"/>
    <w:rsid w:val="001C23E7"/>
    <w:rsid w:val="001C295F"/>
    <w:rsid w:val="001C2A47"/>
    <w:rsid w:val="001C2DC9"/>
    <w:rsid w:val="001C3C46"/>
    <w:rsid w:val="001C3C52"/>
    <w:rsid w:val="001C4275"/>
    <w:rsid w:val="001C44E7"/>
    <w:rsid w:val="001C4C42"/>
    <w:rsid w:val="001C7228"/>
    <w:rsid w:val="001C7E03"/>
    <w:rsid w:val="001D06F3"/>
    <w:rsid w:val="001D06F5"/>
    <w:rsid w:val="001D1689"/>
    <w:rsid w:val="001D19E6"/>
    <w:rsid w:val="001D1CA6"/>
    <w:rsid w:val="001D1F4A"/>
    <w:rsid w:val="001D2734"/>
    <w:rsid w:val="001D3648"/>
    <w:rsid w:val="001D3B99"/>
    <w:rsid w:val="001D504D"/>
    <w:rsid w:val="001D558D"/>
    <w:rsid w:val="001D5A0C"/>
    <w:rsid w:val="001D7690"/>
    <w:rsid w:val="001D7A34"/>
    <w:rsid w:val="001E00C5"/>
    <w:rsid w:val="001E0B3F"/>
    <w:rsid w:val="001E1999"/>
    <w:rsid w:val="001E2253"/>
    <w:rsid w:val="001E2367"/>
    <w:rsid w:val="001E3361"/>
    <w:rsid w:val="001E5383"/>
    <w:rsid w:val="001E56BA"/>
    <w:rsid w:val="001E5B2D"/>
    <w:rsid w:val="001E6090"/>
    <w:rsid w:val="001E6517"/>
    <w:rsid w:val="001E6895"/>
    <w:rsid w:val="001E70AE"/>
    <w:rsid w:val="001F01B5"/>
    <w:rsid w:val="001F05C7"/>
    <w:rsid w:val="001F0F5F"/>
    <w:rsid w:val="001F0FB2"/>
    <w:rsid w:val="001F1415"/>
    <w:rsid w:val="001F3000"/>
    <w:rsid w:val="001F3016"/>
    <w:rsid w:val="001F3019"/>
    <w:rsid w:val="001F40C6"/>
    <w:rsid w:val="001F657F"/>
    <w:rsid w:val="001F7A69"/>
    <w:rsid w:val="001F7EBA"/>
    <w:rsid w:val="0020019A"/>
    <w:rsid w:val="002004A7"/>
    <w:rsid w:val="00200886"/>
    <w:rsid w:val="00200D3E"/>
    <w:rsid w:val="00200E2B"/>
    <w:rsid w:val="00201C2F"/>
    <w:rsid w:val="00203EDB"/>
    <w:rsid w:val="00204152"/>
    <w:rsid w:val="002047BA"/>
    <w:rsid w:val="00204EC4"/>
    <w:rsid w:val="00205B4D"/>
    <w:rsid w:val="00207DA8"/>
    <w:rsid w:val="00210048"/>
    <w:rsid w:val="00210BEA"/>
    <w:rsid w:val="002111DB"/>
    <w:rsid w:val="002111EE"/>
    <w:rsid w:val="00211F86"/>
    <w:rsid w:val="00212264"/>
    <w:rsid w:val="00212AB0"/>
    <w:rsid w:val="00212DC0"/>
    <w:rsid w:val="00213590"/>
    <w:rsid w:val="00213854"/>
    <w:rsid w:val="0021392E"/>
    <w:rsid w:val="00213A59"/>
    <w:rsid w:val="00213FA1"/>
    <w:rsid w:val="002155EC"/>
    <w:rsid w:val="00215DFB"/>
    <w:rsid w:val="002161A8"/>
    <w:rsid w:val="00216211"/>
    <w:rsid w:val="002162D0"/>
    <w:rsid w:val="0022018A"/>
    <w:rsid w:val="0022250B"/>
    <w:rsid w:val="0022410C"/>
    <w:rsid w:val="00224B86"/>
    <w:rsid w:val="002250C5"/>
    <w:rsid w:val="00225E58"/>
    <w:rsid w:val="00226955"/>
    <w:rsid w:val="002277A3"/>
    <w:rsid w:val="00227893"/>
    <w:rsid w:val="00227E25"/>
    <w:rsid w:val="00231639"/>
    <w:rsid w:val="00231730"/>
    <w:rsid w:val="00232982"/>
    <w:rsid w:val="00233633"/>
    <w:rsid w:val="00233BC8"/>
    <w:rsid w:val="00233F84"/>
    <w:rsid w:val="0023416B"/>
    <w:rsid w:val="00234895"/>
    <w:rsid w:val="00234909"/>
    <w:rsid w:val="00235155"/>
    <w:rsid w:val="002357BB"/>
    <w:rsid w:val="0023593A"/>
    <w:rsid w:val="00236395"/>
    <w:rsid w:val="00236772"/>
    <w:rsid w:val="00236978"/>
    <w:rsid w:val="00236C4F"/>
    <w:rsid w:val="002374AC"/>
    <w:rsid w:val="0024068D"/>
    <w:rsid w:val="00240ECA"/>
    <w:rsid w:val="0024147B"/>
    <w:rsid w:val="00241A5F"/>
    <w:rsid w:val="00241C6C"/>
    <w:rsid w:val="002422A9"/>
    <w:rsid w:val="00243343"/>
    <w:rsid w:val="00243E31"/>
    <w:rsid w:val="0024445E"/>
    <w:rsid w:val="00244E15"/>
    <w:rsid w:val="00244FB4"/>
    <w:rsid w:val="00245BD7"/>
    <w:rsid w:val="00246103"/>
    <w:rsid w:val="00247C85"/>
    <w:rsid w:val="00250471"/>
    <w:rsid w:val="00250FB7"/>
    <w:rsid w:val="00252C69"/>
    <w:rsid w:val="0025474D"/>
    <w:rsid w:val="0025578F"/>
    <w:rsid w:val="00255884"/>
    <w:rsid w:val="002559F0"/>
    <w:rsid w:val="0025602C"/>
    <w:rsid w:val="002566DC"/>
    <w:rsid w:val="00256978"/>
    <w:rsid w:val="0025719E"/>
    <w:rsid w:val="002573D3"/>
    <w:rsid w:val="002574F4"/>
    <w:rsid w:val="00257FF0"/>
    <w:rsid w:val="00261365"/>
    <w:rsid w:val="00262A83"/>
    <w:rsid w:val="00262F13"/>
    <w:rsid w:val="00263D63"/>
    <w:rsid w:val="002642AF"/>
    <w:rsid w:val="002649A6"/>
    <w:rsid w:val="00265624"/>
    <w:rsid w:val="002715A8"/>
    <w:rsid w:val="002717FE"/>
    <w:rsid w:val="0027200F"/>
    <w:rsid w:val="00272061"/>
    <w:rsid w:val="002735F2"/>
    <w:rsid w:val="002739B9"/>
    <w:rsid w:val="002739C5"/>
    <w:rsid w:val="00273AA3"/>
    <w:rsid w:val="002744BA"/>
    <w:rsid w:val="00274F92"/>
    <w:rsid w:val="0027516E"/>
    <w:rsid w:val="0027533C"/>
    <w:rsid w:val="00275511"/>
    <w:rsid w:val="00276337"/>
    <w:rsid w:val="00277298"/>
    <w:rsid w:val="0028017A"/>
    <w:rsid w:val="00280C29"/>
    <w:rsid w:val="00280FF1"/>
    <w:rsid w:val="00281A8A"/>
    <w:rsid w:val="00282006"/>
    <w:rsid w:val="00282015"/>
    <w:rsid w:val="00283E33"/>
    <w:rsid w:val="00284453"/>
    <w:rsid w:val="00284C33"/>
    <w:rsid w:val="00290A18"/>
    <w:rsid w:val="0029285F"/>
    <w:rsid w:val="002938C6"/>
    <w:rsid w:val="002946AA"/>
    <w:rsid w:val="002951FA"/>
    <w:rsid w:val="002952E5"/>
    <w:rsid w:val="00295673"/>
    <w:rsid w:val="0029581B"/>
    <w:rsid w:val="00296741"/>
    <w:rsid w:val="0029702C"/>
    <w:rsid w:val="00297557"/>
    <w:rsid w:val="002979A9"/>
    <w:rsid w:val="002A0026"/>
    <w:rsid w:val="002A002E"/>
    <w:rsid w:val="002A07C8"/>
    <w:rsid w:val="002A0A96"/>
    <w:rsid w:val="002A1238"/>
    <w:rsid w:val="002A2870"/>
    <w:rsid w:val="002A2BDE"/>
    <w:rsid w:val="002A2DD4"/>
    <w:rsid w:val="002A335B"/>
    <w:rsid w:val="002A359B"/>
    <w:rsid w:val="002A3956"/>
    <w:rsid w:val="002A3979"/>
    <w:rsid w:val="002A3AD7"/>
    <w:rsid w:val="002A4793"/>
    <w:rsid w:val="002A5278"/>
    <w:rsid w:val="002A5E9E"/>
    <w:rsid w:val="002A63FD"/>
    <w:rsid w:val="002A750F"/>
    <w:rsid w:val="002A75AF"/>
    <w:rsid w:val="002A77A9"/>
    <w:rsid w:val="002B1656"/>
    <w:rsid w:val="002B32EE"/>
    <w:rsid w:val="002B494B"/>
    <w:rsid w:val="002B540F"/>
    <w:rsid w:val="002B54AF"/>
    <w:rsid w:val="002B5EB7"/>
    <w:rsid w:val="002B5FB2"/>
    <w:rsid w:val="002B657E"/>
    <w:rsid w:val="002B697F"/>
    <w:rsid w:val="002B6BCB"/>
    <w:rsid w:val="002C03BC"/>
    <w:rsid w:val="002C1178"/>
    <w:rsid w:val="002C1797"/>
    <w:rsid w:val="002C3235"/>
    <w:rsid w:val="002C4713"/>
    <w:rsid w:val="002C48AA"/>
    <w:rsid w:val="002C53BA"/>
    <w:rsid w:val="002C549D"/>
    <w:rsid w:val="002C78A3"/>
    <w:rsid w:val="002D0766"/>
    <w:rsid w:val="002D2E3E"/>
    <w:rsid w:val="002D30F7"/>
    <w:rsid w:val="002D3EDE"/>
    <w:rsid w:val="002D475E"/>
    <w:rsid w:val="002D482E"/>
    <w:rsid w:val="002D51F5"/>
    <w:rsid w:val="002D5472"/>
    <w:rsid w:val="002D558A"/>
    <w:rsid w:val="002D5885"/>
    <w:rsid w:val="002D5B72"/>
    <w:rsid w:val="002D60F5"/>
    <w:rsid w:val="002D66F2"/>
    <w:rsid w:val="002D6B73"/>
    <w:rsid w:val="002D6FAE"/>
    <w:rsid w:val="002D7433"/>
    <w:rsid w:val="002E1049"/>
    <w:rsid w:val="002E20C1"/>
    <w:rsid w:val="002E238F"/>
    <w:rsid w:val="002E43AD"/>
    <w:rsid w:val="002E53B3"/>
    <w:rsid w:val="002F0626"/>
    <w:rsid w:val="002F0BF8"/>
    <w:rsid w:val="002F0F13"/>
    <w:rsid w:val="002F1423"/>
    <w:rsid w:val="002F165D"/>
    <w:rsid w:val="002F1DEA"/>
    <w:rsid w:val="002F23B2"/>
    <w:rsid w:val="002F436F"/>
    <w:rsid w:val="002F4439"/>
    <w:rsid w:val="002F46E3"/>
    <w:rsid w:val="002F5531"/>
    <w:rsid w:val="002F7D90"/>
    <w:rsid w:val="003007F3"/>
    <w:rsid w:val="0030222F"/>
    <w:rsid w:val="00302647"/>
    <w:rsid w:val="0030266E"/>
    <w:rsid w:val="00302E7C"/>
    <w:rsid w:val="00302F64"/>
    <w:rsid w:val="00303644"/>
    <w:rsid w:val="00303EA2"/>
    <w:rsid w:val="00304360"/>
    <w:rsid w:val="003044A1"/>
    <w:rsid w:val="003053C0"/>
    <w:rsid w:val="00305C7C"/>
    <w:rsid w:val="00305CA2"/>
    <w:rsid w:val="00305CB7"/>
    <w:rsid w:val="0030691D"/>
    <w:rsid w:val="00306E3E"/>
    <w:rsid w:val="00307657"/>
    <w:rsid w:val="00307D30"/>
    <w:rsid w:val="00307EA5"/>
    <w:rsid w:val="0031023C"/>
    <w:rsid w:val="00311AB6"/>
    <w:rsid w:val="00312B1C"/>
    <w:rsid w:val="003130F0"/>
    <w:rsid w:val="00313CE0"/>
    <w:rsid w:val="00314824"/>
    <w:rsid w:val="00315A7A"/>
    <w:rsid w:val="00315E1E"/>
    <w:rsid w:val="00316377"/>
    <w:rsid w:val="00316F49"/>
    <w:rsid w:val="003174C9"/>
    <w:rsid w:val="003175A4"/>
    <w:rsid w:val="00320150"/>
    <w:rsid w:val="00320B94"/>
    <w:rsid w:val="00320C44"/>
    <w:rsid w:val="00320E7E"/>
    <w:rsid w:val="003210F1"/>
    <w:rsid w:val="003212F3"/>
    <w:rsid w:val="0032191E"/>
    <w:rsid w:val="00321A33"/>
    <w:rsid w:val="00321E65"/>
    <w:rsid w:val="00321E6C"/>
    <w:rsid w:val="00322B1B"/>
    <w:rsid w:val="00322C9B"/>
    <w:rsid w:val="00323A32"/>
    <w:rsid w:val="00323D54"/>
    <w:rsid w:val="0032400B"/>
    <w:rsid w:val="0032568D"/>
    <w:rsid w:val="00325ABA"/>
    <w:rsid w:val="0032648B"/>
    <w:rsid w:val="00326602"/>
    <w:rsid w:val="00326C56"/>
    <w:rsid w:val="00327543"/>
    <w:rsid w:val="00327821"/>
    <w:rsid w:val="00327D14"/>
    <w:rsid w:val="00327E06"/>
    <w:rsid w:val="003313EE"/>
    <w:rsid w:val="00331E5A"/>
    <w:rsid w:val="00332897"/>
    <w:rsid w:val="00333C3E"/>
    <w:rsid w:val="00333FA4"/>
    <w:rsid w:val="00335AB4"/>
    <w:rsid w:val="00336398"/>
    <w:rsid w:val="003369C8"/>
    <w:rsid w:val="00336F7A"/>
    <w:rsid w:val="00337BE7"/>
    <w:rsid w:val="00341829"/>
    <w:rsid w:val="00342799"/>
    <w:rsid w:val="00343D62"/>
    <w:rsid w:val="003443F2"/>
    <w:rsid w:val="003448DA"/>
    <w:rsid w:val="00345D9F"/>
    <w:rsid w:val="00347395"/>
    <w:rsid w:val="00350520"/>
    <w:rsid w:val="003507D8"/>
    <w:rsid w:val="003528DF"/>
    <w:rsid w:val="00353546"/>
    <w:rsid w:val="003539D8"/>
    <w:rsid w:val="00353D6E"/>
    <w:rsid w:val="003541E8"/>
    <w:rsid w:val="0035455C"/>
    <w:rsid w:val="003549B6"/>
    <w:rsid w:val="00354A51"/>
    <w:rsid w:val="00354CF2"/>
    <w:rsid w:val="003565E6"/>
    <w:rsid w:val="003571B9"/>
    <w:rsid w:val="003576E4"/>
    <w:rsid w:val="003600BA"/>
    <w:rsid w:val="00360131"/>
    <w:rsid w:val="00360B5E"/>
    <w:rsid w:val="00360F65"/>
    <w:rsid w:val="00362F6E"/>
    <w:rsid w:val="003631B3"/>
    <w:rsid w:val="00363D15"/>
    <w:rsid w:val="0036464D"/>
    <w:rsid w:val="003656AC"/>
    <w:rsid w:val="00366AFC"/>
    <w:rsid w:val="00366EAD"/>
    <w:rsid w:val="0036737A"/>
    <w:rsid w:val="00367B58"/>
    <w:rsid w:val="00370E8F"/>
    <w:rsid w:val="00370ED6"/>
    <w:rsid w:val="00371DC0"/>
    <w:rsid w:val="003724DC"/>
    <w:rsid w:val="003728BD"/>
    <w:rsid w:val="00372E4C"/>
    <w:rsid w:val="0037393E"/>
    <w:rsid w:val="00373E11"/>
    <w:rsid w:val="0037452E"/>
    <w:rsid w:val="00374824"/>
    <w:rsid w:val="003754E5"/>
    <w:rsid w:val="00375BE2"/>
    <w:rsid w:val="0037658A"/>
    <w:rsid w:val="00376AD6"/>
    <w:rsid w:val="0037775F"/>
    <w:rsid w:val="00380DCA"/>
    <w:rsid w:val="00381633"/>
    <w:rsid w:val="003831A6"/>
    <w:rsid w:val="00384317"/>
    <w:rsid w:val="00384827"/>
    <w:rsid w:val="00385428"/>
    <w:rsid w:val="00385901"/>
    <w:rsid w:val="003869DA"/>
    <w:rsid w:val="00386FB8"/>
    <w:rsid w:val="003874D0"/>
    <w:rsid w:val="00387CC3"/>
    <w:rsid w:val="00390E0D"/>
    <w:rsid w:val="003913C9"/>
    <w:rsid w:val="003918F1"/>
    <w:rsid w:val="00391AB6"/>
    <w:rsid w:val="0039243C"/>
    <w:rsid w:val="003945EB"/>
    <w:rsid w:val="00395F79"/>
    <w:rsid w:val="003972DF"/>
    <w:rsid w:val="003A02E9"/>
    <w:rsid w:val="003A1135"/>
    <w:rsid w:val="003A1AB0"/>
    <w:rsid w:val="003A1ADA"/>
    <w:rsid w:val="003A271A"/>
    <w:rsid w:val="003A2A69"/>
    <w:rsid w:val="003A6F40"/>
    <w:rsid w:val="003A6FDD"/>
    <w:rsid w:val="003A7E30"/>
    <w:rsid w:val="003B0EAC"/>
    <w:rsid w:val="003B139C"/>
    <w:rsid w:val="003B1A79"/>
    <w:rsid w:val="003B2DB2"/>
    <w:rsid w:val="003B3E26"/>
    <w:rsid w:val="003B5EBD"/>
    <w:rsid w:val="003B61A1"/>
    <w:rsid w:val="003C00E7"/>
    <w:rsid w:val="003C0D2C"/>
    <w:rsid w:val="003C4401"/>
    <w:rsid w:val="003C4B5B"/>
    <w:rsid w:val="003C4DB8"/>
    <w:rsid w:val="003C53BC"/>
    <w:rsid w:val="003C6695"/>
    <w:rsid w:val="003C6F62"/>
    <w:rsid w:val="003C7190"/>
    <w:rsid w:val="003D096A"/>
    <w:rsid w:val="003D1114"/>
    <w:rsid w:val="003D147E"/>
    <w:rsid w:val="003D1CD1"/>
    <w:rsid w:val="003D546B"/>
    <w:rsid w:val="003D5785"/>
    <w:rsid w:val="003D581C"/>
    <w:rsid w:val="003D5E4D"/>
    <w:rsid w:val="003D64C7"/>
    <w:rsid w:val="003D685D"/>
    <w:rsid w:val="003D75C7"/>
    <w:rsid w:val="003D785D"/>
    <w:rsid w:val="003D7B87"/>
    <w:rsid w:val="003E0259"/>
    <w:rsid w:val="003E093F"/>
    <w:rsid w:val="003E12AE"/>
    <w:rsid w:val="003E13E1"/>
    <w:rsid w:val="003E20F4"/>
    <w:rsid w:val="003E24F0"/>
    <w:rsid w:val="003E4512"/>
    <w:rsid w:val="003E4A8B"/>
    <w:rsid w:val="003E529A"/>
    <w:rsid w:val="003E533C"/>
    <w:rsid w:val="003E5B94"/>
    <w:rsid w:val="003E617D"/>
    <w:rsid w:val="003E61A9"/>
    <w:rsid w:val="003F0372"/>
    <w:rsid w:val="003F1330"/>
    <w:rsid w:val="003F2010"/>
    <w:rsid w:val="003F285E"/>
    <w:rsid w:val="003F47E5"/>
    <w:rsid w:val="003F5B6F"/>
    <w:rsid w:val="003F5B94"/>
    <w:rsid w:val="003F61E2"/>
    <w:rsid w:val="003F660E"/>
    <w:rsid w:val="003F66F4"/>
    <w:rsid w:val="003F7790"/>
    <w:rsid w:val="003F7815"/>
    <w:rsid w:val="0040013A"/>
    <w:rsid w:val="004006DC"/>
    <w:rsid w:val="0040243E"/>
    <w:rsid w:val="00403838"/>
    <w:rsid w:val="00403B3C"/>
    <w:rsid w:val="004044AE"/>
    <w:rsid w:val="004046F0"/>
    <w:rsid w:val="00404A0A"/>
    <w:rsid w:val="004053A9"/>
    <w:rsid w:val="00405D2C"/>
    <w:rsid w:val="004066BA"/>
    <w:rsid w:val="0040685A"/>
    <w:rsid w:val="00406D7A"/>
    <w:rsid w:val="0041027B"/>
    <w:rsid w:val="004102B2"/>
    <w:rsid w:val="00412886"/>
    <w:rsid w:val="00413618"/>
    <w:rsid w:val="00413857"/>
    <w:rsid w:val="00413E7D"/>
    <w:rsid w:val="0041479C"/>
    <w:rsid w:val="00415198"/>
    <w:rsid w:val="004157F6"/>
    <w:rsid w:val="00415917"/>
    <w:rsid w:val="00415C3E"/>
    <w:rsid w:val="00420B5A"/>
    <w:rsid w:val="00420FE4"/>
    <w:rsid w:val="00421C85"/>
    <w:rsid w:val="00422A25"/>
    <w:rsid w:val="00423887"/>
    <w:rsid w:val="00423E46"/>
    <w:rsid w:val="00424530"/>
    <w:rsid w:val="0042479B"/>
    <w:rsid w:val="00425249"/>
    <w:rsid w:val="00427DB7"/>
    <w:rsid w:val="00427FC9"/>
    <w:rsid w:val="00431162"/>
    <w:rsid w:val="004315CE"/>
    <w:rsid w:val="00431709"/>
    <w:rsid w:val="00434A9C"/>
    <w:rsid w:val="00435F23"/>
    <w:rsid w:val="004361B0"/>
    <w:rsid w:val="00436E19"/>
    <w:rsid w:val="004371F5"/>
    <w:rsid w:val="0044147C"/>
    <w:rsid w:val="004419AE"/>
    <w:rsid w:val="00441CDE"/>
    <w:rsid w:val="00441CF1"/>
    <w:rsid w:val="00442154"/>
    <w:rsid w:val="0044412C"/>
    <w:rsid w:val="00446C2D"/>
    <w:rsid w:val="00446DDC"/>
    <w:rsid w:val="004470A9"/>
    <w:rsid w:val="0044750B"/>
    <w:rsid w:val="004500F7"/>
    <w:rsid w:val="004505F2"/>
    <w:rsid w:val="00450F72"/>
    <w:rsid w:val="00451519"/>
    <w:rsid w:val="00451A95"/>
    <w:rsid w:val="0045371B"/>
    <w:rsid w:val="0045401E"/>
    <w:rsid w:val="00454782"/>
    <w:rsid w:val="00454A64"/>
    <w:rsid w:val="00454ACC"/>
    <w:rsid w:val="00455F41"/>
    <w:rsid w:val="0045684C"/>
    <w:rsid w:val="00457E09"/>
    <w:rsid w:val="0046020E"/>
    <w:rsid w:val="004606C9"/>
    <w:rsid w:val="004622E6"/>
    <w:rsid w:val="004625A6"/>
    <w:rsid w:val="00463367"/>
    <w:rsid w:val="00463B9D"/>
    <w:rsid w:val="00465667"/>
    <w:rsid w:val="00465BC8"/>
    <w:rsid w:val="004663C4"/>
    <w:rsid w:val="004669E9"/>
    <w:rsid w:val="0046709A"/>
    <w:rsid w:val="00470806"/>
    <w:rsid w:val="00471207"/>
    <w:rsid w:val="00473102"/>
    <w:rsid w:val="0047327E"/>
    <w:rsid w:val="00473BCC"/>
    <w:rsid w:val="004741D7"/>
    <w:rsid w:val="00474871"/>
    <w:rsid w:val="00474F96"/>
    <w:rsid w:val="00475296"/>
    <w:rsid w:val="00477909"/>
    <w:rsid w:val="00477C4B"/>
    <w:rsid w:val="00481630"/>
    <w:rsid w:val="00481C57"/>
    <w:rsid w:val="00481D18"/>
    <w:rsid w:val="00481E6B"/>
    <w:rsid w:val="0048202C"/>
    <w:rsid w:val="0048241C"/>
    <w:rsid w:val="00484097"/>
    <w:rsid w:val="00484B98"/>
    <w:rsid w:val="004858D4"/>
    <w:rsid w:val="0048701F"/>
    <w:rsid w:val="00487F73"/>
    <w:rsid w:val="004905A2"/>
    <w:rsid w:val="00491541"/>
    <w:rsid w:val="00491787"/>
    <w:rsid w:val="0049207B"/>
    <w:rsid w:val="00492186"/>
    <w:rsid w:val="00493039"/>
    <w:rsid w:val="00496029"/>
    <w:rsid w:val="004969BA"/>
    <w:rsid w:val="004969F9"/>
    <w:rsid w:val="00497CDC"/>
    <w:rsid w:val="004A22E6"/>
    <w:rsid w:val="004A263A"/>
    <w:rsid w:val="004A28CB"/>
    <w:rsid w:val="004A3AA9"/>
    <w:rsid w:val="004A4745"/>
    <w:rsid w:val="004A5823"/>
    <w:rsid w:val="004A6A64"/>
    <w:rsid w:val="004A7999"/>
    <w:rsid w:val="004A7ADB"/>
    <w:rsid w:val="004B1189"/>
    <w:rsid w:val="004B1996"/>
    <w:rsid w:val="004B1B50"/>
    <w:rsid w:val="004B2072"/>
    <w:rsid w:val="004B2A22"/>
    <w:rsid w:val="004B2EDA"/>
    <w:rsid w:val="004B47FB"/>
    <w:rsid w:val="004B4CDC"/>
    <w:rsid w:val="004B53FA"/>
    <w:rsid w:val="004B54FA"/>
    <w:rsid w:val="004B5DA3"/>
    <w:rsid w:val="004B6412"/>
    <w:rsid w:val="004B6AC3"/>
    <w:rsid w:val="004B741C"/>
    <w:rsid w:val="004B7E82"/>
    <w:rsid w:val="004C0B1A"/>
    <w:rsid w:val="004C15C2"/>
    <w:rsid w:val="004C2051"/>
    <w:rsid w:val="004C23F6"/>
    <w:rsid w:val="004C27FF"/>
    <w:rsid w:val="004C2D29"/>
    <w:rsid w:val="004C2D3F"/>
    <w:rsid w:val="004C3445"/>
    <w:rsid w:val="004C36F6"/>
    <w:rsid w:val="004C6680"/>
    <w:rsid w:val="004C6BEE"/>
    <w:rsid w:val="004C73FE"/>
    <w:rsid w:val="004D087D"/>
    <w:rsid w:val="004D126D"/>
    <w:rsid w:val="004D1941"/>
    <w:rsid w:val="004D36A2"/>
    <w:rsid w:val="004D40B4"/>
    <w:rsid w:val="004D467C"/>
    <w:rsid w:val="004D4A87"/>
    <w:rsid w:val="004D4FDF"/>
    <w:rsid w:val="004D5584"/>
    <w:rsid w:val="004D55B5"/>
    <w:rsid w:val="004D6658"/>
    <w:rsid w:val="004D66C1"/>
    <w:rsid w:val="004D699B"/>
    <w:rsid w:val="004D6A78"/>
    <w:rsid w:val="004D6FFD"/>
    <w:rsid w:val="004D7317"/>
    <w:rsid w:val="004D7A8D"/>
    <w:rsid w:val="004E0AF5"/>
    <w:rsid w:val="004E1E47"/>
    <w:rsid w:val="004E228C"/>
    <w:rsid w:val="004E2C76"/>
    <w:rsid w:val="004E2DB8"/>
    <w:rsid w:val="004E36CA"/>
    <w:rsid w:val="004E3E6E"/>
    <w:rsid w:val="004E433D"/>
    <w:rsid w:val="004E4834"/>
    <w:rsid w:val="004E5757"/>
    <w:rsid w:val="004E5FF7"/>
    <w:rsid w:val="004E692C"/>
    <w:rsid w:val="004E6EF9"/>
    <w:rsid w:val="004E6F51"/>
    <w:rsid w:val="004F0675"/>
    <w:rsid w:val="004F0EFD"/>
    <w:rsid w:val="004F191E"/>
    <w:rsid w:val="004F303A"/>
    <w:rsid w:val="004F3A72"/>
    <w:rsid w:val="004F4EA4"/>
    <w:rsid w:val="004F508E"/>
    <w:rsid w:val="004F519C"/>
    <w:rsid w:val="004F5453"/>
    <w:rsid w:val="004F5F21"/>
    <w:rsid w:val="004F67B0"/>
    <w:rsid w:val="004F6805"/>
    <w:rsid w:val="004F6960"/>
    <w:rsid w:val="004F6A63"/>
    <w:rsid w:val="004F75CC"/>
    <w:rsid w:val="004F7EDD"/>
    <w:rsid w:val="00500E81"/>
    <w:rsid w:val="0050175C"/>
    <w:rsid w:val="005023EF"/>
    <w:rsid w:val="005027F9"/>
    <w:rsid w:val="00503B40"/>
    <w:rsid w:val="00504701"/>
    <w:rsid w:val="00505504"/>
    <w:rsid w:val="00505701"/>
    <w:rsid w:val="00505C46"/>
    <w:rsid w:val="00505D32"/>
    <w:rsid w:val="005064C9"/>
    <w:rsid w:val="0050665A"/>
    <w:rsid w:val="00506ED4"/>
    <w:rsid w:val="00506FC0"/>
    <w:rsid w:val="00507792"/>
    <w:rsid w:val="00507BCC"/>
    <w:rsid w:val="0051062C"/>
    <w:rsid w:val="00510D2A"/>
    <w:rsid w:val="00511CBB"/>
    <w:rsid w:val="005123AC"/>
    <w:rsid w:val="005125D9"/>
    <w:rsid w:val="00512979"/>
    <w:rsid w:val="005211EA"/>
    <w:rsid w:val="00521BDE"/>
    <w:rsid w:val="00521E6D"/>
    <w:rsid w:val="00522240"/>
    <w:rsid w:val="00522252"/>
    <w:rsid w:val="00522A51"/>
    <w:rsid w:val="00522B95"/>
    <w:rsid w:val="005253F8"/>
    <w:rsid w:val="00525E92"/>
    <w:rsid w:val="005261F2"/>
    <w:rsid w:val="00527540"/>
    <w:rsid w:val="00530C22"/>
    <w:rsid w:val="00530FF5"/>
    <w:rsid w:val="0053192F"/>
    <w:rsid w:val="00533313"/>
    <w:rsid w:val="00533820"/>
    <w:rsid w:val="005343A9"/>
    <w:rsid w:val="0053569D"/>
    <w:rsid w:val="00535A1B"/>
    <w:rsid w:val="005361A8"/>
    <w:rsid w:val="0053693D"/>
    <w:rsid w:val="00536C21"/>
    <w:rsid w:val="00537055"/>
    <w:rsid w:val="00537842"/>
    <w:rsid w:val="00537C77"/>
    <w:rsid w:val="00537E73"/>
    <w:rsid w:val="00540F55"/>
    <w:rsid w:val="00541D2A"/>
    <w:rsid w:val="0054209E"/>
    <w:rsid w:val="005434DA"/>
    <w:rsid w:val="00543629"/>
    <w:rsid w:val="00543F9A"/>
    <w:rsid w:val="00544634"/>
    <w:rsid w:val="00546FE5"/>
    <w:rsid w:val="0054719C"/>
    <w:rsid w:val="00547405"/>
    <w:rsid w:val="00547A7D"/>
    <w:rsid w:val="00550703"/>
    <w:rsid w:val="00550B23"/>
    <w:rsid w:val="00550B95"/>
    <w:rsid w:val="00550F5C"/>
    <w:rsid w:val="00551133"/>
    <w:rsid w:val="005515B1"/>
    <w:rsid w:val="00552977"/>
    <w:rsid w:val="005540C2"/>
    <w:rsid w:val="00554A36"/>
    <w:rsid w:val="0056086F"/>
    <w:rsid w:val="00560B65"/>
    <w:rsid w:val="00561894"/>
    <w:rsid w:val="00561EB7"/>
    <w:rsid w:val="00561F38"/>
    <w:rsid w:val="00562E99"/>
    <w:rsid w:val="00563CE5"/>
    <w:rsid w:val="00564D5E"/>
    <w:rsid w:val="0056574A"/>
    <w:rsid w:val="00567547"/>
    <w:rsid w:val="0056783F"/>
    <w:rsid w:val="0057153E"/>
    <w:rsid w:val="00572E5A"/>
    <w:rsid w:val="00574907"/>
    <w:rsid w:val="0057492D"/>
    <w:rsid w:val="00574D19"/>
    <w:rsid w:val="00574F4A"/>
    <w:rsid w:val="00575E0C"/>
    <w:rsid w:val="00576ED8"/>
    <w:rsid w:val="00577607"/>
    <w:rsid w:val="005816C9"/>
    <w:rsid w:val="0058256E"/>
    <w:rsid w:val="00583336"/>
    <w:rsid w:val="00583439"/>
    <w:rsid w:val="0058348B"/>
    <w:rsid w:val="00583A87"/>
    <w:rsid w:val="00583AA1"/>
    <w:rsid w:val="005848FC"/>
    <w:rsid w:val="00585175"/>
    <w:rsid w:val="005855E8"/>
    <w:rsid w:val="00586973"/>
    <w:rsid w:val="00591736"/>
    <w:rsid w:val="005918E6"/>
    <w:rsid w:val="0059221D"/>
    <w:rsid w:val="0059392B"/>
    <w:rsid w:val="00595A94"/>
    <w:rsid w:val="00595C03"/>
    <w:rsid w:val="00596D7F"/>
    <w:rsid w:val="005A0C7E"/>
    <w:rsid w:val="005A0E74"/>
    <w:rsid w:val="005A122C"/>
    <w:rsid w:val="005A1562"/>
    <w:rsid w:val="005A1EDF"/>
    <w:rsid w:val="005A204D"/>
    <w:rsid w:val="005A23C0"/>
    <w:rsid w:val="005A3BF6"/>
    <w:rsid w:val="005A3EEB"/>
    <w:rsid w:val="005A49C7"/>
    <w:rsid w:val="005A4F4D"/>
    <w:rsid w:val="005A5DDC"/>
    <w:rsid w:val="005A716B"/>
    <w:rsid w:val="005A775A"/>
    <w:rsid w:val="005A7994"/>
    <w:rsid w:val="005B0ACC"/>
    <w:rsid w:val="005B0FAE"/>
    <w:rsid w:val="005B15B8"/>
    <w:rsid w:val="005B1867"/>
    <w:rsid w:val="005B18F7"/>
    <w:rsid w:val="005B25CA"/>
    <w:rsid w:val="005B4115"/>
    <w:rsid w:val="005B4C33"/>
    <w:rsid w:val="005B5A58"/>
    <w:rsid w:val="005B617B"/>
    <w:rsid w:val="005B67F8"/>
    <w:rsid w:val="005B6874"/>
    <w:rsid w:val="005B6A94"/>
    <w:rsid w:val="005B79B1"/>
    <w:rsid w:val="005B7D11"/>
    <w:rsid w:val="005C0833"/>
    <w:rsid w:val="005C1638"/>
    <w:rsid w:val="005C1A48"/>
    <w:rsid w:val="005C1A85"/>
    <w:rsid w:val="005C287B"/>
    <w:rsid w:val="005C34E8"/>
    <w:rsid w:val="005C3513"/>
    <w:rsid w:val="005C379D"/>
    <w:rsid w:val="005C388B"/>
    <w:rsid w:val="005C441F"/>
    <w:rsid w:val="005C449F"/>
    <w:rsid w:val="005C4F96"/>
    <w:rsid w:val="005C507C"/>
    <w:rsid w:val="005C5545"/>
    <w:rsid w:val="005C6506"/>
    <w:rsid w:val="005C73CF"/>
    <w:rsid w:val="005C7785"/>
    <w:rsid w:val="005D1064"/>
    <w:rsid w:val="005D2B07"/>
    <w:rsid w:val="005D2D17"/>
    <w:rsid w:val="005D2D9C"/>
    <w:rsid w:val="005D4665"/>
    <w:rsid w:val="005D663D"/>
    <w:rsid w:val="005D6DF1"/>
    <w:rsid w:val="005D7104"/>
    <w:rsid w:val="005E1835"/>
    <w:rsid w:val="005E19FD"/>
    <w:rsid w:val="005E1F79"/>
    <w:rsid w:val="005E2434"/>
    <w:rsid w:val="005E2AD1"/>
    <w:rsid w:val="005E4A0D"/>
    <w:rsid w:val="005E4BFE"/>
    <w:rsid w:val="005E4E5A"/>
    <w:rsid w:val="005E626A"/>
    <w:rsid w:val="005E66AF"/>
    <w:rsid w:val="005E6EA4"/>
    <w:rsid w:val="005F0A03"/>
    <w:rsid w:val="005F38DF"/>
    <w:rsid w:val="005F48AB"/>
    <w:rsid w:val="005F5818"/>
    <w:rsid w:val="005F6604"/>
    <w:rsid w:val="005F6C00"/>
    <w:rsid w:val="005F7033"/>
    <w:rsid w:val="005F7AFF"/>
    <w:rsid w:val="005F7BE6"/>
    <w:rsid w:val="005F7CDF"/>
    <w:rsid w:val="005F7FAF"/>
    <w:rsid w:val="0060060D"/>
    <w:rsid w:val="00600BDE"/>
    <w:rsid w:val="00603DAD"/>
    <w:rsid w:val="00603E57"/>
    <w:rsid w:val="00603EB3"/>
    <w:rsid w:val="00604E40"/>
    <w:rsid w:val="0060518F"/>
    <w:rsid w:val="006053A9"/>
    <w:rsid w:val="00606044"/>
    <w:rsid w:val="006069B0"/>
    <w:rsid w:val="00607080"/>
    <w:rsid w:val="00610260"/>
    <w:rsid w:val="006107F3"/>
    <w:rsid w:val="006114D0"/>
    <w:rsid w:val="006118BF"/>
    <w:rsid w:val="00611C2B"/>
    <w:rsid w:val="0061404A"/>
    <w:rsid w:val="00615430"/>
    <w:rsid w:val="00616182"/>
    <w:rsid w:val="00616548"/>
    <w:rsid w:val="00617284"/>
    <w:rsid w:val="0061772C"/>
    <w:rsid w:val="006201CE"/>
    <w:rsid w:val="006203CA"/>
    <w:rsid w:val="00620A2B"/>
    <w:rsid w:val="00623894"/>
    <w:rsid w:val="00624511"/>
    <w:rsid w:val="00624CFC"/>
    <w:rsid w:val="00625507"/>
    <w:rsid w:val="00625666"/>
    <w:rsid w:val="006257D3"/>
    <w:rsid w:val="00625ED8"/>
    <w:rsid w:val="0062632D"/>
    <w:rsid w:val="00626B52"/>
    <w:rsid w:val="00626B7D"/>
    <w:rsid w:val="00626DB5"/>
    <w:rsid w:val="00627239"/>
    <w:rsid w:val="00627B96"/>
    <w:rsid w:val="006301B7"/>
    <w:rsid w:val="00631DA7"/>
    <w:rsid w:val="006327B5"/>
    <w:rsid w:val="00632D15"/>
    <w:rsid w:val="00632F28"/>
    <w:rsid w:val="00634B62"/>
    <w:rsid w:val="00634C51"/>
    <w:rsid w:val="00635BF9"/>
    <w:rsid w:val="006369EE"/>
    <w:rsid w:val="006372B1"/>
    <w:rsid w:val="00637C0D"/>
    <w:rsid w:val="00640288"/>
    <w:rsid w:val="00643752"/>
    <w:rsid w:val="00643D97"/>
    <w:rsid w:val="00644731"/>
    <w:rsid w:val="006462F9"/>
    <w:rsid w:val="00646D6C"/>
    <w:rsid w:val="0064714D"/>
    <w:rsid w:val="006477D8"/>
    <w:rsid w:val="006501E5"/>
    <w:rsid w:val="00650218"/>
    <w:rsid w:val="00651170"/>
    <w:rsid w:val="00651917"/>
    <w:rsid w:val="00651FE5"/>
    <w:rsid w:val="00652375"/>
    <w:rsid w:val="006526A5"/>
    <w:rsid w:val="00652C27"/>
    <w:rsid w:val="006533D5"/>
    <w:rsid w:val="00653607"/>
    <w:rsid w:val="00660D2F"/>
    <w:rsid w:val="00661155"/>
    <w:rsid w:val="00663527"/>
    <w:rsid w:val="00663921"/>
    <w:rsid w:val="00663E69"/>
    <w:rsid w:val="006649EA"/>
    <w:rsid w:val="00666918"/>
    <w:rsid w:val="0066698E"/>
    <w:rsid w:val="0066754E"/>
    <w:rsid w:val="00667E5F"/>
    <w:rsid w:val="006701C9"/>
    <w:rsid w:val="00670321"/>
    <w:rsid w:val="00671481"/>
    <w:rsid w:val="00671F8E"/>
    <w:rsid w:val="00673497"/>
    <w:rsid w:val="0067353C"/>
    <w:rsid w:val="00674286"/>
    <w:rsid w:val="00674DC4"/>
    <w:rsid w:val="006769E2"/>
    <w:rsid w:val="00676AA3"/>
    <w:rsid w:val="00676F4C"/>
    <w:rsid w:val="00677C39"/>
    <w:rsid w:val="006806F7"/>
    <w:rsid w:val="00680B97"/>
    <w:rsid w:val="00680ED6"/>
    <w:rsid w:val="0068160D"/>
    <w:rsid w:val="00681FC4"/>
    <w:rsid w:val="00682B3A"/>
    <w:rsid w:val="00682E16"/>
    <w:rsid w:val="00683732"/>
    <w:rsid w:val="006838BE"/>
    <w:rsid w:val="00683923"/>
    <w:rsid w:val="006841A3"/>
    <w:rsid w:val="00685A69"/>
    <w:rsid w:val="00685FE9"/>
    <w:rsid w:val="00686427"/>
    <w:rsid w:val="0068672B"/>
    <w:rsid w:val="00687241"/>
    <w:rsid w:val="00687600"/>
    <w:rsid w:val="006903A3"/>
    <w:rsid w:val="006904B9"/>
    <w:rsid w:val="00690E05"/>
    <w:rsid w:val="0069104F"/>
    <w:rsid w:val="00691304"/>
    <w:rsid w:val="0069181D"/>
    <w:rsid w:val="00691DD4"/>
    <w:rsid w:val="00693381"/>
    <w:rsid w:val="00693C55"/>
    <w:rsid w:val="00693F15"/>
    <w:rsid w:val="00695532"/>
    <w:rsid w:val="00696531"/>
    <w:rsid w:val="0069794B"/>
    <w:rsid w:val="006A1DA3"/>
    <w:rsid w:val="006A216A"/>
    <w:rsid w:val="006A383B"/>
    <w:rsid w:val="006A4569"/>
    <w:rsid w:val="006A626A"/>
    <w:rsid w:val="006A62A0"/>
    <w:rsid w:val="006A68C4"/>
    <w:rsid w:val="006A6DA8"/>
    <w:rsid w:val="006A7097"/>
    <w:rsid w:val="006A72D4"/>
    <w:rsid w:val="006A76F4"/>
    <w:rsid w:val="006A7A11"/>
    <w:rsid w:val="006B031B"/>
    <w:rsid w:val="006B0343"/>
    <w:rsid w:val="006B12CD"/>
    <w:rsid w:val="006B2F0C"/>
    <w:rsid w:val="006B2F54"/>
    <w:rsid w:val="006B5120"/>
    <w:rsid w:val="006B5F52"/>
    <w:rsid w:val="006B6C2F"/>
    <w:rsid w:val="006B6CFF"/>
    <w:rsid w:val="006B72F0"/>
    <w:rsid w:val="006B7AF7"/>
    <w:rsid w:val="006B7E72"/>
    <w:rsid w:val="006C077F"/>
    <w:rsid w:val="006C10E9"/>
    <w:rsid w:val="006C1304"/>
    <w:rsid w:val="006C2361"/>
    <w:rsid w:val="006C2414"/>
    <w:rsid w:val="006C2CD6"/>
    <w:rsid w:val="006C2E5B"/>
    <w:rsid w:val="006C3472"/>
    <w:rsid w:val="006C352A"/>
    <w:rsid w:val="006C3A14"/>
    <w:rsid w:val="006C41BE"/>
    <w:rsid w:val="006C46B1"/>
    <w:rsid w:val="006C5E54"/>
    <w:rsid w:val="006C7809"/>
    <w:rsid w:val="006C7A3D"/>
    <w:rsid w:val="006D0C38"/>
    <w:rsid w:val="006D0CC4"/>
    <w:rsid w:val="006D0ED1"/>
    <w:rsid w:val="006D0F83"/>
    <w:rsid w:val="006D12CF"/>
    <w:rsid w:val="006D19D0"/>
    <w:rsid w:val="006D32B3"/>
    <w:rsid w:val="006D3C7A"/>
    <w:rsid w:val="006D40C3"/>
    <w:rsid w:val="006D46F7"/>
    <w:rsid w:val="006D4A6A"/>
    <w:rsid w:val="006D4BBC"/>
    <w:rsid w:val="006D4D72"/>
    <w:rsid w:val="006D53C1"/>
    <w:rsid w:val="006D5F27"/>
    <w:rsid w:val="006D629E"/>
    <w:rsid w:val="006D62C2"/>
    <w:rsid w:val="006D67CE"/>
    <w:rsid w:val="006E2924"/>
    <w:rsid w:val="006E2A96"/>
    <w:rsid w:val="006E2C80"/>
    <w:rsid w:val="006E3710"/>
    <w:rsid w:val="006E3A4A"/>
    <w:rsid w:val="006E42A9"/>
    <w:rsid w:val="006E4B59"/>
    <w:rsid w:val="006E511B"/>
    <w:rsid w:val="006E5762"/>
    <w:rsid w:val="006E5978"/>
    <w:rsid w:val="006E78AB"/>
    <w:rsid w:val="006F20F6"/>
    <w:rsid w:val="006F2973"/>
    <w:rsid w:val="006F41D0"/>
    <w:rsid w:val="006F496E"/>
    <w:rsid w:val="006F4A34"/>
    <w:rsid w:val="006F4FCD"/>
    <w:rsid w:val="006F5C19"/>
    <w:rsid w:val="006F660E"/>
    <w:rsid w:val="006F7C6D"/>
    <w:rsid w:val="007000E1"/>
    <w:rsid w:val="00700AAB"/>
    <w:rsid w:val="00701435"/>
    <w:rsid w:val="00701D53"/>
    <w:rsid w:val="007025D7"/>
    <w:rsid w:val="00702DDD"/>
    <w:rsid w:val="00704004"/>
    <w:rsid w:val="00704836"/>
    <w:rsid w:val="00704B76"/>
    <w:rsid w:val="007051D1"/>
    <w:rsid w:val="0070562D"/>
    <w:rsid w:val="00705829"/>
    <w:rsid w:val="00705A21"/>
    <w:rsid w:val="00706A30"/>
    <w:rsid w:val="00706DD7"/>
    <w:rsid w:val="007071E0"/>
    <w:rsid w:val="007075D4"/>
    <w:rsid w:val="00711EAF"/>
    <w:rsid w:val="007121A1"/>
    <w:rsid w:val="007132E8"/>
    <w:rsid w:val="00713347"/>
    <w:rsid w:val="00715078"/>
    <w:rsid w:val="00716228"/>
    <w:rsid w:val="007164DB"/>
    <w:rsid w:val="00716739"/>
    <w:rsid w:val="007178E2"/>
    <w:rsid w:val="00717FD2"/>
    <w:rsid w:val="0072057A"/>
    <w:rsid w:val="00721567"/>
    <w:rsid w:val="007224E4"/>
    <w:rsid w:val="0072312E"/>
    <w:rsid w:val="00723164"/>
    <w:rsid w:val="00724A51"/>
    <w:rsid w:val="00724F24"/>
    <w:rsid w:val="00725246"/>
    <w:rsid w:val="007253C0"/>
    <w:rsid w:val="007256C8"/>
    <w:rsid w:val="00725746"/>
    <w:rsid w:val="0072590B"/>
    <w:rsid w:val="007264B0"/>
    <w:rsid w:val="007308E3"/>
    <w:rsid w:val="00730C8B"/>
    <w:rsid w:val="00730EF8"/>
    <w:rsid w:val="007325ED"/>
    <w:rsid w:val="007355CB"/>
    <w:rsid w:val="00735CAD"/>
    <w:rsid w:val="00735FC3"/>
    <w:rsid w:val="00740110"/>
    <w:rsid w:val="0074031D"/>
    <w:rsid w:val="0074135C"/>
    <w:rsid w:val="00741419"/>
    <w:rsid w:val="00741580"/>
    <w:rsid w:val="00741B08"/>
    <w:rsid w:val="00741C1A"/>
    <w:rsid w:val="007427E2"/>
    <w:rsid w:val="00742E19"/>
    <w:rsid w:val="0074388F"/>
    <w:rsid w:val="00744C48"/>
    <w:rsid w:val="007453DB"/>
    <w:rsid w:val="00745AF8"/>
    <w:rsid w:val="007463B3"/>
    <w:rsid w:val="00747582"/>
    <w:rsid w:val="007478A3"/>
    <w:rsid w:val="00747C82"/>
    <w:rsid w:val="007505E6"/>
    <w:rsid w:val="00750C2A"/>
    <w:rsid w:val="0075212E"/>
    <w:rsid w:val="00753672"/>
    <w:rsid w:val="00753773"/>
    <w:rsid w:val="007539B8"/>
    <w:rsid w:val="00753D6B"/>
    <w:rsid w:val="007542AB"/>
    <w:rsid w:val="00755C88"/>
    <w:rsid w:val="00757F5D"/>
    <w:rsid w:val="0076026E"/>
    <w:rsid w:val="00761AC0"/>
    <w:rsid w:val="00762BE2"/>
    <w:rsid w:val="00763751"/>
    <w:rsid w:val="00763CE8"/>
    <w:rsid w:val="007643CF"/>
    <w:rsid w:val="00765230"/>
    <w:rsid w:val="0076543A"/>
    <w:rsid w:val="00765A7C"/>
    <w:rsid w:val="00765D6E"/>
    <w:rsid w:val="00766039"/>
    <w:rsid w:val="0076642B"/>
    <w:rsid w:val="007670FF"/>
    <w:rsid w:val="007709C1"/>
    <w:rsid w:val="00770B1A"/>
    <w:rsid w:val="00770BC9"/>
    <w:rsid w:val="007711EA"/>
    <w:rsid w:val="00771D81"/>
    <w:rsid w:val="00772609"/>
    <w:rsid w:val="0077270A"/>
    <w:rsid w:val="007735AD"/>
    <w:rsid w:val="00773D27"/>
    <w:rsid w:val="007740F6"/>
    <w:rsid w:val="00774BB2"/>
    <w:rsid w:val="00775115"/>
    <w:rsid w:val="00776CE5"/>
    <w:rsid w:val="00776D1D"/>
    <w:rsid w:val="00780878"/>
    <w:rsid w:val="007857D1"/>
    <w:rsid w:val="0078629F"/>
    <w:rsid w:val="007870D5"/>
    <w:rsid w:val="007873A7"/>
    <w:rsid w:val="00787900"/>
    <w:rsid w:val="00790820"/>
    <w:rsid w:val="00790C5E"/>
    <w:rsid w:val="00791368"/>
    <w:rsid w:val="007919A6"/>
    <w:rsid w:val="00791E3A"/>
    <w:rsid w:val="0079304C"/>
    <w:rsid w:val="007934A6"/>
    <w:rsid w:val="007936D2"/>
    <w:rsid w:val="00793838"/>
    <w:rsid w:val="00795212"/>
    <w:rsid w:val="00795DB2"/>
    <w:rsid w:val="00795FD4"/>
    <w:rsid w:val="00796797"/>
    <w:rsid w:val="0079688A"/>
    <w:rsid w:val="00796A73"/>
    <w:rsid w:val="00796F15"/>
    <w:rsid w:val="00797BEA"/>
    <w:rsid w:val="00797CBA"/>
    <w:rsid w:val="007A0222"/>
    <w:rsid w:val="007A0554"/>
    <w:rsid w:val="007A0B9D"/>
    <w:rsid w:val="007A0C92"/>
    <w:rsid w:val="007A161C"/>
    <w:rsid w:val="007A1835"/>
    <w:rsid w:val="007A1988"/>
    <w:rsid w:val="007A1CE8"/>
    <w:rsid w:val="007A3D19"/>
    <w:rsid w:val="007A4469"/>
    <w:rsid w:val="007A45E9"/>
    <w:rsid w:val="007A48EA"/>
    <w:rsid w:val="007A6041"/>
    <w:rsid w:val="007B289C"/>
    <w:rsid w:val="007B2EBE"/>
    <w:rsid w:val="007B3099"/>
    <w:rsid w:val="007B3156"/>
    <w:rsid w:val="007B4327"/>
    <w:rsid w:val="007B4508"/>
    <w:rsid w:val="007B4F34"/>
    <w:rsid w:val="007B65E7"/>
    <w:rsid w:val="007C0177"/>
    <w:rsid w:val="007C07DE"/>
    <w:rsid w:val="007C0AFB"/>
    <w:rsid w:val="007C12E0"/>
    <w:rsid w:val="007C142F"/>
    <w:rsid w:val="007C2939"/>
    <w:rsid w:val="007C29FD"/>
    <w:rsid w:val="007C3768"/>
    <w:rsid w:val="007C3B80"/>
    <w:rsid w:val="007C40B6"/>
    <w:rsid w:val="007C4B60"/>
    <w:rsid w:val="007C580E"/>
    <w:rsid w:val="007C58E6"/>
    <w:rsid w:val="007C58EC"/>
    <w:rsid w:val="007C5B99"/>
    <w:rsid w:val="007C5F49"/>
    <w:rsid w:val="007C646A"/>
    <w:rsid w:val="007C64B5"/>
    <w:rsid w:val="007D00DC"/>
    <w:rsid w:val="007D2A23"/>
    <w:rsid w:val="007D2FFF"/>
    <w:rsid w:val="007D3466"/>
    <w:rsid w:val="007D35BC"/>
    <w:rsid w:val="007D4B9A"/>
    <w:rsid w:val="007D53D0"/>
    <w:rsid w:val="007D61DB"/>
    <w:rsid w:val="007D704F"/>
    <w:rsid w:val="007D734C"/>
    <w:rsid w:val="007D7985"/>
    <w:rsid w:val="007E0269"/>
    <w:rsid w:val="007E050B"/>
    <w:rsid w:val="007E0680"/>
    <w:rsid w:val="007E091F"/>
    <w:rsid w:val="007E0B55"/>
    <w:rsid w:val="007E0FD1"/>
    <w:rsid w:val="007E187E"/>
    <w:rsid w:val="007E1945"/>
    <w:rsid w:val="007E1EE6"/>
    <w:rsid w:val="007E2577"/>
    <w:rsid w:val="007E2CCB"/>
    <w:rsid w:val="007E3632"/>
    <w:rsid w:val="007E3706"/>
    <w:rsid w:val="007E377E"/>
    <w:rsid w:val="007E3C56"/>
    <w:rsid w:val="007E3FE1"/>
    <w:rsid w:val="007E4E18"/>
    <w:rsid w:val="007E4F98"/>
    <w:rsid w:val="007E5FA7"/>
    <w:rsid w:val="007E6BF5"/>
    <w:rsid w:val="007E795C"/>
    <w:rsid w:val="007F089D"/>
    <w:rsid w:val="007F1DF0"/>
    <w:rsid w:val="007F20F6"/>
    <w:rsid w:val="007F2C26"/>
    <w:rsid w:val="007F3C5E"/>
    <w:rsid w:val="007F487F"/>
    <w:rsid w:val="007F4B8F"/>
    <w:rsid w:val="007F4C21"/>
    <w:rsid w:val="007F60BD"/>
    <w:rsid w:val="007F617B"/>
    <w:rsid w:val="007F6E0F"/>
    <w:rsid w:val="007F752D"/>
    <w:rsid w:val="007F78AA"/>
    <w:rsid w:val="008006C3"/>
    <w:rsid w:val="00800A48"/>
    <w:rsid w:val="00801182"/>
    <w:rsid w:val="008018C1"/>
    <w:rsid w:val="008020D1"/>
    <w:rsid w:val="00802755"/>
    <w:rsid w:val="00802CC6"/>
    <w:rsid w:val="00802F05"/>
    <w:rsid w:val="0080303D"/>
    <w:rsid w:val="0080345C"/>
    <w:rsid w:val="00805F43"/>
    <w:rsid w:val="008107B0"/>
    <w:rsid w:val="00810DB7"/>
    <w:rsid w:val="00811E71"/>
    <w:rsid w:val="008122DA"/>
    <w:rsid w:val="008123F8"/>
    <w:rsid w:val="008130D7"/>
    <w:rsid w:val="008137E8"/>
    <w:rsid w:val="00813D87"/>
    <w:rsid w:val="00814796"/>
    <w:rsid w:val="00814E10"/>
    <w:rsid w:val="00815175"/>
    <w:rsid w:val="0081545A"/>
    <w:rsid w:val="00815A8D"/>
    <w:rsid w:val="00815EC8"/>
    <w:rsid w:val="008167EE"/>
    <w:rsid w:val="00816898"/>
    <w:rsid w:val="00816CCD"/>
    <w:rsid w:val="00817037"/>
    <w:rsid w:val="00817B0F"/>
    <w:rsid w:val="0082019D"/>
    <w:rsid w:val="008208CC"/>
    <w:rsid w:val="00821EED"/>
    <w:rsid w:val="00822392"/>
    <w:rsid w:val="008230CC"/>
    <w:rsid w:val="00823110"/>
    <w:rsid w:val="008232B0"/>
    <w:rsid w:val="00823A74"/>
    <w:rsid w:val="00824667"/>
    <w:rsid w:val="00825414"/>
    <w:rsid w:val="00825858"/>
    <w:rsid w:val="00825B9C"/>
    <w:rsid w:val="00826583"/>
    <w:rsid w:val="00826BA4"/>
    <w:rsid w:val="008277A7"/>
    <w:rsid w:val="0083085A"/>
    <w:rsid w:val="00831B95"/>
    <w:rsid w:val="0083266D"/>
    <w:rsid w:val="00832C38"/>
    <w:rsid w:val="00833F5A"/>
    <w:rsid w:val="008353CB"/>
    <w:rsid w:val="00835C50"/>
    <w:rsid w:val="00836890"/>
    <w:rsid w:val="00836CEA"/>
    <w:rsid w:val="00836FE7"/>
    <w:rsid w:val="0083771F"/>
    <w:rsid w:val="00837744"/>
    <w:rsid w:val="00840275"/>
    <w:rsid w:val="00840DE3"/>
    <w:rsid w:val="00840FBB"/>
    <w:rsid w:val="0084111D"/>
    <w:rsid w:val="00841257"/>
    <w:rsid w:val="00841D19"/>
    <w:rsid w:val="008435FE"/>
    <w:rsid w:val="008436E0"/>
    <w:rsid w:val="00843BF3"/>
    <w:rsid w:val="00843C07"/>
    <w:rsid w:val="0084494C"/>
    <w:rsid w:val="00844DFC"/>
    <w:rsid w:val="00845031"/>
    <w:rsid w:val="00845CFB"/>
    <w:rsid w:val="008476B2"/>
    <w:rsid w:val="0084790F"/>
    <w:rsid w:val="00850511"/>
    <w:rsid w:val="00850C75"/>
    <w:rsid w:val="008514E2"/>
    <w:rsid w:val="00851771"/>
    <w:rsid w:val="008520D2"/>
    <w:rsid w:val="00852C24"/>
    <w:rsid w:val="00853EED"/>
    <w:rsid w:val="00855023"/>
    <w:rsid w:val="00856067"/>
    <w:rsid w:val="0085657D"/>
    <w:rsid w:val="00861475"/>
    <w:rsid w:val="00862A88"/>
    <w:rsid w:val="00862D6B"/>
    <w:rsid w:val="0086379E"/>
    <w:rsid w:val="00864FDA"/>
    <w:rsid w:val="008656A4"/>
    <w:rsid w:val="00865AE5"/>
    <w:rsid w:val="0086664F"/>
    <w:rsid w:val="00866A7B"/>
    <w:rsid w:val="00866F95"/>
    <w:rsid w:val="008713E5"/>
    <w:rsid w:val="00871495"/>
    <w:rsid w:val="0087228A"/>
    <w:rsid w:val="00872C16"/>
    <w:rsid w:val="008737B0"/>
    <w:rsid w:val="00874912"/>
    <w:rsid w:val="0087518B"/>
    <w:rsid w:val="0087521E"/>
    <w:rsid w:val="008757A2"/>
    <w:rsid w:val="00875D94"/>
    <w:rsid w:val="008765FA"/>
    <w:rsid w:val="00876755"/>
    <w:rsid w:val="0087683B"/>
    <w:rsid w:val="00876E14"/>
    <w:rsid w:val="00877110"/>
    <w:rsid w:val="00877B07"/>
    <w:rsid w:val="00877B3A"/>
    <w:rsid w:val="00880464"/>
    <w:rsid w:val="00881675"/>
    <w:rsid w:val="0088189A"/>
    <w:rsid w:val="00881BB2"/>
    <w:rsid w:val="00881EDE"/>
    <w:rsid w:val="00882007"/>
    <w:rsid w:val="00883683"/>
    <w:rsid w:val="00885944"/>
    <w:rsid w:val="00885F04"/>
    <w:rsid w:val="00885F71"/>
    <w:rsid w:val="008862FA"/>
    <w:rsid w:val="008863EF"/>
    <w:rsid w:val="008864FF"/>
    <w:rsid w:val="008868B0"/>
    <w:rsid w:val="00886B3D"/>
    <w:rsid w:val="00886E9B"/>
    <w:rsid w:val="00887C40"/>
    <w:rsid w:val="00887EB4"/>
    <w:rsid w:val="00890753"/>
    <w:rsid w:val="00893FA4"/>
    <w:rsid w:val="0089435C"/>
    <w:rsid w:val="00895F0D"/>
    <w:rsid w:val="00896708"/>
    <w:rsid w:val="00897B5C"/>
    <w:rsid w:val="00897C47"/>
    <w:rsid w:val="008A1317"/>
    <w:rsid w:val="008A2D75"/>
    <w:rsid w:val="008A3C44"/>
    <w:rsid w:val="008A5BCB"/>
    <w:rsid w:val="008A6B40"/>
    <w:rsid w:val="008A7989"/>
    <w:rsid w:val="008B283D"/>
    <w:rsid w:val="008B2F92"/>
    <w:rsid w:val="008B34CF"/>
    <w:rsid w:val="008B38C4"/>
    <w:rsid w:val="008B3A90"/>
    <w:rsid w:val="008B4B18"/>
    <w:rsid w:val="008B4E3B"/>
    <w:rsid w:val="008B51FB"/>
    <w:rsid w:val="008B63A5"/>
    <w:rsid w:val="008B6A1D"/>
    <w:rsid w:val="008C0D52"/>
    <w:rsid w:val="008C1434"/>
    <w:rsid w:val="008C35B4"/>
    <w:rsid w:val="008C3CB8"/>
    <w:rsid w:val="008C45FC"/>
    <w:rsid w:val="008C47F6"/>
    <w:rsid w:val="008C558D"/>
    <w:rsid w:val="008C5F11"/>
    <w:rsid w:val="008C734C"/>
    <w:rsid w:val="008C73B1"/>
    <w:rsid w:val="008C7FBE"/>
    <w:rsid w:val="008D0659"/>
    <w:rsid w:val="008D1610"/>
    <w:rsid w:val="008D20A2"/>
    <w:rsid w:val="008D231A"/>
    <w:rsid w:val="008D2C95"/>
    <w:rsid w:val="008D3B3A"/>
    <w:rsid w:val="008D4426"/>
    <w:rsid w:val="008D51B5"/>
    <w:rsid w:val="008D5C64"/>
    <w:rsid w:val="008D6568"/>
    <w:rsid w:val="008E0B6E"/>
    <w:rsid w:val="008E2332"/>
    <w:rsid w:val="008E25F8"/>
    <w:rsid w:val="008E4A87"/>
    <w:rsid w:val="008E5021"/>
    <w:rsid w:val="008E55AA"/>
    <w:rsid w:val="008E5BC3"/>
    <w:rsid w:val="008E614C"/>
    <w:rsid w:val="008F19C4"/>
    <w:rsid w:val="008F1BAD"/>
    <w:rsid w:val="008F1BF5"/>
    <w:rsid w:val="008F342E"/>
    <w:rsid w:val="008F35F8"/>
    <w:rsid w:val="008F37C1"/>
    <w:rsid w:val="008F3B4F"/>
    <w:rsid w:val="008F7E49"/>
    <w:rsid w:val="00901CA9"/>
    <w:rsid w:val="009021A9"/>
    <w:rsid w:val="00902352"/>
    <w:rsid w:val="00902390"/>
    <w:rsid w:val="0090261B"/>
    <w:rsid w:val="009026C4"/>
    <w:rsid w:val="00904F71"/>
    <w:rsid w:val="00905027"/>
    <w:rsid w:val="00906C71"/>
    <w:rsid w:val="00907525"/>
    <w:rsid w:val="00907620"/>
    <w:rsid w:val="00907CD9"/>
    <w:rsid w:val="0091061F"/>
    <w:rsid w:val="009109FF"/>
    <w:rsid w:val="00910E28"/>
    <w:rsid w:val="00911CB5"/>
    <w:rsid w:val="00911D98"/>
    <w:rsid w:val="009127EF"/>
    <w:rsid w:val="00912BA3"/>
    <w:rsid w:val="00912C90"/>
    <w:rsid w:val="00912EF1"/>
    <w:rsid w:val="0091414C"/>
    <w:rsid w:val="00914C3F"/>
    <w:rsid w:val="009161FA"/>
    <w:rsid w:val="00916463"/>
    <w:rsid w:val="00916BEA"/>
    <w:rsid w:val="009172BC"/>
    <w:rsid w:val="009218A3"/>
    <w:rsid w:val="009231A9"/>
    <w:rsid w:val="009246B5"/>
    <w:rsid w:val="00926224"/>
    <w:rsid w:val="00926A09"/>
    <w:rsid w:val="00926C0E"/>
    <w:rsid w:val="00927D33"/>
    <w:rsid w:val="0093043E"/>
    <w:rsid w:val="00930C38"/>
    <w:rsid w:val="009312F8"/>
    <w:rsid w:val="00931534"/>
    <w:rsid w:val="009316C5"/>
    <w:rsid w:val="009325EF"/>
    <w:rsid w:val="009330CF"/>
    <w:rsid w:val="00933300"/>
    <w:rsid w:val="0093408A"/>
    <w:rsid w:val="009353F0"/>
    <w:rsid w:val="00936922"/>
    <w:rsid w:val="009376D2"/>
    <w:rsid w:val="00940C2D"/>
    <w:rsid w:val="00941F2F"/>
    <w:rsid w:val="00942210"/>
    <w:rsid w:val="009429E1"/>
    <w:rsid w:val="009431AF"/>
    <w:rsid w:val="00944E5C"/>
    <w:rsid w:val="009458EC"/>
    <w:rsid w:val="0094621E"/>
    <w:rsid w:val="00946B9A"/>
    <w:rsid w:val="00946DFF"/>
    <w:rsid w:val="00951882"/>
    <w:rsid w:val="009519A2"/>
    <w:rsid w:val="00951DF1"/>
    <w:rsid w:val="009529DC"/>
    <w:rsid w:val="00952D3E"/>
    <w:rsid w:val="00952D74"/>
    <w:rsid w:val="0095403B"/>
    <w:rsid w:val="00954063"/>
    <w:rsid w:val="00954918"/>
    <w:rsid w:val="00955B65"/>
    <w:rsid w:val="00955D90"/>
    <w:rsid w:val="00956CF3"/>
    <w:rsid w:val="00956E26"/>
    <w:rsid w:val="00961309"/>
    <w:rsid w:val="009616A5"/>
    <w:rsid w:val="00961700"/>
    <w:rsid w:val="00961CDF"/>
    <w:rsid w:val="009624A4"/>
    <w:rsid w:val="00962885"/>
    <w:rsid w:val="00965B0A"/>
    <w:rsid w:val="00967A92"/>
    <w:rsid w:val="0097013C"/>
    <w:rsid w:val="00970D77"/>
    <w:rsid w:val="009721D6"/>
    <w:rsid w:val="00972759"/>
    <w:rsid w:val="00977249"/>
    <w:rsid w:val="0097760D"/>
    <w:rsid w:val="00980745"/>
    <w:rsid w:val="00980FDB"/>
    <w:rsid w:val="00981D04"/>
    <w:rsid w:val="00981F98"/>
    <w:rsid w:val="00982EEC"/>
    <w:rsid w:val="009840F4"/>
    <w:rsid w:val="0098454F"/>
    <w:rsid w:val="009845B7"/>
    <w:rsid w:val="00985246"/>
    <w:rsid w:val="00985E95"/>
    <w:rsid w:val="009860E7"/>
    <w:rsid w:val="00986147"/>
    <w:rsid w:val="00986D8D"/>
    <w:rsid w:val="00987008"/>
    <w:rsid w:val="009911CC"/>
    <w:rsid w:val="00991F5E"/>
    <w:rsid w:val="009929A9"/>
    <w:rsid w:val="00992E79"/>
    <w:rsid w:val="00993E38"/>
    <w:rsid w:val="00994313"/>
    <w:rsid w:val="00997D81"/>
    <w:rsid w:val="00997EBB"/>
    <w:rsid w:val="009A024C"/>
    <w:rsid w:val="009A0286"/>
    <w:rsid w:val="009A04F6"/>
    <w:rsid w:val="009A0678"/>
    <w:rsid w:val="009A0CC1"/>
    <w:rsid w:val="009A0F68"/>
    <w:rsid w:val="009A146A"/>
    <w:rsid w:val="009A16E9"/>
    <w:rsid w:val="009A1EDC"/>
    <w:rsid w:val="009A2D6A"/>
    <w:rsid w:val="009A2ED7"/>
    <w:rsid w:val="009A4C3E"/>
    <w:rsid w:val="009A5C12"/>
    <w:rsid w:val="009A6548"/>
    <w:rsid w:val="009A65FD"/>
    <w:rsid w:val="009B0EB0"/>
    <w:rsid w:val="009B1159"/>
    <w:rsid w:val="009B18F7"/>
    <w:rsid w:val="009B22C1"/>
    <w:rsid w:val="009B264F"/>
    <w:rsid w:val="009B3745"/>
    <w:rsid w:val="009B3BC3"/>
    <w:rsid w:val="009B4A08"/>
    <w:rsid w:val="009B4A0B"/>
    <w:rsid w:val="009B4F0F"/>
    <w:rsid w:val="009B5A80"/>
    <w:rsid w:val="009B64AC"/>
    <w:rsid w:val="009B734C"/>
    <w:rsid w:val="009B7D11"/>
    <w:rsid w:val="009B7E42"/>
    <w:rsid w:val="009C01E6"/>
    <w:rsid w:val="009C1608"/>
    <w:rsid w:val="009C16B4"/>
    <w:rsid w:val="009C20CB"/>
    <w:rsid w:val="009C21F9"/>
    <w:rsid w:val="009C3126"/>
    <w:rsid w:val="009C40F1"/>
    <w:rsid w:val="009C5588"/>
    <w:rsid w:val="009C627C"/>
    <w:rsid w:val="009D04C5"/>
    <w:rsid w:val="009D0873"/>
    <w:rsid w:val="009D20F7"/>
    <w:rsid w:val="009D2795"/>
    <w:rsid w:val="009D3CC8"/>
    <w:rsid w:val="009D407A"/>
    <w:rsid w:val="009D44CB"/>
    <w:rsid w:val="009D47BF"/>
    <w:rsid w:val="009D4D40"/>
    <w:rsid w:val="009D5AC8"/>
    <w:rsid w:val="009D5D9D"/>
    <w:rsid w:val="009D5DFF"/>
    <w:rsid w:val="009D6DDF"/>
    <w:rsid w:val="009D796F"/>
    <w:rsid w:val="009D7F11"/>
    <w:rsid w:val="009E01FD"/>
    <w:rsid w:val="009E0459"/>
    <w:rsid w:val="009E064A"/>
    <w:rsid w:val="009E08A7"/>
    <w:rsid w:val="009E2B21"/>
    <w:rsid w:val="009E2D33"/>
    <w:rsid w:val="009E3D87"/>
    <w:rsid w:val="009E417C"/>
    <w:rsid w:val="009E4FD5"/>
    <w:rsid w:val="009E51AF"/>
    <w:rsid w:val="009E541B"/>
    <w:rsid w:val="009E5C71"/>
    <w:rsid w:val="009E694D"/>
    <w:rsid w:val="009E79B7"/>
    <w:rsid w:val="009E7C96"/>
    <w:rsid w:val="009E7CD4"/>
    <w:rsid w:val="009F2C54"/>
    <w:rsid w:val="009F2D2D"/>
    <w:rsid w:val="009F2E46"/>
    <w:rsid w:val="009F3038"/>
    <w:rsid w:val="009F30D8"/>
    <w:rsid w:val="009F38C8"/>
    <w:rsid w:val="009F3DEF"/>
    <w:rsid w:val="009F3EE5"/>
    <w:rsid w:val="009F44FE"/>
    <w:rsid w:val="009F4902"/>
    <w:rsid w:val="009F4F14"/>
    <w:rsid w:val="009F4FEC"/>
    <w:rsid w:val="009F53B9"/>
    <w:rsid w:val="009F62A6"/>
    <w:rsid w:val="009F6631"/>
    <w:rsid w:val="009F6AE9"/>
    <w:rsid w:val="009F6F29"/>
    <w:rsid w:val="009F71CC"/>
    <w:rsid w:val="009F7249"/>
    <w:rsid w:val="009F7406"/>
    <w:rsid w:val="00A00560"/>
    <w:rsid w:val="00A008AC"/>
    <w:rsid w:val="00A01892"/>
    <w:rsid w:val="00A01D84"/>
    <w:rsid w:val="00A02300"/>
    <w:rsid w:val="00A02A5D"/>
    <w:rsid w:val="00A0500C"/>
    <w:rsid w:val="00A0525A"/>
    <w:rsid w:val="00A05C6E"/>
    <w:rsid w:val="00A05CCC"/>
    <w:rsid w:val="00A0669E"/>
    <w:rsid w:val="00A069D6"/>
    <w:rsid w:val="00A07CFE"/>
    <w:rsid w:val="00A104A4"/>
    <w:rsid w:val="00A10ABD"/>
    <w:rsid w:val="00A110BA"/>
    <w:rsid w:val="00A11859"/>
    <w:rsid w:val="00A11BA3"/>
    <w:rsid w:val="00A12622"/>
    <w:rsid w:val="00A13CAF"/>
    <w:rsid w:val="00A14422"/>
    <w:rsid w:val="00A14941"/>
    <w:rsid w:val="00A14AAF"/>
    <w:rsid w:val="00A1535D"/>
    <w:rsid w:val="00A15C75"/>
    <w:rsid w:val="00A1682C"/>
    <w:rsid w:val="00A16EFC"/>
    <w:rsid w:val="00A17F83"/>
    <w:rsid w:val="00A227C2"/>
    <w:rsid w:val="00A22B0B"/>
    <w:rsid w:val="00A2471E"/>
    <w:rsid w:val="00A255DE"/>
    <w:rsid w:val="00A25977"/>
    <w:rsid w:val="00A259A7"/>
    <w:rsid w:val="00A26668"/>
    <w:rsid w:val="00A30F93"/>
    <w:rsid w:val="00A30F94"/>
    <w:rsid w:val="00A31241"/>
    <w:rsid w:val="00A320BE"/>
    <w:rsid w:val="00A323F3"/>
    <w:rsid w:val="00A323FC"/>
    <w:rsid w:val="00A330E5"/>
    <w:rsid w:val="00A34D77"/>
    <w:rsid w:val="00A36803"/>
    <w:rsid w:val="00A4026A"/>
    <w:rsid w:val="00A40A64"/>
    <w:rsid w:val="00A40C31"/>
    <w:rsid w:val="00A4148A"/>
    <w:rsid w:val="00A41D48"/>
    <w:rsid w:val="00A422C5"/>
    <w:rsid w:val="00A42B64"/>
    <w:rsid w:val="00A43590"/>
    <w:rsid w:val="00A44F24"/>
    <w:rsid w:val="00A450F8"/>
    <w:rsid w:val="00A45496"/>
    <w:rsid w:val="00A45893"/>
    <w:rsid w:val="00A45B56"/>
    <w:rsid w:val="00A463A1"/>
    <w:rsid w:val="00A46B3C"/>
    <w:rsid w:val="00A50600"/>
    <w:rsid w:val="00A515A7"/>
    <w:rsid w:val="00A51AB8"/>
    <w:rsid w:val="00A52171"/>
    <w:rsid w:val="00A52237"/>
    <w:rsid w:val="00A528FE"/>
    <w:rsid w:val="00A53BD3"/>
    <w:rsid w:val="00A54EE7"/>
    <w:rsid w:val="00A5579E"/>
    <w:rsid w:val="00A559F4"/>
    <w:rsid w:val="00A5642D"/>
    <w:rsid w:val="00A573F7"/>
    <w:rsid w:val="00A57952"/>
    <w:rsid w:val="00A601CC"/>
    <w:rsid w:val="00A63179"/>
    <w:rsid w:val="00A63D66"/>
    <w:rsid w:val="00A64028"/>
    <w:rsid w:val="00A655BF"/>
    <w:rsid w:val="00A65EF3"/>
    <w:rsid w:val="00A6654F"/>
    <w:rsid w:val="00A707A5"/>
    <w:rsid w:val="00A70CB5"/>
    <w:rsid w:val="00A7257E"/>
    <w:rsid w:val="00A73491"/>
    <w:rsid w:val="00A73569"/>
    <w:rsid w:val="00A755AA"/>
    <w:rsid w:val="00A75604"/>
    <w:rsid w:val="00A7687E"/>
    <w:rsid w:val="00A7771A"/>
    <w:rsid w:val="00A779D9"/>
    <w:rsid w:val="00A77B33"/>
    <w:rsid w:val="00A80984"/>
    <w:rsid w:val="00A80F1B"/>
    <w:rsid w:val="00A81BF4"/>
    <w:rsid w:val="00A81DE6"/>
    <w:rsid w:val="00A821BB"/>
    <w:rsid w:val="00A83D7C"/>
    <w:rsid w:val="00A84045"/>
    <w:rsid w:val="00A85631"/>
    <w:rsid w:val="00A86CF2"/>
    <w:rsid w:val="00A86D0D"/>
    <w:rsid w:val="00A87128"/>
    <w:rsid w:val="00A87198"/>
    <w:rsid w:val="00A8733E"/>
    <w:rsid w:val="00A87A0D"/>
    <w:rsid w:val="00A87C9C"/>
    <w:rsid w:val="00A9115C"/>
    <w:rsid w:val="00A9154A"/>
    <w:rsid w:val="00A91F33"/>
    <w:rsid w:val="00A92A5A"/>
    <w:rsid w:val="00A93130"/>
    <w:rsid w:val="00A9326D"/>
    <w:rsid w:val="00A9492D"/>
    <w:rsid w:val="00A94F05"/>
    <w:rsid w:val="00A950B3"/>
    <w:rsid w:val="00A9529C"/>
    <w:rsid w:val="00A9608D"/>
    <w:rsid w:val="00A960CE"/>
    <w:rsid w:val="00A9679C"/>
    <w:rsid w:val="00A97DEA"/>
    <w:rsid w:val="00A97F31"/>
    <w:rsid w:val="00AA20A3"/>
    <w:rsid w:val="00AA2582"/>
    <w:rsid w:val="00AA26DB"/>
    <w:rsid w:val="00AA2C59"/>
    <w:rsid w:val="00AA36AB"/>
    <w:rsid w:val="00AA3926"/>
    <w:rsid w:val="00AA3BEE"/>
    <w:rsid w:val="00AA3EC6"/>
    <w:rsid w:val="00AA405D"/>
    <w:rsid w:val="00AA4188"/>
    <w:rsid w:val="00AA4546"/>
    <w:rsid w:val="00AA4601"/>
    <w:rsid w:val="00AA778F"/>
    <w:rsid w:val="00AA7808"/>
    <w:rsid w:val="00AA79D6"/>
    <w:rsid w:val="00AB0730"/>
    <w:rsid w:val="00AB0DB3"/>
    <w:rsid w:val="00AB1035"/>
    <w:rsid w:val="00AB2461"/>
    <w:rsid w:val="00AB3B31"/>
    <w:rsid w:val="00AB44FE"/>
    <w:rsid w:val="00AB47C8"/>
    <w:rsid w:val="00AB51D3"/>
    <w:rsid w:val="00AB54D8"/>
    <w:rsid w:val="00AB5530"/>
    <w:rsid w:val="00AB5FCE"/>
    <w:rsid w:val="00AB69CC"/>
    <w:rsid w:val="00AB6E13"/>
    <w:rsid w:val="00AB7177"/>
    <w:rsid w:val="00AB7611"/>
    <w:rsid w:val="00AB76C9"/>
    <w:rsid w:val="00AC2BCF"/>
    <w:rsid w:val="00AC369E"/>
    <w:rsid w:val="00AC397C"/>
    <w:rsid w:val="00AC3D2D"/>
    <w:rsid w:val="00AC5965"/>
    <w:rsid w:val="00AC5A66"/>
    <w:rsid w:val="00AC5FF4"/>
    <w:rsid w:val="00AC6BFA"/>
    <w:rsid w:val="00AC7193"/>
    <w:rsid w:val="00AC7F97"/>
    <w:rsid w:val="00AD1FB8"/>
    <w:rsid w:val="00AD35F9"/>
    <w:rsid w:val="00AD45A9"/>
    <w:rsid w:val="00AD4685"/>
    <w:rsid w:val="00AD59EC"/>
    <w:rsid w:val="00AD6EC7"/>
    <w:rsid w:val="00AE0275"/>
    <w:rsid w:val="00AE03C0"/>
    <w:rsid w:val="00AE0D7E"/>
    <w:rsid w:val="00AE12F4"/>
    <w:rsid w:val="00AE2475"/>
    <w:rsid w:val="00AE3C98"/>
    <w:rsid w:val="00AE3EFB"/>
    <w:rsid w:val="00AE407F"/>
    <w:rsid w:val="00AE4804"/>
    <w:rsid w:val="00AE4B9E"/>
    <w:rsid w:val="00AE53B5"/>
    <w:rsid w:val="00AE66CE"/>
    <w:rsid w:val="00AE6B91"/>
    <w:rsid w:val="00AE722F"/>
    <w:rsid w:val="00AE77B8"/>
    <w:rsid w:val="00AF0E33"/>
    <w:rsid w:val="00AF1994"/>
    <w:rsid w:val="00AF1BD4"/>
    <w:rsid w:val="00AF25A0"/>
    <w:rsid w:val="00AF31DF"/>
    <w:rsid w:val="00AF35B5"/>
    <w:rsid w:val="00AF3777"/>
    <w:rsid w:val="00AF4423"/>
    <w:rsid w:val="00AF4876"/>
    <w:rsid w:val="00AF54BA"/>
    <w:rsid w:val="00AF5D18"/>
    <w:rsid w:val="00AF6088"/>
    <w:rsid w:val="00AF6605"/>
    <w:rsid w:val="00AF669C"/>
    <w:rsid w:val="00AF720D"/>
    <w:rsid w:val="00AF7B2A"/>
    <w:rsid w:val="00B00857"/>
    <w:rsid w:val="00B00BF3"/>
    <w:rsid w:val="00B00FDF"/>
    <w:rsid w:val="00B018CE"/>
    <w:rsid w:val="00B01E6D"/>
    <w:rsid w:val="00B03F4F"/>
    <w:rsid w:val="00B051C1"/>
    <w:rsid w:val="00B05D5C"/>
    <w:rsid w:val="00B07C11"/>
    <w:rsid w:val="00B112B7"/>
    <w:rsid w:val="00B11632"/>
    <w:rsid w:val="00B11889"/>
    <w:rsid w:val="00B12EB5"/>
    <w:rsid w:val="00B13A08"/>
    <w:rsid w:val="00B145FA"/>
    <w:rsid w:val="00B14B4D"/>
    <w:rsid w:val="00B15003"/>
    <w:rsid w:val="00B153B5"/>
    <w:rsid w:val="00B16229"/>
    <w:rsid w:val="00B206CC"/>
    <w:rsid w:val="00B208CB"/>
    <w:rsid w:val="00B2273C"/>
    <w:rsid w:val="00B22C2D"/>
    <w:rsid w:val="00B234CB"/>
    <w:rsid w:val="00B235A8"/>
    <w:rsid w:val="00B243AE"/>
    <w:rsid w:val="00B24695"/>
    <w:rsid w:val="00B24883"/>
    <w:rsid w:val="00B258C7"/>
    <w:rsid w:val="00B25CB0"/>
    <w:rsid w:val="00B25CC3"/>
    <w:rsid w:val="00B26333"/>
    <w:rsid w:val="00B266B3"/>
    <w:rsid w:val="00B26A58"/>
    <w:rsid w:val="00B27C23"/>
    <w:rsid w:val="00B30140"/>
    <w:rsid w:val="00B31395"/>
    <w:rsid w:val="00B31AFB"/>
    <w:rsid w:val="00B31D85"/>
    <w:rsid w:val="00B3208D"/>
    <w:rsid w:val="00B3214E"/>
    <w:rsid w:val="00B342D1"/>
    <w:rsid w:val="00B34A33"/>
    <w:rsid w:val="00B35B38"/>
    <w:rsid w:val="00B35F85"/>
    <w:rsid w:val="00B37CF8"/>
    <w:rsid w:val="00B37D13"/>
    <w:rsid w:val="00B4012B"/>
    <w:rsid w:val="00B4118A"/>
    <w:rsid w:val="00B41DF7"/>
    <w:rsid w:val="00B425A7"/>
    <w:rsid w:val="00B4281E"/>
    <w:rsid w:val="00B44D3E"/>
    <w:rsid w:val="00B44DBE"/>
    <w:rsid w:val="00B451E3"/>
    <w:rsid w:val="00B45788"/>
    <w:rsid w:val="00B46447"/>
    <w:rsid w:val="00B46B22"/>
    <w:rsid w:val="00B47030"/>
    <w:rsid w:val="00B50825"/>
    <w:rsid w:val="00B5103F"/>
    <w:rsid w:val="00B515C6"/>
    <w:rsid w:val="00B519B9"/>
    <w:rsid w:val="00B51BFE"/>
    <w:rsid w:val="00B54D77"/>
    <w:rsid w:val="00B5567C"/>
    <w:rsid w:val="00B558F9"/>
    <w:rsid w:val="00B55B51"/>
    <w:rsid w:val="00B55DBD"/>
    <w:rsid w:val="00B56012"/>
    <w:rsid w:val="00B574F5"/>
    <w:rsid w:val="00B60479"/>
    <w:rsid w:val="00B61572"/>
    <w:rsid w:val="00B61CAC"/>
    <w:rsid w:val="00B62558"/>
    <w:rsid w:val="00B6286B"/>
    <w:rsid w:val="00B63776"/>
    <w:rsid w:val="00B639B2"/>
    <w:rsid w:val="00B63E3C"/>
    <w:rsid w:val="00B63F26"/>
    <w:rsid w:val="00B644E9"/>
    <w:rsid w:val="00B64B0E"/>
    <w:rsid w:val="00B65CD5"/>
    <w:rsid w:val="00B66DE0"/>
    <w:rsid w:val="00B718BE"/>
    <w:rsid w:val="00B718E9"/>
    <w:rsid w:val="00B72D8B"/>
    <w:rsid w:val="00B741FE"/>
    <w:rsid w:val="00B7526F"/>
    <w:rsid w:val="00B752DF"/>
    <w:rsid w:val="00B75568"/>
    <w:rsid w:val="00B7560A"/>
    <w:rsid w:val="00B75D1B"/>
    <w:rsid w:val="00B75E09"/>
    <w:rsid w:val="00B761CD"/>
    <w:rsid w:val="00B7652E"/>
    <w:rsid w:val="00B769F6"/>
    <w:rsid w:val="00B76DA8"/>
    <w:rsid w:val="00B772F0"/>
    <w:rsid w:val="00B77F7E"/>
    <w:rsid w:val="00B80B97"/>
    <w:rsid w:val="00B81257"/>
    <w:rsid w:val="00B8167D"/>
    <w:rsid w:val="00B82AB6"/>
    <w:rsid w:val="00B83331"/>
    <w:rsid w:val="00B83F4E"/>
    <w:rsid w:val="00B83FC1"/>
    <w:rsid w:val="00B857E7"/>
    <w:rsid w:val="00B85982"/>
    <w:rsid w:val="00B86F33"/>
    <w:rsid w:val="00B90A4B"/>
    <w:rsid w:val="00B91004"/>
    <w:rsid w:val="00B91E64"/>
    <w:rsid w:val="00B9484A"/>
    <w:rsid w:val="00B94AB7"/>
    <w:rsid w:val="00B94AFE"/>
    <w:rsid w:val="00B94EA0"/>
    <w:rsid w:val="00B950A5"/>
    <w:rsid w:val="00B95258"/>
    <w:rsid w:val="00B958D9"/>
    <w:rsid w:val="00B959BA"/>
    <w:rsid w:val="00B963F8"/>
    <w:rsid w:val="00B9654F"/>
    <w:rsid w:val="00B96FAB"/>
    <w:rsid w:val="00B97426"/>
    <w:rsid w:val="00B97494"/>
    <w:rsid w:val="00BA02D4"/>
    <w:rsid w:val="00BA0736"/>
    <w:rsid w:val="00BA0FE7"/>
    <w:rsid w:val="00BA1194"/>
    <w:rsid w:val="00BA12A1"/>
    <w:rsid w:val="00BA1AC8"/>
    <w:rsid w:val="00BA27B4"/>
    <w:rsid w:val="00BA2A5C"/>
    <w:rsid w:val="00BA3A68"/>
    <w:rsid w:val="00BA3AFD"/>
    <w:rsid w:val="00BA4C36"/>
    <w:rsid w:val="00BA53E1"/>
    <w:rsid w:val="00BA575C"/>
    <w:rsid w:val="00BA5E2E"/>
    <w:rsid w:val="00BA6124"/>
    <w:rsid w:val="00BA68E6"/>
    <w:rsid w:val="00BA7E04"/>
    <w:rsid w:val="00BB0D9D"/>
    <w:rsid w:val="00BB172B"/>
    <w:rsid w:val="00BB1C2B"/>
    <w:rsid w:val="00BB2515"/>
    <w:rsid w:val="00BB3020"/>
    <w:rsid w:val="00BB3233"/>
    <w:rsid w:val="00BB426F"/>
    <w:rsid w:val="00BB49F8"/>
    <w:rsid w:val="00BB67D2"/>
    <w:rsid w:val="00BB69B7"/>
    <w:rsid w:val="00BB6CD8"/>
    <w:rsid w:val="00BB6EBB"/>
    <w:rsid w:val="00BB6F30"/>
    <w:rsid w:val="00BB7BB1"/>
    <w:rsid w:val="00BB7E64"/>
    <w:rsid w:val="00BC06C7"/>
    <w:rsid w:val="00BC1131"/>
    <w:rsid w:val="00BC280B"/>
    <w:rsid w:val="00BC289D"/>
    <w:rsid w:val="00BC2F4B"/>
    <w:rsid w:val="00BC3032"/>
    <w:rsid w:val="00BC359A"/>
    <w:rsid w:val="00BC3800"/>
    <w:rsid w:val="00BC40A9"/>
    <w:rsid w:val="00BC4283"/>
    <w:rsid w:val="00BC4666"/>
    <w:rsid w:val="00BC4E48"/>
    <w:rsid w:val="00BC6366"/>
    <w:rsid w:val="00BD0899"/>
    <w:rsid w:val="00BD12EB"/>
    <w:rsid w:val="00BD3977"/>
    <w:rsid w:val="00BD46F6"/>
    <w:rsid w:val="00BD52EA"/>
    <w:rsid w:val="00BD55DA"/>
    <w:rsid w:val="00BD59C8"/>
    <w:rsid w:val="00BD5C87"/>
    <w:rsid w:val="00BD5E47"/>
    <w:rsid w:val="00BD7E76"/>
    <w:rsid w:val="00BE13C1"/>
    <w:rsid w:val="00BE1E64"/>
    <w:rsid w:val="00BE205E"/>
    <w:rsid w:val="00BE2161"/>
    <w:rsid w:val="00BE2DBD"/>
    <w:rsid w:val="00BE3401"/>
    <w:rsid w:val="00BE3F15"/>
    <w:rsid w:val="00BE47D5"/>
    <w:rsid w:val="00BE6158"/>
    <w:rsid w:val="00BE6203"/>
    <w:rsid w:val="00BE6A39"/>
    <w:rsid w:val="00BE6FCE"/>
    <w:rsid w:val="00BF0A14"/>
    <w:rsid w:val="00BF1723"/>
    <w:rsid w:val="00BF1913"/>
    <w:rsid w:val="00BF231F"/>
    <w:rsid w:val="00BF3B6D"/>
    <w:rsid w:val="00BF61E1"/>
    <w:rsid w:val="00BF6DD3"/>
    <w:rsid w:val="00C00D8B"/>
    <w:rsid w:val="00C0337D"/>
    <w:rsid w:val="00C03511"/>
    <w:rsid w:val="00C035AF"/>
    <w:rsid w:val="00C0384E"/>
    <w:rsid w:val="00C04229"/>
    <w:rsid w:val="00C049F5"/>
    <w:rsid w:val="00C05420"/>
    <w:rsid w:val="00C06AFD"/>
    <w:rsid w:val="00C07E77"/>
    <w:rsid w:val="00C07F26"/>
    <w:rsid w:val="00C10425"/>
    <w:rsid w:val="00C10579"/>
    <w:rsid w:val="00C10C6E"/>
    <w:rsid w:val="00C110E9"/>
    <w:rsid w:val="00C12DD0"/>
    <w:rsid w:val="00C13507"/>
    <w:rsid w:val="00C146E4"/>
    <w:rsid w:val="00C14B73"/>
    <w:rsid w:val="00C14C4D"/>
    <w:rsid w:val="00C1549A"/>
    <w:rsid w:val="00C154D8"/>
    <w:rsid w:val="00C16AB2"/>
    <w:rsid w:val="00C17D89"/>
    <w:rsid w:val="00C20FA5"/>
    <w:rsid w:val="00C2207C"/>
    <w:rsid w:val="00C230E3"/>
    <w:rsid w:val="00C24EC2"/>
    <w:rsid w:val="00C25267"/>
    <w:rsid w:val="00C2576C"/>
    <w:rsid w:val="00C26720"/>
    <w:rsid w:val="00C26B0B"/>
    <w:rsid w:val="00C27A09"/>
    <w:rsid w:val="00C27EDE"/>
    <w:rsid w:val="00C31018"/>
    <w:rsid w:val="00C3189B"/>
    <w:rsid w:val="00C32A00"/>
    <w:rsid w:val="00C341BC"/>
    <w:rsid w:val="00C348DC"/>
    <w:rsid w:val="00C34D72"/>
    <w:rsid w:val="00C34E69"/>
    <w:rsid w:val="00C35921"/>
    <w:rsid w:val="00C3639A"/>
    <w:rsid w:val="00C36664"/>
    <w:rsid w:val="00C369CC"/>
    <w:rsid w:val="00C37E0E"/>
    <w:rsid w:val="00C40534"/>
    <w:rsid w:val="00C42C6A"/>
    <w:rsid w:val="00C42CDD"/>
    <w:rsid w:val="00C43603"/>
    <w:rsid w:val="00C437AB"/>
    <w:rsid w:val="00C43D8E"/>
    <w:rsid w:val="00C4410E"/>
    <w:rsid w:val="00C448EE"/>
    <w:rsid w:val="00C44E8F"/>
    <w:rsid w:val="00C4596D"/>
    <w:rsid w:val="00C46332"/>
    <w:rsid w:val="00C477CD"/>
    <w:rsid w:val="00C50220"/>
    <w:rsid w:val="00C50FAC"/>
    <w:rsid w:val="00C52E59"/>
    <w:rsid w:val="00C5319B"/>
    <w:rsid w:val="00C5377C"/>
    <w:rsid w:val="00C53C19"/>
    <w:rsid w:val="00C53DDA"/>
    <w:rsid w:val="00C53E55"/>
    <w:rsid w:val="00C541BE"/>
    <w:rsid w:val="00C54728"/>
    <w:rsid w:val="00C54A57"/>
    <w:rsid w:val="00C54B90"/>
    <w:rsid w:val="00C5509B"/>
    <w:rsid w:val="00C55D94"/>
    <w:rsid w:val="00C56DA6"/>
    <w:rsid w:val="00C56E34"/>
    <w:rsid w:val="00C56F37"/>
    <w:rsid w:val="00C56F40"/>
    <w:rsid w:val="00C5707C"/>
    <w:rsid w:val="00C5754D"/>
    <w:rsid w:val="00C575F2"/>
    <w:rsid w:val="00C57E74"/>
    <w:rsid w:val="00C57FE3"/>
    <w:rsid w:val="00C60437"/>
    <w:rsid w:val="00C616E3"/>
    <w:rsid w:val="00C61932"/>
    <w:rsid w:val="00C61C7B"/>
    <w:rsid w:val="00C63116"/>
    <w:rsid w:val="00C65721"/>
    <w:rsid w:val="00C66C2B"/>
    <w:rsid w:val="00C66C3E"/>
    <w:rsid w:val="00C6797D"/>
    <w:rsid w:val="00C70A8E"/>
    <w:rsid w:val="00C715E6"/>
    <w:rsid w:val="00C71ADA"/>
    <w:rsid w:val="00C723C0"/>
    <w:rsid w:val="00C72855"/>
    <w:rsid w:val="00C72D59"/>
    <w:rsid w:val="00C75047"/>
    <w:rsid w:val="00C75D9F"/>
    <w:rsid w:val="00C761C5"/>
    <w:rsid w:val="00C76E72"/>
    <w:rsid w:val="00C77AF7"/>
    <w:rsid w:val="00C80121"/>
    <w:rsid w:val="00C80FC4"/>
    <w:rsid w:val="00C81080"/>
    <w:rsid w:val="00C8127D"/>
    <w:rsid w:val="00C813AC"/>
    <w:rsid w:val="00C81470"/>
    <w:rsid w:val="00C816A4"/>
    <w:rsid w:val="00C81B47"/>
    <w:rsid w:val="00C81B7B"/>
    <w:rsid w:val="00C81CB0"/>
    <w:rsid w:val="00C82AF5"/>
    <w:rsid w:val="00C82EED"/>
    <w:rsid w:val="00C83AF3"/>
    <w:rsid w:val="00C83F06"/>
    <w:rsid w:val="00C85081"/>
    <w:rsid w:val="00C8565D"/>
    <w:rsid w:val="00C856C2"/>
    <w:rsid w:val="00C86575"/>
    <w:rsid w:val="00C868B0"/>
    <w:rsid w:val="00C871B7"/>
    <w:rsid w:val="00C8783F"/>
    <w:rsid w:val="00C87E7D"/>
    <w:rsid w:val="00C9083C"/>
    <w:rsid w:val="00C90E1D"/>
    <w:rsid w:val="00C91522"/>
    <w:rsid w:val="00C91A87"/>
    <w:rsid w:val="00C92150"/>
    <w:rsid w:val="00C925E9"/>
    <w:rsid w:val="00C94D8A"/>
    <w:rsid w:val="00C94FB9"/>
    <w:rsid w:val="00C95281"/>
    <w:rsid w:val="00C95D13"/>
    <w:rsid w:val="00C96643"/>
    <w:rsid w:val="00C968F5"/>
    <w:rsid w:val="00C97792"/>
    <w:rsid w:val="00CA05F8"/>
    <w:rsid w:val="00CA0BAD"/>
    <w:rsid w:val="00CA1523"/>
    <w:rsid w:val="00CA1EE7"/>
    <w:rsid w:val="00CA5684"/>
    <w:rsid w:val="00CA61E8"/>
    <w:rsid w:val="00CA70FA"/>
    <w:rsid w:val="00CA7C5F"/>
    <w:rsid w:val="00CB01D8"/>
    <w:rsid w:val="00CB0445"/>
    <w:rsid w:val="00CB07AF"/>
    <w:rsid w:val="00CB2CFB"/>
    <w:rsid w:val="00CB2F57"/>
    <w:rsid w:val="00CB388D"/>
    <w:rsid w:val="00CB3919"/>
    <w:rsid w:val="00CB3F45"/>
    <w:rsid w:val="00CB46D9"/>
    <w:rsid w:val="00CB55CE"/>
    <w:rsid w:val="00CB5D12"/>
    <w:rsid w:val="00CB5F49"/>
    <w:rsid w:val="00CB7B9A"/>
    <w:rsid w:val="00CC15E8"/>
    <w:rsid w:val="00CC2092"/>
    <w:rsid w:val="00CC3BC4"/>
    <w:rsid w:val="00CC41D1"/>
    <w:rsid w:val="00CC432E"/>
    <w:rsid w:val="00CC4B0B"/>
    <w:rsid w:val="00CC5E90"/>
    <w:rsid w:val="00CC5F2D"/>
    <w:rsid w:val="00CC6036"/>
    <w:rsid w:val="00CC6B95"/>
    <w:rsid w:val="00CC75E3"/>
    <w:rsid w:val="00CC7A55"/>
    <w:rsid w:val="00CD1829"/>
    <w:rsid w:val="00CD2880"/>
    <w:rsid w:val="00CD43A7"/>
    <w:rsid w:val="00CD48D7"/>
    <w:rsid w:val="00CD4B69"/>
    <w:rsid w:val="00CD4E8D"/>
    <w:rsid w:val="00CD522F"/>
    <w:rsid w:val="00CD5C8D"/>
    <w:rsid w:val="00CD5CFE"/>
    <w:rsid w:val="00CD5EB3"/>
    <w:rsid w:val="00CD5F50"/>
    <w:rsid w:val="00CD668E"/>
    <w:rsid w:val="00CD6857"/>
    <w:rsid w:val="00CE0021"/>
    <w:rsid w:val="00CE0956"/>
    <w:rsid w:val="00CE0B81"/>
    <w:rsid w:val="00CE0CE5"/>
    <w:rsid w:val="00CE2DF2"/>
    <w:rsid w:val="00CE2E4D"/>
    <w:rsid w:val="00CE364B"/>
    <w:rsid w:val="00CE4389"/>
    <w:rsid w:val="00CE4B6C"/>
    <w:rsid w:val="00CE576A"/>
    <w:rsid w:val="00CE79D2"/>
    <w:rsid w:val="00CF2764"/>
    <w:rsid w:val="00CF2FCD"/>
    <w:rsid w:val="00CF4A75"/>
    <w:rsid w:val="00CF546F"/>
    <w:rsid w:val="00CF54BB"/>
    <w:rsid w:val="00CF6072"/>
    <w:rsid w:val="00CF64AE"/>
    <w:rsid w:val="00CF6B4D"/>
    <w:rsid w:val="00D00F41"/>
    <w:rsid w:val="00D01CAE"/>
    <w:rsid w:val="00D02454"/>
    <w:rsid w:val="00D0256A"/>
    <w:rsid w:val="00D03A7E"/>
    <w:rsid w:val="00D04446"/>
    <w:rsid w:val="00D046AA"/>
    <w:rsid w:val="00D04F32"/>
    <w:rsid w:val="00D056AB"/>
    <w:rsid w:val="00D068A1"/>
    <w:rsid w:val="00D06F6E"/>
    <w:rsid w:val="00D0721F"/>
    <w:rsid w:val="00D07290"/>
    <w:rsid w:val="00D07A7D"/>
    <w:rsid w:val="00D11064"/>
    <w:rsid w:val="00D1392D"/>
    <w:rsid w:val="00D13B8C"/>
    <w:rsid w:val="00D145B5"/>
    <w:rsid w:val="00D145F6"/>
    <w:rsid w:val="00D14872"/>
    <w:rsid w:val="00D14DC2"/>
    <w:rsid w:val="00D15402"/>
    <w:rsid w:val="00D1652E"/>
    <w:rsid w:val="00D172DD"/>
    <w:rsid w:val="00D172DF"/>
    <w:rsid w:val="00D200F6"/>
    <w:rsid w:val="00D2030D"/>
    <w:rsid w:val="00D20613"/>
    <w:rsid w:val="00D21800"/>
    <w:rsid w:val="00D21A9D"/>
    <w:rsid w:val="00D23503"/>
    <w:rsid w:val="00D23969"/>
    <w:rsid w:val="00D23B36"/>
    <w:rsid w:val="00D23D8B"/>
    <w:rsid w:val="00D23DE9"/>
    <w:rsid w:val="00D24C6C"/>
    <w:rsid w:val="00D250A5"/>
    <w:rsid w:val="00D25984"/>
    <w:rsid w:val="00D25D4C"/>
    <w:rsid w:val="00D30CD2"/>
    <w:rsid w:val="00D30ED1"/>
    <w:rsid w:val="00D310D5"/>
    <w:rsid w:val="00D3114C"/>
    <w:rsid w:val="00D318CA"/>
    <w:rsid w:val="00D32401"/>
    <w:rsid w:val="00D32D58"/>
    <w:rsid w:val="00D33252"/>
    <w:rsid w:val="00D335E5"/>
    <w:rsid w:val="00D33B96"/>
    <w:rsid w:val="00D33D49"/>
    <w:rsid w:val="00D345D6"/>
    <w:rsid w:val="00D3500A"/>
    <w:rsid w:val="00D36DCD"/>
    <w:rsid w:val="00D36E1B"/>
    <w:rsid w:val="00D401C5"/>
    <w:rsid w:val="00D407B5"/>
    <w:rsid w:val="00D407F4"/>
    <w:rsid w:val="00D40E9C"/>
    <w:rsid w:val="00D40F7F"/>
    <w:rsid w:val="00D42FA0"/>
    <w:rsid w:val="00D44C20"/>
    <w:rsid w:val="00D44F77"/>
    <w:rsid w:val="00D44FD2"/>
    <w:rsid w:val="00D46D04"/>
    <w:rsid w:val="00D472B7"/>
    <w:rsid w:val="00D50498"/>
    <w:rsid w:val="00D51392"/>
    <w:rsid w:val="00D514D4"/>
    <w:rsid w:val="00D51ACD"/>
    <w:rsid w:val="00D52345"/>
    <w:rsid w:val="00D532AF"/>
    <w:rsid w:val="00D537C6"/>
    <w:rsid w:val="00D542BF"/>
    <w:rsid w:val="00D54877"/>
    <w:rsid w:val="00D54A8A"/>
    <w:rsid w:val="00D54B42"/>
    <w:rsid w:val="00D5694F"/>
    <w:rsid w:val="00D56FEC"/>
    <w:rsid w:val="00D5785B"/>
    <w:rsid w:val="00D605A7"/>
    <w:rsid w:val="00D60616"/>
    <w:rsid w:val="00D60F23"/>
    <w:rsid w:val="00D62314"/>
    <w:rsid w:val="00D62529"/>
    <w:rsid w:val="00D631BE"/>
    <w:rsid w:val="00D63936"/>
    <w:rsid w:val="00D649BE"/>
    <w:rsid w:val="00D65CA6"/>
    <w:rsid w:val="00D65EDA"/>
    <w:rsid w:val="00D66345"/>
    <w:rsid w:val="00D66E77"/>
    <w:rsid w:val="00D673D0"/>
    <w:rsid w:val="00D70F8B"/>
    <w:rsid w:val="00D7142B"/>
    <w:rsid w:val="00D71FCF"/>
    <w:rsid w:val="00D72348"/>
    <w:rsid w:val="00D730E7"/>
    <w:rsid w:val="00D74256"/>
    <w:rsid w:val="00D74411"/>
    <w:rsid w:val="00D75472"/>
    <w:rsid w:val="00D7578F"/>
    <w:rsid w:val="00D770AC"/>
    <w:rsid w:val="00D77405"/>
    <w:rsid w:val="00D77ABC"/>
    <w:rsid w:val="00D806B9"/>
    <w:rsid w:val="00D825ED"/>
    <w:rsid w:val="00D83236"/>
    <w:rsid w:val="00D83924"/>
    <w:rsid w:val="00D846D0"/>
    <w:rsid w:val="00D8584E"/>
    <w:rsid w:val="00D85EEE"/>
    <w:rsid w:val="00D86887"/>
    <w:rsid w:val="00D87AB4"/>
    <w:rsid w:val="00D90052"/>
    <w:rsid w:val="00D903D8"/>
    <w:rsid w:val="00D91476"/>
    <w:rsid w:val="00D91AFF"/>
    <w:rsid w:val="00D91CEB"/>
    <w:rsid w:val="00D91F0B"/>
    <w:rsid w:val="00D926A2"/>
    <w:rsid w:val="00D93779"/>
    <w:rsid w:val="00D942CC"/>
    <w:rsid w:val="00D94E6A"/>
    <w:rsid w:val="00D96170"/>
    <w:rsid w:val="00D96598"/>
    <w:rsid w:val="00D96DAE"/>
    <w:rsid w:val="00D97503"/>
    <w:rsid w:val="00D97890"/>
    <w:rsid w:val="00D97AC2"/>
    <w:rsid w:val="00DA029D"/>
    <w:rsid w:val="00DA1900"/>
    <w:rsid w:val="00DA1C95"/>
    <w:rsid w:val="00DA1D68"/>
    <w:rsid w:val="00DA2EF1"/>
    <w:rsid w:val="00DA3952"/>
    <w:rsid w:val="00DA3B5F"/>
    <w:rsid w:val="00DA4639"/>
    <w:rsid w:val="00DA4DA6"/>
    <w:rsid w:val="00DA5034"/>
    <w:rsid w:val="00DA50E8"/>
    <w:rsid w:val="00DA6AB7"/>
    <w:rsid w:val="00DA6AE8"/>
    <w:rsid w:val="00DA6C30"/>
    <w:rsid w:val="00DA70FC"/>
    <w:rsid w:val="00DA74F6"/>
    <w:rsid w:val="00DB0294"/>
    <w:rsid w:val="00DB1D50"/>
    <w:rsid w:val="00DB2201"/>
    <w:rsid w:val="00DB2C1D"/>
    <w:rsid w:val="00DB5F56"/>
    <w:rsid w:val="00DB605F"/>
    <w:rsid w:val="00DB6101"/>
    <w:rsid w:val="00DC105A"/>
    <w:rsid w:val="00DC1340"/>
    <w:rsid w:val="00DC2F65"/>
    <w:rsid w:val="00DC38BF"/>
    <w:rsid w:val="00DC39E7"/>
    <w:rsid w:val="00DC48C2"/>
    <w:rsid w:val="00DC4EA0"/>
    <w:rsid w:val="00DC5018"/>
    <w:rsid w:val="00DC5068"/>
    <w:rsid w:val="00DC5639"/>
    <w:rsid w:val="00DC575D"/>
    <w:rsid w:val="00DC5818"/>
    <w:rsid w:val="00DC5CFE"/>
    <w:rsid w:val="00DC6DCB"/>
    <w:rsid w:val="00DC7855"/>
    <w:rsid w:val="00DD0B47"/>
    <w:rsid w:val="00DD1BD2"/>
    <w:rsid w:val="00DD2030"/>
    <w:rsid w:val="00DD27D7"/>
    <w:rsid w:val="00DD3FD6"/>
    <w:rsid w:val="00DD4249"/>
    <w:rsid w:val="00DD53C2"/>
    <w:rsid w:val="00DD5DB3"/>
    <w:rsid w:val="00DD6CB5"/>
    <w:rsid w:val="00DD75A2"/>
    <w:rsid w:val="00DD7A29"/>
    <w:rsid w:val="00DD7B84"/>
    <w:rsid w:val="00DE029F"/>
    <w:rsid w:val="00DE0761"/>
    <w:rsid w:val="00DE0C11"/>
    <w:rsid w:val="00DE2037"/>
    <w:rsid w:val="00DE289B"/>
    <w:rsid w:val="00DE2CC7"/>
    <w:rsid w:val="00DE2F5C"/>
    <w:rsid w:val="00DE3AF6"/>
    <w:rsid w:val="00DE45DC"/>
    <w:rsid w:val="00DE69FA"/>
    <w:rsid w:val="00DE72CA"/>
    <w:rsid w:val="00DF047F"/>
    <w:rsid w:val="00DF0DB6"/>
    <w:rsid w:val="00DF10A8"/>
    <w:rsid w:val="00DF1705"/>
    <w:rsid w:val="00DF184C"/>
    <w:rsid w:val="00DF1D93"/>
    <w:rsid w:val="00DF4564"/>
    <w:rsid w:val="00DF48CC"/>
    <w:rsid w:val="00DF59F2"/>
    <w:rsid w:val="00DF5B86"/>
    <w:rsid w:val="00DF6B2C"/>
    <w:rsid w:val="00DF6B37"/>
    <w:rsid w:val="00DF700E"/>
    <w:rsid w:val="00DF7657"/>
    <w:rsid w:val="00DF7724"/>
    <w:rsid w:val="00E00F1C"/>
    <w:rsid w:val="00E010DC"/>
    <w:rsid w:val="00E0139A"/>
    <w:rsid w:val="00E02013"/>
    <w:rsid w:val="00E02075"/>
    <w:rsid w:val="00E031D2"/>
    <w:rsid w:val="00E033E1"/>
    <w:rsid w:val="00E03909"/>
    <w:rsid w:val="00E03A00"/>
    <w:rsid w:val="00E04193"/>
    <w:rsid w:val="00E0553A"/>
    <w:rsid w:val="00E06F6F"/>
    <w:rsid w:val="00E073BA"/>
    <w:rsid w:val="00E109C5"/>
    <w:rsid w:val="00E10B9D"/>
    <w:rsid w:val="00E118E0"/>
    <w:rsid w:val="00E1196E"/>
    <w:rsid w:val="00E11D5E"/>
    <w:rsid w:val="00E12CD5"/>
    <w:rsid w:val="00E14312"/>
    <w:rsid w:val="00E143A5"/>
    <w:rsid w:val="00E159B4"/>
    <w:rsid w:val="00E15D16"/>
    <w:rsid w:val="00E15EC4"/>
    <w:rsid w:val="00E1752A"/>
    <w:rsid w:val="00E17B21"/>
    <w:rsid w:val="00E20202"/>
    <w:rsid w:val="00E20F32"/>
    <w:rsid w:val="00E2143B"/>
    <w:rsid w:val="00E2228C"/>
    <w:rsid w:val="00E2229E"/>
    <w:rsid w:val="00E2264B"/>
    <w:rsid w:val="00E23081"/>
    <w:rsid w:val="00E24155"/>
    <w:rsid w:val="00E2471C"/>
    <w:rsid w:val="00E249D0"/>
    <w:rsid w:val="00E26575"/>
    <w:rsid w:val="00E265A8"/>
    <w:rsid w:val="00E27637"/>
    <w:rsid w:val="00E279D5"/>
    <w:rsid w:val="00E30375"/>
    <w:rsid w:val="00E30923"/>
    <w:rsid w:val="00E31337"/>
    <w:rsid w:val="00E32A5D"/>
    <w:rsid w:val="00E33549"/>
    <w:rsid w:val="00E33D22"/>
    <w:rsid w:val="00E34B7B"/>
    <w:rsid w:val="00E35A2A"/>
    <w:rsid w:val="00E36A43"/>
    <w:rsid w:val="00E37312"/>
    <w:rsid w:val="00E37499"/>
    <w:rsid w:val="00E378B2"/>
    <w:rsid w:val="00E37945"/>
    <w:rsid w:val="00E407DC"/>
    <w:rsid w:val="00E40F3B"/>
    <w:rsid w:val="00E427D1"/>
    <w:rsid w:val="00E42941"/>
    <w:rsid w:val="00E43020"/>
    <w:rsid w:val="00E43275"/>
    <w:rsid w:val="00E43FE2"/>
    <w:rsid w:val="00E445F8"/>
    <w:rsid w:val="00E44A19"/>
    <w:rsid w:val="00E452FA"/>
    <w:rsid w:val="00E46CFE"/>
    <w:rsid w:val="00E4721A"/>
    <w:rsid w:val="00E476DF"/>
    <w:rsid w:val="00E47E5F"/>
    <w:rsid w:val="00E50102"/>
    <w:rsid w:val="00E53706"/>
    <w:rsid w:val="00E53B7E"/>
    <w:rsid w:val="00E5469D"/>
    <w:rsid w:val="00E54C00"/>
    <w:rsid w:val="00E55943"/>
    <w:rsid w:val="00E56482"/>
    <w:rsid w:val="00E57C71"/>
    <w:rsid w:val="00E57C86"/>
    <w:rsid w:val="00E6004A"/>
    <w:rsid w:val="00E60527"/>
    <w:rsid w:val="00E60BAA"/>
    <w:rsid w:val="00E60C2C"/>
    <w:rsid w:val="00E614CC"/>
    <w:rsid w:val="00E6168E"/>
    <w:rsid w:val="00E62151"/>
    <w:rsid w:val="00E62661"/>
    <w:rsid w:val="00E63F67"/>
    <w:rsid w:val="00E641F5"/>
    <w:rsid w:val="00E64B5A"/>
    <w:rsid w:val="00E663DA"/>
    <w:rsid w:val="00E70430"/>
    <w:rsid w:val="00E71066"/>
    <w:rsid w:val="00E712F4"/>
    <w:rsid w:val="00E71368"/>
    <w:rsid w:val="00E714F4"/>
    <w:rsid w:val="00E71736"/>
    <w:rsid w:val="00E724A2"/>
    <w:rsid w:val="00E7316A"/>
    <w:rsid w:val="00E73872"/>
    <w:rsid w:val="00E74179"/>
    <w:rsid w:val="00E746B1"/>
    <w:rsid w:val="00E75B90"/>
    <w:rsid w:val="00E75D3A"/>
    <w:rsid w:val="00E75F77"/>
    <w:rsid w:val="00E7632F"/>
    <w:rsid w:val="00E7697D"/>
    <w:rsid w:val="00E77689"/>
    <w:rsid w:val="00E80962"/>
    <w:rsid w:val="00E8291B"/>
    <w:rsid w:val="00E832BF"/>
    <w:rsid w:val="00E83507"/>
    <w:rsid w:val="00E84933"/>
    <w:rsid w:val="00E85090"/>
    <w:rsid w:val="00E854AE"/>
    <w:rsid w:val="00E8554B"/>
    <w:rsid w:val="00E8598B"/>
    <w:rsid w:val="00E85ACE"/>
    <w:rsid w:val="00E87C4E"/>
    <w:rsid w:val="00E90262"/>
    <w:rsid w:val="00E90792"/>
    <w:rsid w:val="00E91233"/>
    <w:rsid w:val="00E9147C"/>
    <w:rsid w:val="00E91900"/>
    <w:rsid w:val="00E91B36"/>
    <w:rsid w:val="00E91CC9"/>
    <w:rsid w:val="00E9216F"/>
    <w:rsid w:val="00E92A99"/>
    <w:rsid w:val="00E92C23"/>
    <w:rsid w:val="00E93C40"/>
    <w:rsid w:val="00E9435D"/>
    <w:rsid w:val="00E94AAB"/>
    <w:rsid w:val="00E94B2D"/>
    <w:rsid w:val="00E954A6"/>
    <w:rsid w:val="00E96157"/>
    <w:rsid w:val="00E965F6"/>
    <w:rsid w:val="00E96A55"/>
    <w:rsid w:val="00E96E6A"/>
    <w:rsid w:val="00E9720B"/>
    <w:rsid w:val="00EA1042"/>
    <w:rsid w:val="00EA25AD"/>
    <w:rsid w:val="00EA2F20"/>
    <w:rsid w:val="00EA300C"/>
    <w:rsid w:val="00EA35FE"/>
    <w:rsid w:val="00EA3D4A"/>
    <w:rsid w:val="00EA407B"/>
    <w:rsid w:val="00EA5C60"/>
    <w:rsid w:val="00EA5F5C"/>
    <w:rsid w:val="00EA6968"/>
    <w:rsid w:val="00EA779B"/>
    <w:rsid w:val="00EA779C"/>
    <w:rsid w:val="00EA79D7"/>
    <w:rsid w:val="00EA7D94"/>
    <w:rsid w:val="00EB02A1"/>
    <w:rsid w:val="00EB1249"/>
    <w:rsid w:val="00EB1712"/>
    <w:rsid w:val="00EB1821"/>
    <w:rsid w:val="00EB1FC7"/>
    <w:rsid w:val="00EB22A5"/>
    <w:rsid w:val="00EB2E97"/>
    <w:rsid w:val="00EB35C7"/>
    <w:rsid w:val="00EB403F"/>
    <w:rsid w:val="00EB48CC"/>
    <w:rsid w:val="00EB4D19"/>
    <w:rsid w:val="00EB4D1A"/>
    <w:rsid w:val="00EB57D2"/>
    <w:rsid w:val="00EC0747"/>
    <w:rsid w:val="00EC0975"/>
    <w:rsid w:val="00EC0DA7"/>
    <w:rsid w:val="00EC16EA"/>
    <w:rsid w:val="00EC1CD0"/>
    <w:rsid w:val="00EC238E"/>
    <w:rsid w:val="00EC272E"/>
    <w:rsid w:val="00EC3A49"/>
    <w:rsid w:val="00EC5DEA"/>
    <w:rsid w:val="00EC5E55"/>
    <w:rsid w:val="00EC6153"/>
    <w:rsid w:val="00EC639B"/>
    <w:rsid w:val="00EC719D"/>
    <w:rsid w:val="00EC74C9"/>
    <w:rsid w:val="00EC75FF"/>
    <w:rsid w:val="00EC7757"/>
    <w:rsid w:val="00ED0D01"/>
    <w:rsid w:val="00ED10A3"/>
    <w:rsid w:val="00ED2355"/>
    <w:rsid w:val="00ED26FC"/>
    <w:rsid w:val="00ED30AD"/>
    <w:rsid w:val="00ED3E77"/>
    <w:rsid w:val="00ED3EE6"/>
    <w:rsid w:val="00ED4657"/>
    <w:rsid w:val="00ED503A"/>
    <w:rsid w:val="00ED732A"/>
    <w:rsid w:val="00ED7775"/>
    <w:rsid w:val="00ED7DC8"/>
    <w:rsid w:val="00EE0A6C"/>
    <w:rsid w:val="00EE114F"/>
    <w:rsid w:val="00EE154F"/>
    <w:rsid w:val="00EE162A"/>
    <w:rsid w:val="00EE203C"/>
    <w:rsid w:val="00EE2A69"/>
    <w:rsid w:val="00EE3131"/>
    <w:rsid w:val="00EE4610"/>
    <w:rsid w:val="00EE4B37"/>
    <w:rsid w:val="00EE5769"/>
    <w:rsid w:val="00EE656F"/>
    <w:rsid w:val="00EE6A18"/>
    <w:rsid w:val="00EE7E0B"/>
    <w:rsid w:val="00EF01EA"/>
    <w:rsid w:val="00EF0A8E"/>
    <w:rsid w:val="00EF0AAC"/>
    <w:rsid w:val="00EF1BA3"/>
    <w:rsid w:val="00EF1CAA"/>
    <w:rsid w:val="00EF2DA7"/>
    <w:rsid w:val="00EF577E"/>
    <w:rsid w:val="00EF581D"/>
    <w:rsid w:val="00EF70BC"/>
    <w:rsid w:val="00EF71CF"/>
    <w:rsid w:val="00EF7A29"/>
    <w:rsid w:val="00F02CFB"/>
    <w:rsid w:val="00F03533"/>
    <w:rsid w:val="00F046C1"/>
    <w:rsid w:val="00F047CE"/>
    <w:rsid w:val="00F047F9"/>
    <w:rsid w:val="00F04CB7"/>
    <w:rsid w:val="00F050D6"/>
    <w:rsid w:val="00F064D5"/>
    <w:rsid w:val="00F06DF8"/>
    <w:rsid w:val="00F10708"/>
    <w:rsid w:val="00F10886"/>
    <w:rsid w:val="00F11437"/>
    <w:rsid w:val="00F11BC7"/>
    <w:rsid w:val="00F14FD6"/>
    <w:rsid w:val="00F16270"/>
    <w:rsid w:val="00F20DCD"/>
    <w:rsid w:val="00F20E2A"/>
    <w:rsid w:val="00F21614"/>
    <w:rsid w:val="00F230C5"/>
    <w:rsid w:val="00F25D6B"/>
    <w:rsid w:val="00F26685"/>
    <w:rsid w:val="00F2696D"/>
    <w:rsid w:val="00F271BB"/>
    <w:rsid w:val="00F27342"/>
    <w:rsid w:val="00F27F2E"/>
    <w:rsid w:val="00F300F0"/>
    <w:rsid w:val="00F30BB9"/>
    <w:rsid w:val="00F31204"/>
    <w:rsid w:val="00F31371"/>
    <w:rsid w:val="00F31C44"/>
    <w:rsid w:val="00F31FBF"/>
    <w:rsid w:val="00F323DD"/>
    <w:rsid w:val="00F329C8"/>
    <w:rsid w:val="00F32D20"/>
    <w:rsid w:val="00F33D28"/>
    <w:rsid w:val="00F33D79"/>
    <w:rsid w:val="00F33FD4"/>
    <w:rsid w:val="00F348D0"/>
    <w:rsid w:val="00F352B3"/>
    <w:rsid w:val="00F357AD"/>
    <w:rsid w:val="00F35903"/>
    <w:rsid w:val="00F363E2"/>
    <w:rsid w:val="00F36FC2"/>
    <w:rsid w:val="00F37AB3"/>
    <w:rsid w:val="00F37B5A"/>
    <w:rsid w:val="00F4046C"/>
    <w:rsid w:val="00F4114F"/>
    <w:rsid w:val="00F412B4"/>
    <w:rsid w:val="00F413D4"/>
    <w:rsid w:val="00F41F29"/>
    <w:rsid w:val="00F42158"/>
    <w:rsid w:val="00F4225C"/>
    <w:rsid w:val="00F429E1"/>
    <w:rsid w:val="00F42B5C"/>
    <w:rsid w:val="00F43DDA"/>
    <w:rsid w:val="00F442F2"/>
    <w:rsid w:val="00F44CD9"/>
    <w:rsid w:val="00F45F6E"/>
    <w:rsid w:val="00F468CD"/>
    <w:rsid w:val="00F508BB"/>
    <w:rsid w:val="00F537CC"/>
    <w:rsid w:val="00F53A47"/>
    <w:rsid w:val="00F53AE3"/>
    <w:rsid w:val="00F55057"/>
    <w:rsid w:val="00F551C4"/>
    <w:rsid w:val="00F55362"/>
    <w:rsid w:val="00F56376"/>
    <w:rsid w:val="00F60388"/>
    <w:rsid w:val="00F6045C"/>
    <w:rsid w:val="00F60C3D"/>
    <w:rsid w:val="00F61DD3"/>
    <w:rsid w:val="00F62172"/>
    <w:rsid w:val="00F623AC"/>
    <w:rsid w:val="00F63750"/>
    <w:rsid w:val="00F63928"/>
    <w:rsid w:val="00F63B95"/>
    <w:rsid w:val="00F64B31"/>
    <w:rsid w:val="00F65252"/>
    <w:rsid w:val="00F654F7"/>
    <w:rsid w:val="00F6635D"/>
    <w:rsid w:val="00F66C94"/>
    <w:rsid w:val="00F678F6"/>
    <w:rsid w:val="00F67F88"/>
    <w:rsid w:val="00F7012B"/>
    <w:rsid w:val="00F703F5"/>
    <w:rsid w:val="00F70793"/>
    <w:rsid w:val="00F716D7"/>
    <w:rsid w:val="00F71AAE"/>
    <w:rsid w:val="00F72862"/>
    <w:rsid w:val="00F72EFF"/>
    <w:rsid w:val="00F73257"/>
    <w:rsid w:val="00F7464B"/>
    <w:rsid w:val="00F771AF"/>
    <w:rsid w:val="00F77909"/>
    <w:rsid w:val="00F807A9"/>
    <w:rsid w:val="00F81A1A"/>
    <w:rsid w:val="00F81BEC"/>
    <w:rsid w:val="00F82875"/>
    <w:rsid w:val="00F836FE"/>
    <w:rsid w:val="00F8384C"/>
    <w:rsid w:val="00F838A1"/>
    <w:rsid w:val="00F83DD2"/>
    <w:rsid w:val="00F84451"/>
    <w:rsid w:val="00F84937"/>
    <w:rsid w:val="00F8551C"/>
    <w:rsid w:val="00F8630A"/>
    <w:rsid w:val="00F86CF7"/>
    <w:rsid w:val="00F9028A"/>
    <w:rsid w:val="00F905C3"/>
    <w:rsid w:val="00F91011"/>
    <w:rsid w:val="00F9193A"/>
    <w:rsid w:val="00F927E0"/>
    <w:rsid w:val="00F928A7"/>
    <w:rsid w:val="00F92B84"/>
    <w:rsid w:val="00F92E2F"/>
    <w:rsid w:val="00F935F0"/>
    <w:rsid w:val="00F93B85"/>
    <w:rsid w:val="00F93C8A"/>
    <w:rsid w:val="00F94106"/>
    <w:rsid w:val="00F94ED7"/>
    <w:rsid w:val="00F96117"/>
    <w:rsid w:val="00F966F2"/>
    <w:rsid w:val="00F96EA4"/>
    <w:rsid w:val="00F9710A"/>
    <w:rsid w:val="00F97BD8"/>
    <w:rsid w:val="00F97F3B"/>
    <w:rsid w:val="00FA0938"/>
    <w:rsid w:val="00FA1EF4"/>
    <w:rsid w:val="00FA1FD0"/>
    <w:rsid w:val="00FA3969"/>
    <w:rsid w:val="00FA4074"/>
    <w:rsid w:val="00FA4B81"/>
    <w:rsid w:val="00FA4C2E"/>
    <w:rsid w:val="00FA4F2F"/>
    <w:rsid w:val="00FA556A"/>
    <w:rsid w:val="00FA5DCF"/>
    <w:rsid w:val="00FA63E0"/>
    <w:rsid w:val="00FA64AC"/>
    <w:rsid w:val="00FA6E61"/>
    <w:rsid w:val="00FA7476"/>
    <w:rsid w:val="00FB15D8"/>
    <w:rsid w:val="00FB17A6"/>
    <w:rsid w:val="00FB1848"/>
    <w:rsid w:val="00FB25E0"/>
    <w:rsid w:val="00FB2A8B"/>
    <w:rsid w:val="00FB4354"/>
    <w:rsid w:val="00FB43B8"/>
    <w:rsid w:val="00FB43F2"/>
    <w:rsid w:val="00FB452A"/>
    <w:rsid w:val="00FB48EC"/>
    <w:rsid w:val="00FB4C6B"/>
    <w:rsid w:val="00FB5AF6"/>
    <w:rsid w:val="00FB5D2C"/>
    <w:rsid w:val="00FB5F2C"/>
    <w:rsid w:val="00FB61E6"/>
    <w:rsid w:val="00FB6257"/>
    <w:rsid w:val="00FB6796"/>
    <w:rsid w:val="00FB6A10"/>
    <w:rsid w:val="00FB7706"/>
    <w:rsid w:val="00FB774F"/>
    <w:rsid w:val="00FC079D"/>
    <w:rsid w:val="00FC0BF5"/>
    <w:rsid w:val="00FC1058"/>
    <w:rsid w:val="00FC1451"/>
    <w:rsid w:val="00FC207B"/>
    <w:rsid w:val="00FC273C"/>
    <w:rsid w:val="00FC27FD"/>
    <w:rsid w:val="00FC3619"/>
    <w:rsid w:val="00FC4CAF"/>
    <w:rsid w:val="00FC5873"/>
    <w:rsid w:val="00FC719D"/>
    <w:rsid w:val="00FD0EEA"/>
    <w:rsid w:val="00FD1477"/>
    <w:rsid w:val="00FD260A"/>
    <w:rsid w:val="00FD33B2"/>
    <w:rsid w:val="00FD386D"/>
    <w:rsid w:val="00FD46AD"/>
    <w:rsid w:val="00FD5A5E"/>
    <w:rsid w:val="00FD5BDC"/>
    <w:rsid w:val="00FD5F8E"/>
    <w:rsid w:val="00FD7436"/>
    <w:rsid w:val="00FD7538"/>
    <w:rsid w:val="00FE0540"/>
    <w:rsid w:val="00FE0632"/>
    <w:rsid w:val="00FE27D0"/>
    <w:rsid w:val="00FE2BF0"/>
    <w:rsid w:val="00FE3819"/>
    <w:rsid w:val="00FE3EEA"/>
    <w:rsid w:val="00FE4693"/>
    <w:rsid w:val="00FE58CD"/>
    <w:rsid w:val="00FE5B81"/>
    <w:rsid w:val="00FE6018"/>
    <w:rsid w:val="00FE74EC"/>
    <w:rsid w:val="00FF1C6F"/>
    <w:rsid w:val="00FF1D01"/>
    <w:rsid w:val="00FF30E5"/>
    <w:rsid w:val="00FF32CE"/>
    <w:rsid w:val="00FF3A1A"/>
    <w:rsid w:val="00FF3E77"/>
    <w:rsid w:val="00FF4439"/>
    <w:rsid w:val="00FF537C"/>
    <w:rsid w:val="00FF557B"/>
    <w:rsid w:val="00FF5F97"/>
    <w:rsid w:val="00FF6C51"/>
    <w:rsid w:val="00FF7639"/>
    <w:rsid w:val="00FF7C46"/>
  </w:rsids>
  <m:mathPr>
    <m:mathFont m:val="Cambria Math"/>
    <m:brkBin m:val="before"/>
    <m:brkBinSub m:val="--"/>
    <m:smallFrac/>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FE50A"/>
  <w15:docId w15:val="{60987F76-81F7-42C0-8914-4CC37DCB7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locked="0"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0"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E75F77"/>
  </w:style>
  <w:style w:type="paragraph" w:styleId="Ttulo1">
    <w:name w:val="heading 1"/>
    <w:basedOn w:val="Normal"/>
    <w:next w:val="Normal"/>
    <w:link w:val="Ttulo1Car"/>
    <w:uiPriority w:val="9"/>
    <w:qFormat/>
    <w:locked/>
    <w:rsid w:val="00BF6DD3"/>
    <w:pPr>
      <w:keepNext/>
      <w:keepLines/>
      <w:spacing w:before="240" w:after="0"/>
      <w:outlineLvl w:val="0"/>
    </w:pPr>
    <w:rPr>
      <w:rFonts w:ascii="Trebuchet MS" w:eastAsiaTheme="majorEastAsia" w:hAnsi="Trebuchet MS" w:cstheme="majorBidi"/>
      <w:color w:val="000000" w:themeColor="text1"/>
      <w:szCs w:val="32"/>
    </w:rPr>
  </w:style>
  <w:style w:type="paragraph" w:styleId="Ttulo2">
    <w:name w:val="heading 2"/>
    <w:basedOn w:val="Normal"/>
    <w:next w:val="Normal"/>
    <w:link w:val="Ttulo2Car"/>
    <w:uiPriority w:val="9"/>
    <w:unhideWhenUsed/>
    <w:qFormat/>
    <w:locked/>
    <w:rsid w:val="00BF6DD3"/>
    <w:pPr>
      <w:keepNext/>
      <w:keepLines/>
      <w:spacing w:before="40" w:after="0"/>
      <w:outlineLvl w:val="1"/>
    </w:pPr>
    <w:rPr>
      <w:rFonts w:ascii="Trebuchet MS" w:eastAsiaTheme="majorEastAsia" w:hAnsi="Trebuchet MS" w:cstheme="majorBidi"/>
      <w:color w:val="000000" w:themeColor="text1"/>
      <w:szCs w:val="26"/>
    </w:rPr>
  </w:style>
  <w:style w:type="paragraph" w:styleId="Ttulo3">
    <w:name w:val="heading 3"/>
    <w:basedOn w:val="Normal"/>
    <w:next w:val="Normal"/>
    <w:link w:val="Ttulo3Car"/>
    <w:uiPriority w:val="9"/>
    <w:unhideWhenUsed/>
    <w:qFormat/>
    <w:locked/>
    <w:rsid w:val="00F02CF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locked/>
    <w:rsid w:val="00DE72CA"/>
    <w:pPr>
      <w:keepNext/>
      <w:keepLines/>
      <w:spacing w:before="40" w:after="0"/>
      <w:outlineLvl w:val="3"/>
    </w:pPr>
    <w:rPr>
      <w:rFonts w:ascii="Trebuchet MS" w:eastAsiaTheme="majorEastAsia" w:hAnsi="Trebuchet MS" w:cstheme="majorBidi"/>
      <w:i/>
      <w:iCs/>
    </w:rPr>
  </w:style>
  <w:style w:type="paragraph" w:styleId="Ttulo5">
    <w:name w:val="heading 5"/>
    <w:basedOn w:val="Normal"/>
    <w:next w:val="Normal"/>
    <w:link w:val="Ttulo5Car"/>
    <w:uiPriority w:val="9"/>
    <w:unhideWhenUsed/>
    <w:qFormat/>
    <w:locked/>
    <w:rsid w:val="000E5E5F"/>
    <w:pPr>
      <w:keepNext/>
      <w:keepLines/>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semiHidden/>
    <w:unhideWhenUsed/>
    <w:qFormat/>
    <w:locked/>
    <w:rsid w:val="00691DD4"/>
    <w:pPr>
      <w:keepNext/>
      <w:keepLines/>
      <w:spacing w:before="200" w:after="40" w:line="240" w:lineRule="auto"/>
      <w:outlineLvl w:val="5"/>
    </w:pPr>
    <w:rPr>
      <w:rFonts w:ascii="Times New Roman" w:eastAsia="Times New Roman" w:hAnsi="Times New Roman" w:cs="Times New Roman"/>
      <w:b/>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F6DD3"/>
    <w:rPr>
      <w:rFonts w:ascii="Trebuchet MS" w:eastAsiaTheme="majorEastAsia" w:hAnsi="Trebuchet MS" w:cstheme="majorBidi"/>
      <w:color w:val="000000" w:themeColor="text1"/>
      <w:szCs w:val="32"/>
    </w:rPr>
  </w:style>
  <w:style w:type="character" w:customStyle="1" w:styleId="Ttulo2Car">
    <w:name w:val="Título 2 Car"/>
    <w:basedOn w:val="Fuentedeprrafopredeter"/>
    <w:link w:val="Ttulo2"/>
    <w:uiPriority w:val="9"/>
    <w:qFormat/>
    <w:rsid w:val="00BF6DD3"/>
    <w:rPr>
      <w:rFonts w:ascii="Trebuchet MS" w:eastAsiaTheme="majorEastAsia" w:hAnsi="Trebuchet MS" w:cstheme="majorBidi"/>
      <w:color w:val="000000" w:themeColor="text1"/>
      <w:szCs w:val="26"/>
    </w:rPr>
  </w:style>
  <w:style w:type="character" w:customStyle="1" w:styleId="Ttulo3Car">
    <w:name w:val="Título 3 Car"/>
    <w:basedOn w:val="Fuentedeprrafopredeter"/>
    <w:link w:val="Ttulo3"/>
    <w:uiPriority w:val="9"/>
    <w:rsid w:val="00F02CFB"/>
    <w:rPr>
      <w:rFonts w:asciiTheme="majorHAnsi" w:eastAsiaTheme="majorEastAsia" w:hAnsiTheme="majorHAnsi" w:cstheme="majorBidi"/>
      <w:color w:val="243F60" w:themeColor="accent1" w:themeShade="7F"/>
      <w:sz w:val="24"/>
      <w:szCs w:val="24"/>
    </w:rPr>
  </w:style>
  <w:style w:type="character" w:customStyle="1" w:styleId="Ttulo4Car">
    <w:name w:val="Título 4 Car"/>
    <w:basedOn w:val="Fuentedeprrafopredeter"/>
    <w:link w:val="Ttulo4"/>
    <w:uiPriority w:val="9"/>
    <w:rsid w:val="00DE72CA"/>
    <w:rPr>
      <w:rFonts w:ascii="Trebuchet MS" w:eastAsiaTheme="majorEastAsia" w:hAnsi="Trebuchet MS" w:cstheme="majorBidi"/>
      <w:i/>
      <w:iCs/>
    </w:rPr>
  </w:style>
  <w:style w:type="character" w:customStyle="1" w:styleId="Ttulo5Car">
    <w:name w:val="Título 5 Car"/>
    <w:basedOn w:val="Fuentedeprrafopredeter"/>
    <w:link w:val="Ttulo5"/>
    <w:uiPriority w:val="9"/>
    <w:rsid w:val="000E5E5F"/>
    <w:rPr>
      <w:rFonts w:asciiTheme="majorHAnsi" w:eastAsiaTheme="majorEastAsia" w:hAnsiTheme="majorHAnsi" w:cstheme="majorBidi"/>
      <w:color w:val="365F91" w:themeColor="accent1" w:themeShade="BF"/>
    </w:rPr>
  </w:style>
  <w:style w:type="paragraph" w:styleId="Encabezado">
    <w:name w:val="header"/>
    <w:aliases w:val="encabezado"/>
    <w:basedOn w:val="Normal"/>
    <w:link w:val="EncabezadoCar"/>
    <w:uiPriority w:val="99"/>
    <w:unhideWhenUsed/>
    <w:rsid w:val="00E75F77"/>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aliases w:val="encabezado Car"/>
    <w:basedOn w:val="Fuentedeprrafopredeter"/>
    <w:link w:val="Encabezado"/>
    <w:uiPriority w:val="99"/>
    <w:rsid w:val="00E75F77"/>
    <w:rPr>
      <w:rFonts w:ascii="Calibri" w:eastAsia="Calibri" w:hAnsi="Calibri" w:cs="Times New Roman"/>
    </w:rPr>
  </w:style>
  <w:style w:type="paragraph" w:styleId="Piedepgina">
    <w:name w:val="footer"/>
    <w:basedOn w:val="Normal"/>
    <w:link w:val="PiedepginaCar"/>
    <w:uiPriority w:val="99"/>
    <w:unhideWhenUsed/>
    <w:rsid w:val="00E75F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5F77"/>
  </w:style>
  <w:style w:type="paragraph" w:styleId="Textodeglobo">
    <w:name w:val="Balloon Text"/>
    <w:basedOn w:val="Normal"/>
    <w:link w:val="TextodegloboCar"/>
    <w:uiPriority w:val="99"/>
    <w:semiHidden/>
    <w:unhideWhenUsed/>
    <w:locked/>
    <w:rsid w:val="00E75F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5F77"/>
    <w:rPr>
      <w:rFonts w:ascii="Tahoma" w:hAnsi="Tahoma" w:cs="Tahoma"/>
      <w:sz w:val="16"/>
      <w:szCs w:val="16"/>
    </w:rPr>
  </w:style>
  <w:style w:type="paragraph" w:styleId="Textonotaalfinal">
    <w:name w:val="endnote text"/>
    <w:basedOn w:val="Normal"/>
    <w:link w:val="TextonotaalfinalCar"/>
    <w:uiPriority w:val="99"/>
    <w:locked/>
    <w:rsid w:val="006E42A9"/>
    <w:pPr>
      <w:spacing w:after="0" w:line="240" w:lineRule="auto"/>
    </w:pPr>
    <w:rPr>
      <w:rFonts w:ascii="Arial" w:eastAsia="Times New Roman" w:hAnsi="Arial" w:cs="Times New Roman"/>
      <w:sz w:val="20"/>
      <w:szCs w:val="20"/>
      <w:lang w:eastAsia="es-ES"/>
    </w:rPr>
  </w:style>
  <w:style w:type="character" w:customStyle="1" w:styleId="TextonotaalfinalCar">
    <w:name w:val="Texto nota al final Car"/>
    <w:basedOn w:val="Fuentedeprrafopredeter"/>
    <w:link w:val="Textonotaalfinal"/>
    <w:uiPriority w:val="99"/>
    <w:rsid w:val="006E42A9"/>
    <w:rPr>
      <w:rFonts w:ascii="Arial" w:eastAsia="Times New Roman" w:hAnsi="Arial" w:cs="Times New Roman"/>
      <w:sz w:val="20"/>
      <w:szCs w:val="20"/>
      <w:lang w:eastAsia="es-ES"/>
    </w:rPr>
  </w:style>
  <w:style w:type="paragraph" w:customStyle="1" w:styleId="Textopredeterminado">
    <w:name w:val="Texto predeterminado"/>
    <w:basedOn w:val="Normal"/>
    <w:uiPriority w:val="99"/>
    <w:rsid w:val="006E42A9"/>
    <w:pPr>
      <w:spacing w:after="0" w:line="240" w:lineRule="auto"/>
    </w:pPr>
    <w:rPr>
      <w:rFonts w:ascii="Times New Roman" w:eastAsia="Times New Roman" w:hAnsi="Times New Roman" w:cs="Times New Roman"/>
      <w:sz w:val="24"/>
      <w:szCs w:val="20"/>
      <w:lang w:eastAsia="es-ES"/>
    </w:rPr>
  </w:style>
  <w:style w:type="paragraph" w:styleId="Textocomentario">
    <w:name w:val="annotation text"/>
    <w:basedOn w:val="Normal"/>
    <w:link w:val="TextocomentarioCar"/>
    <w:uiPriority w:val="99"/>
    <w:semiHidden/>
    <w:unhideWhenUsed/>
    <w:locked/>
    <w:rsid w:val="00972759"/>
    <w:pPr>
      <w:spacing w:after="16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972759"/>
    <w:rPr>
      <w:rFonts w:ascii="Calibri" w:eastAsia="Calibri" w:hAnsi="Calibri" w:cs="Times New Roman"/>
      <w:sz w:val="20"/>
      <w:szCs w:val="20"/>
    </w:rPr>
  </w:style>
  <w:style w:type="character" w:styleId="Hipervnculo">
    <w:name w:val="Hyperlink"/>
    <w:basedOn w:val="Fuentedeprrafopredeter"/>
    <w:uiPriority w:val="99"/>
    <w:unhideWhenUsed/>
    <w:locked/>
    <w:rsid w:val="007F2C26"/>
    <w:rPr>
      <w:color w:val="0000FF" w:themeColor="hyperlink"/>
      <w:u w:val="single"/>
    </w:rPr>
  </w:style>
  <w:style w:type="character" w:customStyle="1" w:styleId="Mencinsinresolver1">
    <w:name w:val="Mención sin resolver1"/>
    <w:basedOn w:val="Fuentedeprrafopredeter"/>
    <w:uiPriority w:val="99"/>
    <w:semiHidden/>
    <w:unhideWhenUsed/>
    <w:rsid w:val="007F2C26"/>
    <w:rPr>
      <w:color w:val="808080"/>
      <w:shd w:val="clear" w:color="auto" w:fill="E6E6E6"/>
    </w:rPr>
  </w:style>
  <w:style w:type="paragraph" w:styleId="NormalWeb">
    <w:name w:val="Normal (Web)"/>
    <w:basedOn w:val="Normal"/>
    <w:uiPriority w:val="99"/>
    <w:unhideWhenUsed/>
    <w:locked/>
    <w:rsid w:val="00332897"/>
    <w:rPr>
      <w:rFonts w:ascii="Times New Roman" w:hAnsi="Times New Roman" w:cs="Times New Roman"/>
      <w:sz w:val="24"/>
      <w:szCs w:val="24"/>
    </w:rPr>
  </w:style>
  <w:style w:type="paragraph" w:styleId="Prrafodelista">
    <w:name w:val="List Paragraph"/>
    <w:aliases w:val="References,LISTA PUNTO,Bolita,rayita,Párrafo de lista1,BOLA,Párrafo de lista2,Párrafo de lista3,Párrafo de lista21,Segundo Nivel,Tercer nivel de viñeta,BOLADEF,Lista multicolor - Énfasis 11,Párrafo de lista211,Guión,HOJA,List Paragraph"/>
    <w:basedOn w:val="Normal"/>
    <w:link w:val="PrrafodelistaCar"/>
    <w:uiPriority w:val="34"/>
    <w:qFormat/>
    <w:locked/>
    <w:rsid w:val="003D147E"/>
    <w:pPr>
      <w:ind w:left="720"/>
      <w:contextualSpacing/>
    </w:pPr>
  </w:style>
  <w:style w:type="character" w:customStyle="1" w:styleId="PrrafodelistaCar">
    <w:name w:val="Párrafo de lista Car"/>
    <w:aliases w:val="References Car,LISTA PUNTO Car,Bolita Car,rayita Car,Párrafo de lista1 Car,BOLA Car,Párrafo de lista2 Car,Párrafo de lista3 Car,Párrafo de lista21 Car,Segundo Nivel Car,Tercer nivel de viñeta Car,BOLADEF Car,Párrafo de lista211 Car"/>
    <w:link w:val="Prrafodelista"/>
    <w:uiPriority w:val="34"/>
    <w:locked/>
    <w:rsid w:val="0076026E"/>
  </w:style>
  <w:style w:type="paragraph" w:styleId="TtulodeTDC">
    <w:name w:val="TOC Heading"/>
    <w:basedOn w:val="Ttulo1"/>
    <w:next w:val="Normal"/>
    <w:uiPriority w:val="39"/>
    <w:unhideWhenUsed/>
    <w:qFormat/>
    <w:locked/>
    <w:rsid w:val="00BF6DD3"/>
    <w:pPr>
      <w:spacing w:line="259" w:lineRule="auto"/>
      <w:outlineLvl w:val="9"/>
    </w:pPr>
    <w:rPr>
      <w:rFonts w:asciiTheme="majorHAnsi" w:hAnsiTheme="majorHAnsi"/>
      <w:color w:val="365F91" w:themeColor="accent1" w:themeShade="BF"/>
      <w:sz w:val="32"/>
      <w:lang w:eastAsia="es-CO"/>
    </w:rPr>
  </w:style>
  <w:style w:type="paragraph" w:styleId="TDC1">
    <w:name w:val="toc 1"/>
    <w:basedOn w:val="Normal"/>
    <w:next w:val="Normal"/>
    <w:autoRedefine/>
    <w:uiPriority w:val="39"/>
    <w:unhideWhenUsed/>
    <w:locked/>
    <w:rsid w:val="00C8565D"/>
    <w:pPr>
      <w:tabs>
        <w:tab w:val="left" w:pos="440"/>
        <w:tab w:val="right" w:leader="dot" w:pos="9062"/>
      </w:tabs>
      <w:spacing w:after="100"/>
      <w:ind w:left="1134" w:hanging="1134"/>
    </w:pPr>
    <w:rPr>
      <w:rFonts w:ascii="Trebuchet MS" w:hAnsi="Trebuchet MS"/>
      <w:b/>
      <w:bCs/>
      <w:noProof/>
      <w:color w:val="000000" w:themeColor="text1"/>
      <w:sz w:val="20"/>
      <w:szCs w:val="20"/>
    </w:rPr>
  </w:style>
  <w:style w:type="paragraph" w:styleId="TDC2">
    <w:name w:val="toc 2"/>
    <w:basedOn w:val="Normal"/>
    <w:next w:val="Normal"/>
    <w:autoRedefine/>
    <w:uiPriority w:val="39"/>
    <w:unhideWhenUsed/>
    <w:locked/>
    <w:rsid w:val="006B2F54"/>
    <w:pPr>
      <w:tabs>
        <w:tab w:val="right" w:leader="dot" w:pos="10763"/>
      </w:tabs>
      <w:spacing w:after="100"/>
      <w:ind w:left="284" w:hanging="284"/>
    </w:pPr>
    <w:rPr>
      <w:noProof/>
      <w:color w:val="000000" w:themeColor="text1"/>
    </w:rPr>
  </w:style>
  <w:style w:type="character" w:styleId="Textoennegrita">
    <w:name w:val="Strong"/>
    <w:basedOn w:val="Fuentedeprrafopredeter"/>
    <w:uiPriority w:val="22"/>
    <w:qFormat/>
    <w:locked/>
    <w:rsid w:val="001E3361"/>
    <w:rPr>
      <w:b/>
      <w:bCs/>
    </w:rPr>
  </w:style>
  <w:style w:type="table" w:styleId="Tablaconcuadrcula">
    <w:name w:val="Table Grid"/>
    <w:basedOn w:val="Tablanormal"/>
    <w:uiPriority w:val="59"/>
    <w:locked/>
    <w:rsid w:val="00406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3">
    <w:name w:val="toc 3"/>
    <w:basedOn w:val="Normal"/>
    <w:next w:val="Normal"/>
    <w:autoRedefine/>
    <w:uiPriority w:val="39"/>
    <w:unhideWhenUsed/>
    <w:locked/>
    <w:rsid w:val="00EA300C"/>
    <w:pPr>
      <w:tabs>
        <w:tab w:val="right" w:leader="dot" w:pos="9203"/>
      </w:tabs>
      <w:spacing w:after="100"/>
      <w:ind w:left="440" w:hanging="440"/>
      <w:jc w:val="both"/>
    </w:pPr>
  </w:style>
  <w:style w:type="paragraph" w:styleId="TDC4">
    <w:name w:val="toc 4"/>
    <w:basedOn w:val="Normal"/>
    <w:next w:val="Normal"/>
    <w:autoRedefine/>
    <w:uiPriority w:val="39"/>
    <w:unhideWhenUsed/>
    <w:locked/>
    <w:rsid w:val="00C10C6E"/>
    <w:pPr>
      <w:tabs>
        <w:tab w:val="left" w:pos="1701"/>
        <w:tab w:val="right" w:leader="dot" w:pos="9203"/>
      </w:tabs>
      <w:spacing w:after="100"/>
      <w:ind w:left="284"/>
    </w:pPr>
  </w:style>
  <w:style w:type="paragraph" w:styleId="TDC5">
    <w:name w:val="toc 5"/>
    <w:basedOn w:val="Normal"/>
    <w:next w:val="Normal"/>
    <w:autoRedefine/>
    <w:uiPriority w:val="39"/>
    <w:unhideWhenUsed/>
    <w:locked/>
    <w:rsid w:val="00955D90"/>
    <w:pPr>
      <w:tabs>
        <w:tab w:val="right" w:leader="dot" w:pos="9203"/>
      </w:tabs>
      <w:spacing w:after="100"/>
    </w:pPr>
  </w:style>
  <w:style w:type="character" w:customStyle="1" w:styleId="apple-style-span">
    <w:name w:val="apple-style-span"/>
    <w:basedOn w:val="Fuentedeprrafopredeter"/>
    <w:rsid w:val="0076026E"/>
  </w:style>
  <w:style w:type="paragraph" w:customStyle="1" w:styleId="m8421623937743335123gmail-msolistparagraph">
    <w:name w:val="m_8421623937743335123gmail-msolistparagraph"/>
    <w:basedOn w:val="Normal"/>
    <w:rsid w:val="00D1487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Refdecomentario">
    <w:name w:val="annotation reference"/>
    <w:basedOn w:val="Fuentedeprrafopredeter"/>
    <w:uiPriority w:val="99"/>
    <w:semiHidden/>
    <w:unhideWhenUsed/>
    <w:locked/>
    <w:rsid w:val="002573D3"/>
    <w:rPr>
      <w:sz w:val="16"/>
      <w:szCs w:val="16"/>
    </w:rPr>
  </w:style>
  <w:style w:type="paragraph" w:styleId="Asuntodelcomentario">
    <w:name w:val="annotation subject"/>
    <w:basedOn w:val="Textocomentario"/>
    <w:next w:val="Textocomentario"/>
    <w:link w:val="AsuntodelcomentarioCar"/>
    <w:uiPriority w:val="99"/>
    <w:semiHidden/>
    <w:unhideWhenUsed/>
    <w:locked/>
    <w:rsid w:val="002573D3"/>
    <w:pPr>
      <w:spacing w:after="200"/>
    </w:pPr>
    <w:rPr>
      <w:rFonts w:asciiTheme="minorHAnsi" w:eastAsiaTheme="minorHAnsi" w:hAnsiTheme="minorHAnsi" w:cstheme="minorBidi"/>
      <w:b/>
      <w:bCs/>
    </w:rPr>
  </w:style>
  <w:style w:type="character" w:customStyle="1" w:styleId="AsuntodelcomentarioCar">
    <w:name w:val="Asunto del comentario Car"/>
    <w:basedOn w:val="TextocomentarioCar"/>
    <w:link w:val="Asuntodelcomentario"/>
    <w:uiPriority w:val="99"/>
    <w:semiHidden/>
    <w:rsid w:val="002573D3"/>
    <w:rPr>
      <w:rFonts w:ascii="Calibri" w:eastAsia="Calibri" w:hAnsi="Calibri" w:cs="Times New Roman"/>
      <w:b/>
      <w:bCs/>
      <w:sz w:val="20"/>
      <w:szCs w:val="20"/>
    </w:rPr>
  </w:style>
  <w:style w:type="paragraph" w:styleId="Textonotapie">
    <w:name w:val="footnote text"/>
    <w:aliases w:val="Texto nota pie Car Car Car Car Car Car,Texto nota pie Car Car Car Car Car,ft,Texto nota pie 1,ft Car,Car1,Texto nota pie Car Car Car Car Car Car Car Car,Texto nota pie Car Car Car Car,Texto nota pie Car Car Car Car Car Car Car Car Car,ft1"/>
    <w:basedOn w:val="Normal"/>
    <w:link w:val="TextonotapieCar"/>
    <w:uiPriority w:val="99"/>
    <w:unhideWhenUsed/>
    <w:qFormat/>
    <w:locked/>
    <w:rsid w:val="00A950B3"/>
    <w:pPr>
      <w:spacing w:after="0" w:line="240" w:lineRule="auto"/>
    </w:pPr>
    <w:rPr>
      <w:sz w:val="20"/>
      <w:szCs w:val="20"/>
    </w:rPr>
  </w:style>
  <w:style w:type="character" w:customStyle="1" w:styleId="TextonotapieCar">
    <w:name w:val="Texto nota pie Car"/>
    <w:aliases w:val="Texto nota pie Car Car Car Car Car Car Car,Texto nota pie Car Car Car Car Car Car1,ft Car1,Texto nota pie 1 Car,ft Car Car,Car1 Car,Texto nota pie Car Car Car Car Car Car Car Car Car1,Texto nota pie Car Car Car Car Car1,ft1 Car"/>
    <w:basedOn w:val="Fuentedeprrafopredeter"/>
    <w:link w:val="Textonotapie"/>
    <w:uiPriority w:val="99"/>
    <w:rsid w:val="00A950B3"/>
    <w:rPr>
      <w:sz w:val="20"/>
      <w:szCs w:val="20"/>
    </w:rPr>
  </w:style>
  <w:style w:type="character" w:styleId="Refdenotaalpie">
    <w:name w:val="footnote reference"/>
    <w:aliases w:val="Ref,de nota al pie,Nota de pie,Ref. de nota al pie2,Massilia Footnote Reference,Nota al pie info 1,referencia nota al pie,Footnote symbol,Footnote,FC,Texto de nota al pie,BVI fnr,Pie de pagina,Texto nota al pie,Appel note de bas de p"/>
    <w:basedOn w:val="Fuentedeprrafopredeter"/>
    <w:uiPriority w:val="99"/>
    <w:unhideWhenUsed/>
    <w:locked/>
    <w:rsid w:val="00A950B3"/>
    <w:rPr>
      <w:vertAlign w:val="superscript"/>
    </w:rPr>
  </w:style>
  <w:style w:type="paragraph" w:customStyle="1" w:styleId="standard">
    <w:name w:val="standard"/>
    <w:basedOn w:val="Normal"/>
    <w:rsid w:val="00A950B3"/>
    <w:pPr>
      <w:spacing w:before="100" w:beforeAutospacing="1" w:after="100" w:afterAutospacing="1" w:line="240" w:lineRule="auto"/>
    </w:pPr>
    <w:rPr>
      <w:rFonts w:ascii="Times New Roman" w:eastAsia="Times New Roman" w:hAnsi="Times New Roman" w:cs="Times New Roman"/>
      <w:sz w:val="24"/>
      <w:szCs w:val="24"/>
      <w:lang w:eastAsia="es-CO"/>
    </w:rPr>
  </w:style>
  <w:style w:type="table" w:styleId="Tabladecuadrcula6concolores-nfasis3">
    <w:name w:val="Grid Table 6 Colorful Accent 3"/>
    <w:basedOn w:val="Tablanormal"/>
    <w:uiPriority w:val="51"/>
    <w:rsid w:val="00141B44"/>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4-nfasis6">
    <w:name w:val="Grid Table 4 Accent 6"/>
    <w:basedOn w:val="Tablanormal"/>
    <w:uiPriority w:val="49"/>
    <w:rsid w:val="0053192F"/>
    <w:pPr>
      <w:spacing w:before="100" w:after="0" w:line="240" w:lineRule="auto"/>
    </w:pPr>
    <w:rPr>
      <w:rFonts w:eastAsiaTheme="minorEastAsia"/>
      <w:sz w:val="20"/>
      <w:szCs w:val="20"/>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concuadrcula6concolores-nfasis61">
    <w:name w:val="Tabla con cuadrícula 6 con colores - Énfasis 61"/>
    <w:basedOn w:val="Tablanormal"/>
    <w:next w:val="Tabladecuadrcula6concolores-nfasis6"/>
    <w:uiPriority w:val="51"/>
    <w:rsid w:val="00130C7E"/>
    <w:pPr>
      <w:spacing w:after="0" w:line="240" w:lineRule="auto"/>
    </w:pPr>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ladecuadrcula6concolores-nfasis6">
    <w:name w:val="Grid Table 6 Colorful Accent 6"/>
    <w:basedOn w:val="Tablanormal"/>
    <w:uiPriority w:val="51"/>
    <w:rsid w:val="00130C7E"/>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Mencinsinresolver2">
    <w:name w:val="Mención sin resolver2"/>
    <w:basedOn w:val="Fuentedeprrafopredeter"/>
    <w:uiPriority w:val="99"/>
    <w:semiHidden/>
    <w:unhideWhenUsed/>
    <w:rsid w:val="0044412C"/>
    <w:rPr>
      <w:color w:val="605E5C"/>
      <w:shd w:val="clear" w:color="auto" w:fill="E1DFDD"/>
    </w:rPr>
  </w:style>
  <w:style w:type="paragraph" w:customStyle="1" w:styleId="Car">
    <w:name w:val="Car"/>
    <w:basedOn w:val="Normal"/>
    <w:rsid w:val="00DF1705"/>
    <w:pPr>
      <w:widowControl w:val="0"/>
      <w:suppressAutoHyphens/>
      <w:spacing w:after="160" w:line="240" w:lineRule="exact"/>
    </w:pPr>
    <w:rPr>
      <w:rFonts w:ascii="Verdana" w:eastAsia="Times New Roman" w:hAnsi="Verdana" w:cs="Times New Roman"/>
      <w:kern w:val="1"/>
      <w:sz w:val="20"/>
      <w:szCs w:val="20"/>
      <w:lang w:val="es-ES"/>
    </w:rPr>
  </w:style>
  <w:style w:type="character" w:styleId="Nmerodepgina">
    <w:name w:val="page number"/>
    <w:basedOn w:val="Fuentedeprrafopredeter"/>
    <w:locked/>
    <w:rsid w:val="00DF1705"/>
  </w:style>
  <w:style w:type="paragraph" w:styleId="Sinespaciado">
    <w:name w:val="No Spacing"/>
    <w:link w:val="SinespaciadoCar"/>
    <w:uiPriority w:val="1"/>
    <w:qFormat/>
    <w:locked/>
    <w:rsid w:val="00DF1705"/>
    <w:pPr>
      <w:spacing w:after="0" w:line="240" w:lineRule="auto"/>
    </w:pPr>
    <w:rPr>
      <w:rFonts w:ascii="Calibri" w:eastAsia="Calibri" w:hAnsi="Calibri" w:cs="Times New Roman"/>
    </w:rPr>
  </w:style>
  <w:style w:type="character" w:customStyle="1" w:styleId="SinespaciadoCar">
    <w:name w:val="Sin espaciado Car"/>
    <w:basedOn w:val="Fuentedeprrafopredeter"/>
    <w:link w:val="Sinespaciado"/>
    <w:uiPriority w:val="1"/>
    <w:locked/>
    <w:rsid w:val="00C71ADA"/>
    <w:rPr>
      <w:rFonts w:ascii="Calibri" w:eastAsia="Calibri" w:hAnsi="Calibri" w:cs="Times New Roman"/>
    </w:rPr>
  </w:style>
  <w:style w:type="character" w:customStyle="1" w:styleId="gmaildefault">
    <w:name w:val="gmail_default"/>
    <w:rsid w:val="00DF1705"/>
  </w:style>
  <w:style w:type="table" w:customStyle="1" w:styleId="Tablaconcuadrcula6concolores-nfasis31">
    <w:name w:val="Tabla con cuadrícula 6 con colores - Énfasis 31"/>
    <w:basedOn w:val="Tablanormal"/>
    <w:next w:val="Tabladecuadrcula6concolores-nfasis3"/>
    <w:uiPriority w:val="51"/>
    <w:rsid w:val="001C3C52"/>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concuadrcula1">
    <w:name w:val="Tabla con cuadrícula1"/>
    <w:basedOn w:val="Tablanormal"/>
    <w:next w:val="Tablaconcuadrcula"/>
    <w:uiPriority w:val="59"/>
    <w:locked/>
    <w:rsid w:val="005E6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m">
    <w:name w:val="im"/>
    <w:basedOn w:val="Fuentedeprrafopredeter"/>
    <w:rsid w:val="00EA79D7"/>
  </w:style>
  <w:style w:type="table" w:styleId="Tabladecuadrcula5oscura-nfasis3">
    <w:name w:val="Grid Table 5 Dark Accent 3"/>
    <w:basedOn w:val="Tablanormal"/>
    <w:uiPriority w:val="50"/>
    <w:rsid w:val="001F657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adelista4-nfasis3">
    <w:name w:val="List Table 4 Accent 3"/>
    <w:basedOn w:val="Tablanormal"/>
    <w:uiPriority w:val="49"/>
    <w:rsid w:val="001F657F"/>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TDC6">
    <w:name w:val="toc 6"/>
    <w:basedOn w:val="Normal"/>
    <w:next w:val="Normal"/>
    <w:autoRedefine/>
    <w:uiPriority w:val="39"/>
    <w:unhideWhenUsed/>
    <w:locked/>
    <w:rsid w:val="00EA300C"/>
    <w:pPr>
      <w:spacing w:after="100" w:line="259" w:lineRule="auto"/>
      <w:ind w:left="1100"/>
    </w:pPr>
    <w:rPr>
      <w:rFonts w:eastAsiaTheme="minorEastAsia"/>
      <w:lang w:eastAsia="es-CO"/>
    </w:rPr>
  </w:style>
  <w:style w:type="paragraph" w:styleId="TDC7">
    <w:name w:val="toc 7"/>
    <w:basedOn w:val="Normal"/>
    <w:next w:val="Normal"/>
    <w:autoRedefine/>
    <w:uiPriority w:val="39"/>
    <w:unhideWhenUsed/>
    <w:locked/>
    <w:rsid w:val="00EA300C"/>
    <w:pPr>
      <w:spacing w:after="100" w:line="259" w:lineRule="auto"/>
      <w:ind w:left="1320"/>
    </w:pPr>
    <w:rPr>
      <w:rFonts w:eastAsiaTheme="minorEastAsia"/>
      <w:lang w:eastAsia="es-CO"/>
    </w:rPr>
  </w:style>
  <w:style w:type="paragraph" w:styleId="TDC8">
    <w:name w:val="toc 8"/>
    <w:basedOn w:val="Normal"/>
    <w:next w:val="Normal"/>
    <w:autoRedefine/>
    <w:uiPriority w:val="39"/>
    <w:unhideWhenUsed/>
    <w:locked/>
    <w:rsid w:val="00EA300C"/>
    <w:pPr>
      <w:spacing w:after="100" w:line="259" w:lineRule="auto"/>
      <w:ind w:left="1540"/>
    </w:pPr>
    <w:rPr>
      <w:rFonts w:eastAsiaTheme="minorEastAsia"/>
      <w:lang w:eastAsia="es-CO"/>
    </w:rPr>
  </w:style>
  <w:style w:type="paragraph" w:styleId="TDC9">
    <w:name w:val="toc 9"/>
    <w:basedOn w:val="Normal"/>
    <w:next w:val="Normal"/>
    <w:autoRedefine/>
    <w:uiPriority w:val="39"/>
    <w:unhideWhenUsed/>
    <w:locked/>
    <w:rsid w:val="00EA300C"/>
    <w:pPr>
      <w:spacing w:after="100" w:line="259" w:lineRule="auto"/>
      <w:ind w:left="1760"/>
    </w:pPr>
    <w:rPr>
      <w:rFonts w:eastAsiaTheme="minorEastAsia"/>
      <w:lang w:eastAsia="es-CO"/>
    </w:rPr>
  </w:style>
  <w:style w:type="paragraph" w:customStyle="1" w:styleId="Default">
    <w:name w:val="Default"/>
    <w:rsid w:val="00C71ADA"/>
    <w:pPr>
      <w:autoSpaceDE w:val="0"/>
      <w:autoSpaceDN w:val="0"/>
      <w:adjustRightInd w:val="0"/>
      <w:spacing w:after="0" w:line="240" w:lineRule="auto"/>
    </w:pPr>
    <w:rPr>
      <w:rFonts w:ascii="Calibri" w:hAnsi="Calibri" w:cs="Calibri"/>
      <w:color w:val="000000"/>
      <w:sz w:val="24"/>
      <w:szCs w:val="24"/>
    </w:rPr>
  </w:style>
  <w:style w:type="table" w:styleId="Tabladecuadrcula4-nfasis1">
    <w:name w:val="Grid Table 4 Accent 1"/>
    <w:basedOn w:val="Tablanormal"/>
    <w:uiPriority w:val="49"/>
    <w:rsid w:val="00C71AD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extoindependiente">
    <w:name w:val="Body Text"/>
    <w:basedOn w:val="Normal"/>
    <w:link w:val="TextoindependienteCar"/>
    <w:uiPriority w:val="99"/>
    <w:locked/>
    <w:rsid w:val="00C71ADA"/>
    <w:pPr>
      <w:spacing w:after="0" w:line="240" w:lineRule="auto"/>
      <w:jc w:val="both"/>
    </w:pPr>
    <w:rPr>
      <w:rFonts w:ascii="Times New Roman" w:eastAsia="Times New Roman" w:hAnsi="Times New Roman" w:cs="Times New Roman"/>
      <w:sz w:val="24"/>
      <w:szCs w:val="20"/>
      <w:lang w:val="es-ES" w:eastAsia="es-ES"/>
    </w:rPr>
  </w:style>
  <w:style w:type="character" w:customStyle="1" w:styleId="TextoindependienteCar">
    <w:name w:val="Texto independiente Car"/>
    <w:basedOn w:val="Fuentedeprrafopredeter"/>
    <w:link w:val="Textoindependiente"/>
    <w:uiPriority w:val="99"/>
    <w:rsid w:val="00C71ADA"/>
    <w:rPr>
      <w:rFonts w:ascii="Times New Roman" w:eastAsia="Times New Roman" w:hAnsi="Times New Roman" w:cs="Times New Roman"/>
      <w:sz w:val="24"/>
      <w:szCs w:val="20"/>
      <w:lang w:val="es-ES" w:eastAsia="es-ES"/>
    </w:rPr>
  </w:style>
  <w:style w:type="table" w:styleId="Tabladecuadrcula6concolores">
    <w:name w:val="Grid Table 6 Colorful"/>
    <w:basedOn w:val="Tablanormal"/>
    <w:uiPriority w:val="51"/>
    <w:rsid w:val="00093DB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
    <w:name w:val="List Table 4"/>
    <w:basedOn w:val="Tablanormal"/>
    <w:uiPriority w:val="49"/>
    <w:rsid w:val="000E4E1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1clara">
    <w:name w:val="Grid Table 1 Light"/>
    <w:basedOn w:val="Tablanormal"/>
    <w:uiPriority w:val="46"/>
    <w:rsid w:val="00E641F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Mencinsinresolver3">
    <w:name w:val="Mención sin resolver3"/>
    <w:basedOn w:val="Fuentedeprrafopredeter"/>
    <w:uiPriority w:val="99"/>
    <w:semiHidden/>
    <w:unhideWhenUsed/>
    <w:rsid w:val="007C58EC"/>
    <w:rPr>
      <w:color w:val="605E5C"/>
      <w:shd w:val="clear" w:color="auto" w:fill="E1DFDD"/>
    </w:rPr>
  </w:style>
  <w:style w:type="character" w:customStyle="1" w:styleId="Ttulo6Car">
    <w:name w:val="Título 6 Car"/>
    <w:basedOn w:val="Fuentedeprrafopredeter"/>
    <w:link w:val="Ttulo6"/>
    <w:uiPriority w:val="9"/>
    <w:semiHidden/>
    <w:rsid w:val="00691DD4"/>
    <w:rPr>
      <w:rFonts w:ascii="Times New Roman" w:eastAsia="Times New Roman" w:hAnsi="Times New Roman" w:cs="Times New Roman"/>
      <w:b/>
      <w:sz w:val="20"/>
      <w:szCs w:val="20"/>
      <w:lang w:eastAsia="es-ES"/>
    </w:rPr>
  </w:style>
  <w:style w:type="character" w:styleId="Hipervnculovisitado">
    <w:name w:val="FollowedHyperlink"/>
    <w:basedOn w:val="Fuentedeprrafopredeter"/>
    <w:uiPriority w:val="99"/>
    <w:semiHidden/>
    <w:unhideWhenUsed/>
    <w:locked/>
    <w:rsid w:val="00691DD4"/>
    <w:rPr>
      <w:color w:val="800080" w:themeColor="followedHyperlink"/>
      <w:u w:val="single"/>
    </w:rPr>
  </w:style>
  <w:style w:type="character" w:customStyle="1" w:styleId="EncabezadoCar1">
    <w:name w:val="Encabezado Car1"/>
    <w:aliases w:val="encabezado Car1"/>
    <w:basedOn w:val="Fuentedeprrafopredeter"/>
    <w:semiHidden/>
    <w:rsid w:val="00691DD4"/>
    <w:rPr>
      <w:rFonts w:ascii="Times New Roman" w:eastAsia="Times New Roman" w:hAnsi="Times New Roman" w:cs="Times New Roman"/>
      <w:sz w:val="24"/>
      <w:szCs w:val="24"/>
      <w:lang w:eastAsia="es-ES"/>
    </w:rPr>
  </w:style>
  <w:style w:type="paragraph" w:styleId="Descripcin">
    <w:name w:val="caption"/>
    <w:basedOn w:val="Normal"/>
    <w:next w:val="Normal"/>
    <w:uiPriority w:val="35"/>
    <w:semiHidden/>
    <w:unhideWhenUsed/>
    <w:qFormat/>
    <w:locked/>
    <w:rsid w:val="00691DD4"/>
    <w:pPr>
      <w:spacing w:line="240" w:lineRule="auto"/>
    </w:pPr>
    <w:rPr>
      <w:rFonts w:ascii="Times New Roman" w:hAnsi="Times New Roman" w:cs="Times New Roman"/>
      <w:i/>
      <w:iCs/>
      <w:color w:val="1F497D" w:themeColor="text2"/>
      <w:sz w:val="18"/>
      <w:szCs w:val="18"/>
      <w:lang w:val="es-ES_tradnl" w:eastAsia="es-ES_tradnl"/>
    </w:rPr>
  </w:style>
  <w:style w:type="paragraph" w:styleId="Puesto">
    <w:name w:val="Title"/>
    <w:basedOn w:val="Normal"/>
    <w:next w:val="Normal"/>
    <w:link w:val="PuestoCar"/>
    <w:uiPriority w:val="10"/>
    <w:qFormat/>
    <w:locked/>
    <w:rsid w:val="00691DD4"/>
    <w:pPr>
      <w:keepNext/>
      <w:keepLines/>
      <w:spacing w:before="480" w:after="120" w:line="240" w:lineRule="auto"/>
    </w:pPr>
    <w:rPr>
      <w:rFonts w:ascii="Times New Roman" w:eastAsia="Times New Roman" w:hAnsi="Times New Roman" w:cs="Times New Roman"/>
      <w:b/>
      <w:sz w:val="72"/>
      <w:szCs w:val="72"/>
      <w:lang w:eastAsia="es-ES"/>
    </w:rPr>
  </w:style>
  <w:style w:type="character" w:customStyle="1" w:styleId="PuestoCar">
    <w:name w:val="Puesto Car"/>
    <w:basedOn w:val="Fuentedeprrafopredeter"/>
    <w:link w:val="Puesto"/>
    <w:uiPriority w:val="10"/>
    <w:rsid w:val="00691DD4"/>
    <w:rPr>
      <w:rFonts w:ascii="Times New Roman" w:eastAsia="Times New Roman" w:hAnsi="Times New Roman" w:cs="Times New Roman"/>
      <w:b/>
      <w:sz w:val="72"/>
      <w:szCs w:val="72"/>
      <w:lang w:eastAsia="es-ES"/>
    </w:rPr>
  </w:style>
  <w:style w:type="paragraph" w:styleId="Subttulo">
    <w:name w:val="Subtitle"/>
    <w:basedOn w:val="Normal"/>
    <w:next w:val="Normal"/>
    <w:link w:val="SubttuloCar"/>
    <w:uiPriority w:val="11"/>
    <w:qFormat/>
    <w:locked/>
    <w:rsid w:val="00691DD4"/>
    <w:pPr>
      <w:keepNext/>
      <w:keepLines/>
      <w:spacing w:before="360" w:after="80" w:line="240" w:lineRule="auto"/>
    </w:pPr>
    <w:rPr>
      <w:rFonts w:ascii="Georgia" w:eastAsia="Georgia" w:hAnsi="Georgia" w:cs="Georgia"/>
      <w:i/>
      <w:color w:val="666666"/>
      <w:sz w:val="48"/>
      <w:szCs w:val="48"/>
      <w:lang w:eastAsia="es-ES"/>
    </w:rPr>
  </w:style>
  <w:style w:type="character" w:customStyle="1" w:styleId="SubttuloCar">
    <w:name w:val="Subtítulo Car"/>
    <w:basedOn w:val="Fuentedeprrafopredeter"/>
    <w:link w:val="Subttulo"/>
    <w:uiPriority w:val="11"/>
    <w:rsid w:val="00691DD4"/>
    <w:rPr>
      <w:rFonts w:ascii="Georgia" w:eastAsia="Georgia" w:hAnsi="Georgia" w:cs="Georgia"/>
      <w:i/>
      <w:color w:val="666666"/>
      <w:sz w:val="48"/>
      <w:szCs w:val="48"/>
      <w:lang w:eastAsia="es-ES"/>
    </w:rPr>
  </w:style>
  <w:style w:type="paragraph" w:customStyle="1" w:styleId="m-2686698530625140275gmail-msonormal">
    <w:name w:val="m_-2686698530625140275gmail-msonormal"/>
    <w:basedOn w:val="Normal"/>
    <w:uiPriority w:val="99"/>
    <w:rsid w:val="00691DD4"/>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m-2366480110292933697gmail-msolistparagraph">
    <w:name w:val="m_-2366480110292933697gmail-msolistparagraph"/>
    <w:basedOn w:val="Normal"/>
    <w:uiPriority w:val="99"/>
    <w:rsid w:val="00691DD4"/>
    <w:pPr>
      <w:spacing w:before="100" w:beforeAutospacing="1" w:after="100" w:afterAutospacing="1" w:line="240" w:lineRule="auto"/>
    </w:pPr>
    <w:rPr>
      <w:rFonts w:ascii="Times New Roman" w:eastAsia="Times New Roman" w:hAnsi="Times New Roman" w:cs="Times New Roman"/>
      <w:sz w:val="24"/>
      <w:szCs w:val="24"/>
      <w:lang w:eastAsia="es-CO"/>
    </w:rPr>
  </w:style>
  <w:style w:type="table" w:customStyle="1" w:styleId="TableNormal1">
    <w:name w:val="Table Normal1"/>
    <w:rsid w:val="00691DD4"/>
    <w:pPr>
      <w:spacing w:after="0" w:line="240" w:lineRule="auto"/>
    </w:pPr>
    <w:rPr>
      <w:rFonts w:ascii="Times New Roman" w:eastAsia="Times New Roman" w:hAnsi="Times New Roman" w:cs="Times New Roman"/>
      <w:sz w:val="24"/>
      <w:szCs w:val="24"/>
      <w:lang w:val="en-US" w:eastAsia="es-ES"/>
    </w:rPr>
    <w:tblPr>
      <w:tblCellMar>
        <w:top w:w="0" w:type="dxa"/>
        <w:left w:w="0" w:type="dxa"/>
        <w:bottom w:w="0" w:type="dxa"/>
        <w:right w:w="0" w:type="dxa"/>
      </w:tblCellMar>
    </w:tblPr>
  </w:style>
  <w:style w:type="character" w:customStyle="1" w:styleId="Mencinsinresolver4">
    <w:name w:val="Mención sin resolver4"/>
    <w:basedOn w:val="Fuentedeprrafopredeter"/>
    <w:uiPriority w:val="99"/>
    <w:semiHidden/>
    <w:unhideWhenUsed/>
    <w:rsid w:val="006E511B"/>
    <w:rPr>
      <w:color w:val="605E5C"/>
      <w:shd w:val="clear" w:color="auto" w:fill="E1DFDD"/>
    </w:rPr>
  </w:style>
  <w:style w:type="paragraph" w:styleId="Revisin">
    <w:name w:val="Revision"/>
    <w:hidden/>
    <w:uiPriority w:val="99"/>
    <w:semiHidden/>
    <w:rsid w:val="003C4401"/>
    <w:pPr>
      <w:spacing w:after="0" w:line="240" w:lineRule="auto"/>
    </w:pPr>
  </w:style>
  <w:style w:type="numbering" w:customStyle="1" w:styleId="Sinlista1">
    <w:name w:val="Sin lista1"/>
    <w:next w:val="Sinlista"/>
    <w:uiPriority w:val="99"/>
    <w:semiHidden/>
    <w:unhideWhenUsed/>
    <w:rsid w:val="00073CD5"/>
  </w:style>
  <w:style w:type="table" w:customStyle="1" w:styleId="Tablaconcuadrcula2">
    <w:name w:val="Tabla con cuadrícula2"/>
    <w:basedOn w:val="Tablanormal"/>
    <w:next w:val="Tablaconcuadrcula"/>
    <w:uiPriority w:val="59"/>
    <w:locked/>
    <w:rsid w:val="00073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6concolores-nfasis31">
    <w:name w:val="Tabla de cuadrícula 6 con colores - Énfasis 31"/>
    <w:basedOn w:val="Tablanormal"/>
    <w:next w:val="Tabladecuadrcula6concolores-nfasis3"/>
    <w:uiPriority w:val="51"/>
    <w:rsid w:val="00073CD5"/>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decuadrcula4-nfasis61">
    <w:name w:val="Tabla de cuadrícula 4 - Énfasis 61"/>
    <w:basedOn w:val="Tablanormal"/>
    <w:next w:val="Tabladecuadrcula4-nfasis6"/>
    <w:uiPriority w:val="49"/>
    <w:rsid w:val="00073CD5"/>
    <w:pPr>
      <w:spacing w:before="100" w:after="0" w:line="240" w:lineRule="auto"/>
    </w:pPr>
    <w:rPr>
      <w:rFonts w:eastAsiaTheme="minorEastAsia"/>
      <w:sz w:val="20"/>
      <w:szCs w:val="20"/>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concuadrcula6concolores-nfasis611">
    <w:name w:val="Tabla con cuadrícula 6 con colores - Énfasis 611"/>
    <w:basedOn w:val="Tablanormal"/>
    <w:next w:val="Tabladecuadrcula6concolores-nfasis6"/>
    <w:uiPriority w:val="51"/>
    <w:rsid w:val="00073CD5"/>
    <w:pPr>
      <w:spacing w:after="0" w:line="240" w:lineRule="auto"/>
    </w:pPr>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cuadrcula6concolores-nfasis61">
    <w:name w:val="Tabla de cuadrícula 6 con colores - Énfasis 61"/>
    <w:basedOn w:val="Tablanormal"/>
    <w:next w:val="Tabladecuadrcula6concolores-nfasis6"/>
    <w:uiPriority w:val="51"/>
    <w:rsid w:val="00073CD5"/>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concuadrcula6concolores-nfasis311">
    <w:name w:val="Tabla con cuadrícula 6 con colores - Énfasis 311"/>
    <w:basedOn w:val="Tablanormal"/>
    <w:next w:val="Tabladecuadrcula6concolores-nfasis3"/>
    <w:uiPriority w:val="51"/>
    <w:rsid w:val="00073CD5"/>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concuadrcula11">
    <w:name w:val="Tabla con cuadrícula11"/>
    <w:basedOn w:val="Tablanormal"/>
    <w:next w:val="Tablaconcuadrcula"/>
    <w:uiPriority w:val="59"/>
    <w:locked/>
    <w:rsid w:val="00073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5oscura-nfasis31">
    <w:name w:val="Tabla de cuadrícula 5 oscura - Énfasis 31"/>
    <w:basedOn w:val="Tablanormal"/>
    <w:next w:val="Tabladecuadrcula5oscura-nfasis3"/>
    <w:uiPriority w:val="50"/>
    <w:rsid w:val="00073CD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Tabladelista4-nfasis31">
    <w:name w:val="Tabla de lista 4 - Énfasis 31"/>
    <w:basedOn w:val="Tablanormal"/>
    <w:next w:val="Tabladelista4-nfasis3"/>
    <w:uiPriority w:val="49"/>
    <w:rsid w:val="00073CD5"/>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decuadrcula4-nfasis11">
    <w:name w:val="Tabla de cuadrícula 4 - Énfasis 11"/>
    <w:basedOn w:val="Tablanormal"/>
    <w:next w:val="Tabladecuadrcula4-nfasis1"/>
    <w:uiPriority w:val="49"/>
    <w:rsid w:val="00073CD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6concolores1">
    <w:name w:val="Tabla de cuadrícula 6 con colores1"/>
    <w:basedOn w:val="Tablanormal"/>
    <w:next w:val="Tabladecuadrcula6concolores"/>
    <w:uiPriority w:val="51"/>
    <w:rsid w:val="00073CD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41">
    <w:name w:val="Tabla de lista 41"/>
    <w:basedOn w:val="Tablanormal"/>
    <w:next w:val="Tabladelista4"/>
    <w:uiPriority w:val="49"/>
    <w:rsid w:val="00073CD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1clara1">
    <w:name w:val="Tabla de cuadrícula 1 clara1"/>
    <w:basedOn w:val="Tablanormal"/>
    <w:next w:val="Tabladecuadrcula1clara"/>
    <w:uiPriority w:val="46"/>
    <w:rsid w:val="00073CD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Normal10">
    <w:name w:val="Table Normal1"/>
    <w:rsid w:val="00073CD5"/>
    <w:pPr>
      <w:spacing w:after="0" w:line="240" w:lineRule="auto"/>
    </w:pPr>
    <w:rPr>
      <w:rFonts w:ascii="Times New Roman" w:eastAsia="Times New Roman" w:hAnsi="Times New Roman" w:cs="Times New Roman"/>
      <w:sz w:val="24"/>
      <w:szCs w:val="24"/>
      <w:lang w:val="en-US" w:eastAsia="es-ES"/>
    </w:rPr>
    <w:tblPr>
      <w:tblCellMar>
        <w:top w:w="0" w:type="dxa"/>
        <w:left w:w="0" w:type="dxa"/>
        <w:bottom w:w="0" w:type="dxa"/>
        <w:right w:w="0" w:type="dxa"/>
      </w:tblCellMar>
    </w:tblPr>
  </w:style>
  <w:style w:type="paragraph" w:styleId="Lista">
    <w:name w:val="List"/>
    <w:basedOn w:val="Normal"/>
    <w:locked/>
    <w:rsid w:val="004E36CA"/>
    <w:pPr>
      <w:spacing w:after="0" w:line="240" w:lineRule="auto"/>
      <w:ind w:left="283" w:hanging="283"/>
    </w:pPr>
    <w:rPr>
      <w:rFonts w:ascii="Times New Roman" w:eastAsia="Times New Roman" w:hAnsi="Times New Roman" w:cs="Times New Roman"/>
      <w:sz w:val="20"/>
      <w:szCs w:val="20"/>
      <w:lang w:val="es-ES_tradnl" w:eastAsia="es-ES"/>
    </w:rPr>
  </w:style>
  <w:style w:type="numbering" w:customStyle="1" w:styleId="Sinlista2">
    <w:name w:val="Sin lista2"/>
    <w:next w:val="Sinlista"/>
    <w:uiPriority w:val="99"/>
    <w:semiHidden/>
    <w:unhideWhenUsed/>
    <w:rsid w:val="00753D6B"/>
  </w:style>
  <w:style w:type="table" w:customStyle="1" w:styleId="Tablaconcuadrcula3">
    <w:name w:val="Tabla con cuadrícula3"/>
    <w:basedOn w:val="Tablanormal"/>
    <w:next w:val="Tablaconcuadrcula"/>
    <w:uiPriority w:val="59"/>
    <w:locked/>
    <w:rsid w:val="00753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6concolores-nfasis32">
    <w:name w:val="Tabla de cuadrícula 6 con colores - Énfasis 32"/>
    <w:basedOn w:val="Tablanormal"/>
    <w:next w:val="Tabladecuadrcula6concolores-nfasis3"/>
    <w:uiPriority w:val="51"/>
    <w:rsid w:val="00753D6B"/>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decuadrcula4-nfasis62">
    <w:name w:val="Tabla de cuadrícula 4 - Énfasis 62"/>
    <w:basedOn w:val="Tablanormal"/>
    <w:next w:val="Tabladecuadrcula4-nfasis6"/>
    <w:uiPriority w:val="49"/>
    <w:rsid w:val="00753D6B"/>
    <w:pPr>
      <w:spacing w:before="100" w:after="0" w:line="240" w:lineRule="auto"/>
    </w:pPr>
    <w:rPr>
      <w:rFonts w:eastAsiaTheme="minorEastAsia"/>
      <w:sz w:val="20"/>
      <w:szCs w:val="20"/>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concuadrcula6concolores-nfasis612">
    <w:name w:val="Tabla con cuadrícula 6 con colores - Énfasis 612"/>
    <w:basedOn w:val="Tablanormal"/>
    <w:next w:val="Tabladecuadrcula6concolores-nfasis6"/>
    <w:uiPriority w:val="51"/>
    <w:rsid w:val="00753D6B"/>
    <w:pPr>
      <w:spacing w:after="0" w:line="240" w:lineRule="auto"/>
    </w:pPr>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cuadrcula6concolores-nfasis62">
    <w:name w:val="Tabla de cuadrícula 6 con colores - Énfasis 62"/>
    <w:basedOn w:val="Tablanormal"/>
    <w:next w:val="Tabladecuadrcula6concolores-nfasis6"/>
    <w:uiPriority w:val="51"/>
    <w:rsid w:val="00753D6B"/>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concuadrcula6concolores-nfasis312">
    <w:name w:val="Tabla con cuadrícula 6 con colores - Énfasis 312"/>
    <w:basedOn w:val="Tablanormal"/>
    <w:next w:val="Tabladecuadrcula6concolores-nfasis3"/>
    <w:uiPriority w:val="51"/>
    <w:rsid w:val="00753D6B"/>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concuadrcula12">
    <w:name w:val="Tabla con cuadrícula12"/>
    <w:basedOn w:val="Tablanormal"/>
    <w:next w:val="Tablaconcuadrcula"/>
    <w:uiPriority w:val="59"/>
    <w:locked/>
    <w:rsid w:val="00753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5oscura-nfasis32">
    <w:name w:val="Tabla de cuadrícula 5 oscura - Énfasis 32"/>
    <w:basedOn w:val="Tablanormal"/>
    <w:next w:val="Tabladecuadrcula5oscura-nfasis3"/>
    <w:uiPriority w:val="50"/>
    <w:rsid w:val="00753D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Tabladelista4-nfasis32">
    <w:name w:val="Tabla de lista 4 - Énfasis 32"/>
    <w:basedOn w:val="Tablanormal"/>
    <w:next w:val="Tabladelista4-nfasis3"/>
    <w:uiPriority w:val="49"/>
    <w:rsid w:val="00753D6B"/>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decuadrcula4-nfasis12">
    <w:name w:val="Tabla de cuadrícula 4 - Énfasis 12"/>
    <w:basedOn w:val="Tablanormal"/>
    <w:next w:val="Tabladecuadrcula4-nfasis1"/>
    <w:uiPriority w:val="49"/>
    <w:rsid w:val="00753D6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6concolores2">
    <w:name w:val="Tabla de cuadrícula 6 con colores2"/>
    <w:basedOn w:val="Tablanormal"/>
    <w:next w:val="Tabladecuadrcula6concolores"/>
    <w:uiPriority w:val="51"/>
    <w:rsid w:val="00753D6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42">
    <w:name w:val="Tabla de lista 42"/>
    <w:basedOn w:val="Tablanormal"/>
    <w:next w:val="Tabladelista4"/>
    <w:uiPriority w:val="49"/>
    <w:rsid w:val="00753D6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1clara2">
    <w:name w:val="Tabla de cuadrícula 1 clara2"/>
    <w:basedOn w:val="Tablanormal"/>
    <w:next w:val="Tabladecuadrcula1clara"/>
    <w:uiPriority w:val="46"/>
    <w:rsid w:val="00753D6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Normal2">
    <w:name w:val="Table Normal2"/>
    <w:rsid w:val="00753D6B"/>
    <w:pPr>
      <w:spacing w:after="0" w:line="240" w:lineRule="auto"/>
    </w:pPr>
    <w:rPr>
      <w:rFonts w:ascii="Times New Roman" w:eastAsia="Times New Roman" w:hAnsi="Times New Roman" w:cs="Times New Roman"/>
      <w:sz w:val="24"/>
      <w:szCs w:val="24"/>
      <w:lang w:val="en-US" w:eastAsia="es-ES"/>
    </w:rPr>
    <w:tblPr>
      <w:tblCellMar>
        <w:top w:w="0" w:type="dxa"/>
        <w:left w:w="0" w:type="dxa"/>
        <w:bottom w:w="0" w:type="dxa"/>
        <w:right w:w="0" w:type="dxa"/>
      </w:tblCellMar>
    </w:tblPr>
  </w:style>
  <w:style w:type="character" w:customStyle="1" w:styleId="fuentedeprrafopredeter5">
    <w:name w:val="fuentedeprrafopredeter5"/>
    <w:basedOn w:val="Fuentedeprrafopredeter"/>
    <w:rsid w:val="00B35B38"/>
  </w:style>
  <w:style w:type="paragraph" w:customStyle="1" w:styleId="msonormal0">
    <w:name w:val="msonormal"/>
    <w:basedOn w:val="Normal"/>
    <w:uiPriority w:val="99"/>
    <w:semiHidden/>
    <w:rsid w:val="00436E1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9814">
      <w:bodyDiv w:val="1"/>
      <w:marLeft w:val="0"/>
      <w:marRight w:val="0"/>
      <w:marTop w:val="0"/>
      <w:marBottom w:val="0"/>
      <w:divBdr>
        <w:top w:val="none" w:sz="0" w:space="0" w:color="auto"/>
        <w:left w:val="none" w:sz="0" w:space="0" w:color="auto"/>
        <w:bottom w:val="none" w:sz="0" w:space="0" w:color="auto"/>
        <w:right w:val="none" w:sz="0" w:space="0" w:color="auto"/>
      </w:divBdr>
    </w:div>
    <w:div w:id="43725048">
      <w:bodyDiv w:val="1"/>
      <w:marLeft w:val="0"/>
      <w:marRight w:val="0"/>
      <w:marTop w:val="0"/>
      <w:marBottom w:val="0"/>
      <w:divBdr>
        <w:top w:val="none" w:sz="0" w:space="0" w:color="auto"/>
        <w:left w:val="none" w:sz="0" w:space="0" w:color="auto"/>
        <w:bottom w:val="none" w:sz="0" w:space="0" w:color="auto"/>
        <w:right w:val="none" w:sz="0" w:space="0" w:color="auto"/>
      </w:divBdr>
    </w:div>
    <w:div w:id="47077412">
      <w:bodyDiv w:val="1"/>
      <w:marLeft w:val="0"/>
      <w:marRight w:val="0"/>
      <w:marTop w:val="0"/>
      <w:marBottom w:val="0"/>
      <w:divBdr>
        <w:top w:val="none" w:sz="0" w:space="0" w:color="auto"/>
        <w:left w:val="none" w:sz="0" w:space="0" w:color="auto"/>
        <w:bottom w:val="none" w:sz="0" w:space="0" w:color="auto"/>
        <w:right w:val="none" w:sz="0" w:space="0" w:color="auto"/>
      </w:divBdr>
    </w:div>
    <w:div w:id="52852048">
      <w:bodyDiv w:val="1"/>
      <w:marLeft w:val="0"/>
      <w:marRight w:val="0"/>
      <w:marTop w:val="0"/>
      <w:marBottom w:val="0"/>
      <w:divBdr>
        <w:top w:val="none" w:sz="0" w:space="0" w:color="auto"/>
        <w:left w:val="none" w:sz="0" w:space="0" w:color="auto"/>
        <w:bottom w:val="none" w:sz="0" w:space="0" w:color="auto"/>
        <w:right w:val="none" w:sz="0" w:space="0" w:color="auto"/>
      </w:divBdr>
    </w:div>
    <w:div w:id="101076598">
      <w:bodyDiv w:val="1"/>
      <w:marLeft w:val="0"/>
      <w:marRight w:val="0"/>
      <w:marTop w:val="0"/>
      <w:marBottom w:val="0"/>
      <w:divBdr>
        <w:top w:val="none" w:sz="0" w:space="0" w:color="auto"/>
        <w:left w:val="none" w:sz="0" w:space="0" w:color="auto"/>
        <w:bottom w:val="none" w:sz="0" w:space="0" w:color="auto"/>
        <w:right w:val="none" w:sz="0" w:space="0" w:color="auto"/>
      </w:divBdr>
      <w:divsChild>
        <w:div w:id="506600774">
          <w:marLeft w:val="547"/>
          <w:marRight w:val="0"/>
          <w:marTop w:val="0"/>
          <w:marBottom w:val="0"/>
          <w:divBdr>
            <w:top w:val="none" w:sz="0" w:space="0" w:color="auto"/>
            <w:left w:val="none" w:sz="0" w:space="0" w:color="auto"/>
            <w:bottom w:val="none" w:sz="0" w:space="0" w:color="auto"/>
            <w:right w:val="none" w:sz="0" w:space="0" w:color="auto"/>
          </w:divBdr>
        </w:div>
      </w:divsChild>
    </w:div>
    <w:div w:id="104427201">
      <w:bodyDiv w:val="1"/>
      <w:marLeft w:val="0"/>
      <w:marRight w:val="0"/>
      <w:marTop w:val="0"/>
      <w:marBottom w:val="0"/>
      <w:divBdr>
        <w:top w:val="none" w:sz="0" w:space="0" w:color="auto"/>
        <w:left w:val="none" w:sz="0" w:space="0" w:color="auto"/>
        <w:bottom w:val="none" w:sz="0" w:space="0" w:color="auto"/>
        <w:right w:val="none" w:sz="0" w:space="0" w:color="auto"/>
      </w:divBdr>
    </w:div>
    <w:div w:id="113717369">
      <w:bodyDiv w:val="1"/>
      <w:marLeft w:val="0"/>
      <w:marRight w:val="0"/>
      <w:marTop w:val="0"/>
      <w:marBottom w:val="0"/>
      <w:divBdr>
        <w:top w:val="none" w:sz="0" w:space="0" w:color="auto"/>
        <w:left w:val="none" w:sz="0" w:space="0" w:color="auto"/>
        <w:bottom w:val="none" w:sz="0" w:space="0" w:color="auto"/>
        <w:right w:val="none" w:sz="0" w:space="0" w:color="auto"/>
      </w:divBdr>
    </w:div>
    <w:div w:id="157426143">
      <w:bodyDiv w:val="1"/>
      <w:marLeft w:val="0"/>
      <w:marRight w:val="0"/>
      <w:marTop w:val="0"/>
      <w:marBottom w:val="0"/>
      <w:divBdr>
        <w:top w:val="none" w:sz="0" w:space="0" w:color="auto"/>
        <w:left w:val="none" w:sz="0" w:space="0" w:color="auto"/>
        <w:bottom w:val="none" w:sz="0" w:space="0" w:color="auto"/>
        <w:right w:val="none" w:sz="0" w:space="0" w:color="auto"/>
      </w:divBdr>
    </w:div>
    <w:div w:id="161822424">
      <w:bodyDiv w:val="1"/>
      <w:marLeft w:val="0"/>
      <w:marRight w:val="0"/>
      <w:marTop w:val="0"/>
      <w:marBottom w:val="0"/>
      <w:divBdr>
        <w:top w:val="none" w:sz="0" w:space="0" w:color="auto"/>
        <w:left w:val="none" w:sz="0" w:space="0" w:color="auto"/>
        <w:bottom w:val="none" w:sz="0" w:space="0" w:color="auto"/>
        <w:right w:val="none" w:sz="0" w:space="0" w:color="auto"/>
      </w:divBdr>
    </w:div>
    <w:div w:id="174928729">
      <w:bodyDiv w:val="1"/>
      <w:marLeft w:val="0"/>
      <w:marRight w:val="0"/>
      <w:marTop w:val="0"/>
      <w:marBottom w:val="0"/>
      <w:divBdr>
        <w:top w:val="none" w:sz="0" w:space="0" w:color="auto"/>
        <w:left w:val="none" w:sz="0" w:space="0" w:color="auto"/>
        <w:bottom w:val="none" w:sz="0" w:space="0" w:color="auto"/>
        <w:right w:val="none" w:sz="0" w:space="0" w:color="auto"/>
      </w:divBdr>
    </w:div>
    <w:div w:id="205988020">
      <w:bodyDiv w:val="1"/>
      <w:marLeft w:val="0"/>
      <w:marRight w:val="0"/>
      <w:marTop w:val="0"/>
      <w:marBottom w:val="0"/>
      <w:divBdr>
        <w:top w:val="none" w:sz="0" w:space="0" w:color="auto"/>
        <w:left w:val="none" w:sz="0" w:space="0" w:color="auto"/>
        <w:bottom w:val="none" w:sz="0" w:space="0" w:color="auto"/>
        <w:right w:val="none" w:sz="0" w:space="0" w:color="auto"/>
      </w:divBdr>
    </w:div>
    <w:div w:id="206262334">
      <w:bodyDiv w:val="1"/>
      <w:marLeft w:val="0"/>
      <w:marRight w:val="0"/>
      <w:marTop w:val="0"/>
      <w:marBottom w:val="0"/>
      <w:divBdr>
        <w:top w:val="none" w:sz="0" w:space="0" w:color="auto"/>
        <w:left w:val="none" w:sz="0" w:space="0" w:color="auto"/>
        <w:bottom w:val="none" w:sz="0" w:space="0" w:color="auto"/>
        <w:right w:val="none" w:sz="0" w:space="0" w:color="auto"/>
      </w:divBdr>
      <w:divsChild>
        <w:div w:id="601911470">
          <w:marLeft w:val="0"/>
          <w:marRight w:val="0"/>
          <w:marTop w:val="0"/>
          <w:marBottom w:val="0"/>
          <w:divBdr>
            <w:top w:val="none" w:sz="0" w:space="0" w:color="auto"/>
            <w:left w:val="none" w:sz="0" w:space="0" w:color="auto"/>
            <w:bottom w:val="none" w:sz="0" w:space="0" w:color="auto"/>
            <w:right w:val="none" w:sz="0" w:space="0" w:color="auto"/>
          </w:divBdr>
        </w:div>
        <w:div w:id="1516533951">
          <w:marLeft w:val="0"/>
          <w:marRight w:val="0"/>
          <w:marTop w:val="0"/>
          <w:marBottom w:val="0"/>
          <w:divBdr>
            <w:top w:val="none" w:sz="0" w:space="0" w:color="auto"/>
            <w:left w:val="none" w:sz="0" w:space="0" w:color="auto"/>
            <w:bottom w:val="none" w:sz="0" w:space="0" w:color="auto"/>
            <w:right w:val="none" w:sz="0" w:space="0" w:color="auto"/>
          </w:divBdr>
        </w:div>
        <w:div w:id="1587763757">
          <w:marLeft w:val="0"/>
          <w:marRight w:val="0"/>
          <w:marTop w:val="0"/>
          <w:marBottom w:val="0"/>
          <w:divBdr>
            <w:top w:val="none" w:sz="0" w:space="0" w:color="auto"/>
            <w:left w:val="none" w:sz="0" w:space="0" w:color="auto"/>
            <w:bottom w:val="none" w:sz="0" w:space="0" w:color="auto"/>
            <w:right w:val="none" w:sz="0" w:space="0" w:color="auto"/>
          </w:divBdr>
        </w:div>
        <w:div w:id="499780323">
          <w:marLeft w:val="0"/>
          <w:marRight w:val="0"/>
          <w:marTop w:val="0"/>
          <w:marBottom w:val="0"/>
          <w:divBdr>
            <w:top w:val="none" w:sz="0" w:space="0" w:color="auto"/>
            <w:left w:val="none" w:sz="0" w:space="0" w:color="auto"/>
            <w:bottom w:val="none" w:sz="0" w:space="0" w:color="auto"/>
            <w:right w:val="none" w:sz="0" w:space="0" w:color="auto"/>
          </w:divBdr>
        </w:div>
        <w:div w:id="936182607">
          <w:marLeft w:val="0"/>
          <w:marRight w:val="0"/>
          <w:marTop w:val="0"/>
          <w:marBottom w:val="0"/>
          <w:divBdr>
            <w:top w:val="none" w:sz="0" w:space="0" w:color="auto"/>
            <w:left w:val="none" w:sz="0" w:space="0" w:color="auto"/>
            <w:bottom w:val="none" w:sz="0" w:space="0" w:color="auto"/>
            <w:right w:val="none" w:sz="0" w:space="0" w:color="auto"/>
          </w:divBdr>
        </w:div>
        <w:div w:id="1755856236">
          <w:marLeft w:val="0"/>
          <w:marRight w:val="0"/>
          <w:marTop w:val="0"/>
          <w:marBottom w:val="0"/>
          <w:divBdr>
            <w:top w:val="none" w:sz="0" w:space="0" w:color="auto"/>
            <w:left w:val="none" w:sz="0" w:space="0" w:color="auto"/>
            <w:bottom w:val="none" w:sz="0" w:space="0" w:color="auto"/>
            <w:right w:val="none" w:sz="0" w:space="0" w:color="auto"/>
          </w:divBdr>
        </w:div>
        <w:div w:id="92673046">
          <w:marLeft w:val="0"/>
          <w:marRight w:val="0"/>
          <w:marTop w:val="0"/>
          <w:marBottom w:val="0"/>
          <w:divBdr>
            <w:top w:val="none" w:sz="0" w:space="0" w:color="auto"/>
            <w:left w:val="none" w:sz="0" w:space="0" w:color="auto"/>
            <w:bottom w:val="none" w:sz="0" w:space="0" w:color="auto"/>
            <w:right w:val="none" w:sz="0" w:space="0" w:color="auto"/>
          </w:divBdr>
        </w:div>
        <w:div w:id="445320847">
          <w:marLeft w:val="0"/>
          <w:marRight w:val="0"/>
          <w:marTop w:val="0"/>
          <w:marBottom w:val="0"/>
          <w:divBdr>
            <w:top w:val="none" w:sz="0" w:space="0" w:color="auto"/>
            <w:left w:val="none" w:sz="0" w:space="0" w:color="auto"/>
            <w:bottom w:val="none" w:sz="0" w:space="0" w:color="auto"/>
            <w:right w:val="none" w:sz="0" w:space="0" w:color="auto"/>
          </w:divBdr>
        </w:div>
        <w:div w:id="160974393">
          <w:marLeft w:val="0"/>
          <w:marRight w:val="0"/>
          <w:marTop w:val="0"/>
          <w:marBottom w:val="0"/>
          <w:divBdr>
            <w:top w:val="none" w:sz="0" w:space="0" w:color="auto"/>
            <w:left w:val="none" w:sz="0" w:space="0" w:color="auto"/>
            <w:bottom w:val="none" w:sz="0" w:space="0" w:color="auto"/>
            <w:right w:val="none" w:sz="0" w:space="0" w:color="auto"/>
          </w:divBdr>
        </w:div>
        <w:div w:id="122047059">
          <w:marLeft w:val="0"/>
          <w:marRight w:val="0"/>
          <w:marTop w:val="0"/>
          <w:marBottom w:val="0"/>
          <w:divBdr>
            <w:top w:val="none" w:sz="0" w:space="0" w:color="auto"/>
            <w:left w:val="none" w:sz="0" w:space="0" w:color="auto"/>
            <w:bottom w:val="none" w:sz="0" w:space="0" w:color="auto"/>
            <w:right w:val="none" w:sz="0" w:space="0" w:color="auto"/>
          </w:divBdr>
        </w:div>
        <w:div w:id="1765370908">
          <w:marLeft w:val="0"/>
          <w:marRight w:val="0"/>
          <w:marTop w:val="0"/>
          <w:marBottom w:val="0"/>
          <w:divBdr>
            <w:top w:val="none" w:sz="0" w:space="0" w:color="auto"/>
            <w:left w:val="none" w:sz="0" w:space="0" w:color="auto"/>
            <w:bottom w:val="none" w:sz="0" w:space="0" w:color="auto"/>
            <w:right w:val="none" w:sz="0" w:space="0" w:color="auto"/>
          </w:divBdr>
        </w:div>
        <w:div w:id="413163580">
          <w:marLeft w:val="0"/>
          <w:marRight w:val="0"/>
          <w:marTop w:val="0"/>
          <w:marBottom w:val="0"/>
          <w:divBdr>
            <w:top w:val="none" w:sz="0" w:space="0" w:color="auto"/>
            <w:left w:val="none" w:sz="0" w:space="0" w:color="auto"/>
            <w:bottom w:val="none" w:sz="0" w:space="0" w:color="auto"/>
            <w:right w:val="none" w:sz="0" w:space="0" w:color="auto"/>
          </w:divBdr>
        </w:div>
        <w:div w:id="141389058">
          <w:marLeft w:val="0"/>
          <w:marRight w:val="0"/>
          <w:marTop w:val="0"/>
          <w:marBottom w:val="0"/>
          <w:divBdr>
            <w:top w:val="none" w:sz="0" w:space="0" w:color="auto"/>
            <w:left w:val="none" w:sz="0" w:space="0" w:color="auto"/>
            <w:bottom w:val="none" w:sz="0" w:space="0" w:color="auto"/>
            <w:right w:val="none" w:sz="0" w:space="0" w:color="auto"/>
          </w:divBdr>
        </w:div>
        <w:div w:id="529493052">
          <w:marLeft w:val="0"/>
          <w:marRight w:val="0"/>
          <w:marTop w:val="0"/>
          <w:marBottom w:val="0"/>
          <w:divBdr>
            <w:top w:val="none" w:sz="0" w:space="0" w:color="auto"/>
            <w:left w:val="none" w:sz="0" w:space="0" w:color="auto"/>
            <w:bottom w:val="none" w:sz="0" w:space="0" w:color="auto"/>
            <w:right w:val="none" w:sz="0" w:space="0" w:color="auto"/>
          </w:divBdr>
        </w:div>
        <w:div w:id="1709909799">
          <w:marLeft w:val="0"/>
          <w:marRight w:val="0"/>
          <w:marTop w:val="0"/>
          <w:marBottom w:val="0"/>
          <w:divBdr>
            <w:top w:val="none" w:sz="0" w:space="0" w:color="auto"/>
            <w:left w:val="none" w:sz="0" w:space="0" w:color="auto"/>
            <w:bottom w:val="none" w:sz="0" w:space="0" w:color="auto"/>
            <w:right w:val="none" w:sz="0" w:space="0" w:color="auto"/>
          </w:divBdr>
        </w:div>
        <w:div w:id="527178713">
          <w:marLeft w:val="0"/>
          <w:marRight w:val="0"/>
          <w:marTop w:val="0"/>
          <w:marBottom w:val="0"/>
          <w:divBdr>
            <w:top w:val="none" w:sz="0" w:space="0" w:color="auto"/>
            <w:left w:val="none" w:sz="0" w:space="0" w:color="auto"/>
            <w:bottom w:val="none" w:sz="0" w:space="0" w:color="auto"/>
            <w:right w:val="none" w:sz="0" w:space="0" w:color="auto"/>
          </w:divBdr>
        </w:div>
        <w:div w:id="1523129413">
          <w:marLeft w:val="0"/>
          <w:marRight w:val="0"/>
          <w:marTop w:val="0"/>
          <w:marBottom w:val="0"/>
          <w:divBdr>
            <w:top w:val="none" w:sz="0" w:space="0" w:color="auto"/>
            <w:left w:val="none" w:sz="0" w:space="0" w:color="auto"/>
            <w:bottom w:val="none" w:sz="0" w:space="0" w:color="auto"/>
            <w:right w:val="none" w:sz="0" w:space="0" w:color="auto"/>
          </w:divBdr>
        </w:div>
        <w:div w:id="225529568">
          <w:marLeft w:val="0"/>
          <w:marRight w:val="0"/>
          <w:marTop w:val="0"/>
          <w:marBottom w:val="0"/>
          <w:divBdr>
            <w:top w:val="none" w:sz="0" w:space="0" w:color="auto"/>
            <w:left w:val="none" w:sz="0" w:space="0" w:color="auto"/>
            <w:bottom w:val="none" w:sz="0" w:space="0" w:color="auto"/>
            <w:right w:val="none" w:sz="0" w:space="0" w:color="auto"/>
          </w:divBdr>
        </w:div>
        <w:div w:id="29260396">
          <w:marLeft w:val="0"/>
          <w:marRight w:val="0"/>
          <w:marTop w:val="0"/>
          <w:marBottom w:val="0"/>
          <w:divBdr>
            <w:top w:val="none" w:sz="0" w:space="0" w:color="auto"/>
            <w:left w:val="none" w:sz="0" w:space="0" w:color="auto"/>
            <w:bottom w:val="none" w:sz="0" w:space="0" w:color="auto"/>
            <w:right w:val="none" w:sz="0" w:space="0" w:color="auto"/>
          </w:divBdr>
        </w:div>
        <w:div w:id="871262460">
          <w:marLeft w:val="0"/>
          <w:marRight w:val="0"/>
          <w:marTop w:val="0"/>
          <w:marBottom w:val="0"/>
          <w:divBdr>
            <w:top w:val="none" w:sz="0" w:space="0" w:color="auto"/>
            <w:left w:val="none" w:sz="0" w:space="0" w:color="auto"/>
            <w:bottom w:val="none" w:sz="0" w:space="0" w:color="auto"/>
            <w:right w:val="none" w:sz="0" w:space="0" w:color="auto"/>
          </w:divBdr>
        </w:div>
        <w:div w:id="710224345">
          <w:marLeft w:val="0"/>
          <w:marRight w:val="0"/>
          <w:marTop w:val="0"/>
          <w:marBottom w:val="0"/>
          <w:divBdr>
            <w:top w:val="none" w:sz="0" w:space="0" w:color="auto"/>
            <w:left w:val="none" w:sz="0" w:space="0" w:color="auto"/>
            <w:bottom w:val="none" w:sz="0" w:space="0" w:color="auto"/>
            <w:right w:val="none" w:sz="0" w:space="0" w:color="auto"/>
          </w:divBdr>
        </w:div>
        <w:div w:id="223639078">
          <w:marLeft w:val="0"/>
          <w:marRight w:val="0"/>
          <w:marTop w:val="0"/>
          <w:marBottom w:val="0"/>
          <w:divBdr>
            <w:top w:val="none" w:sz="0" w:space="0" w:color="auto"/>
            <w:left w:val="none" w:sz="0" w:space="0" w:color="auto"/>
            <w:bottom w:val="none" w:sz="0" w:space="0" w:color="auto"/>
            <w:right w:val="none" w:sz="0" w:space="0" w:color="auto"/>
          </w:divBdr>
        </w:div>
        <w:div w:id="1114639554">
          <w:marLeft w:val="0"/>
          <w:marRight w:val="0"/>
          <w:marTop w:val="0"/>
          <w:marBottom w:val="0"/>
          <w:divBdr>
            <w:top w:val="none" w:sz="0" w:space="0" w:color="auto"/>
            <w:left w:val="none" w:sz="0" w:space="0" w:color="auto"/>
            <w:bottom w:val="none" w:sz="0" w:space="0" w:color="auto"/>
            <w:right w:val="none" w:sz="0" w:space="0" w:color="auto"/>
          </w:divBdr>
        </w:div>
        <w:div w:id="2010405011">
          <w:marLeft w:val="0"/>
          <w:marRight w:val="0"/>
          <w:marTop w:val="0"/>
          <w:marBottom w:val="0"/>
          <w:divBdr>
            <w:top w:val="none" w:sz="0" w:space="0" w:color="auto"/>
            <w:left w:val="none" w:sz="0" w:space="0" w:color="auto"/>
            <w:bottom w:val="none" w:sz="0" w:space="0" w:color="auto"/>
            <w:right w:val="none" w:sz="0" w:space="0" w:color="auto"/>
          </w:divBdr>
        </w:div>
        <w:div w:id="415058157">
          <w:marLeft w:val="0"/>
          <w:marRight w:val="0"/>
          <w:marTop w:val="0"/>
          <w:marBottom w:val="0"/>
          <w:divBdr>
            <w:top w:val="none" w:sz="0" w:space="0" w:color="auto"/>
            <w:left w:val="none" w:sz="0" w:space="0" w:color="auto"/>
            <w:bottom w:val="none" w:sz="0" w:space="0" w:color="auto"/>
            <w:right w:val="none" w:sz="0" w:space="0" w:color="auto"/>
          </w:divBdr>
        </w:div>
        <w:div w:id="1187519205">
          <w:marLeft w:val="0"/>
          <w:marRight w:val="0"/>
          <w:marTop w:val="0"/>
          <w:marBottom w:val="0"/>
          <w:divBdr>
            <w:top w:val="none" w:sz="0" w:space="0" w:color="auto"/>
            <w:left w:val="none" w:sz="0" w:space="0" w:color="auto"/>
            <w:bottom w:val="none" w:sz="0" w:space="0" w:color="auto"/>
            <w:right w:val="none" w:sz="0" w:space="0" w:color="auto"/>
          </w:divBdr>
        </w:div>
        <w:div w:id="1402949445">
          <w:marLeft w:val="0"/>
          <w:marRight w:val="0"/>
          <w:marTop w:val="0"/>
          <w:marBottom w:val="0"/>
          <w:divBdr>
            <w:top w:val="none" w:sz="0" w:space="0" w:color="auto"/>
            <w:left w:val="none" w:sz="0" w:space="0" w:color="auto"/>
            <w:bottom w:val="none" w:sz="0" w:space="0" w:color="auto"/>
            <w:right w:val="none" w:sz="0" w:space="0" w:color="auto"/>
          </w:divBdr>
        </w:div>
        <w:div w:id="467670978">
          <w:marLeft w:val="0"/>
          <w:marRight w:val="0"/>
          <w:marTop w:val="0"/>
          <w:marBottom w:val="0"/>
          <w:divBdr>
            <w:top w:val="none" w:sz="0" w:space="0" w:color="auto"/>
            <w:left w:val="none" w:sz="0" w:space="0" w:color="auto"/>
            <w:bottom w:val="none" w:sz="0" w:space="0" w:color="auto"/>
            <w:right w:val="none" w:sz="0" w:space="0" w:color="auto"/>
          </w:divBdr>
        </w:div>
        <w:div w:id="1996453861">
          <w:marLeft w:val="0"/>
          <w:marRight w:val="0"/>
          <w:marTop w:val="0"/>
          <w:marBottom w:val="0"/>
          <w:divBdr>
            <w:top w:val="none" w:sz="0" w:space="0" w:color="auto"/>
            <w:left w:val="none" w:sz="0" w:space="0" w:color="auto"/>
            <w:bottom w:val="none" w:sz="0" w:space="0" w:color="auto"/>
            <w:right w:val="none" w:sz="0" w:space="0" w:color="auto"/>
          </w:divBdr>
        </w:div>
        <w:div w:id="1225409508">
          <w:marLeft w:val="0"/>
          <w:marRight w:val="0"/>
          <w:marTop w:val="0"/>
          <w:marBottom w:val="0"/>
          <w:divBdr>
            <w:top w:val="none" w:sz="0" w:space="0" w:color="auto"/>
            <w:left w:val="none" w:sz="0" w:space="0" w:color="auto"/>
            <w:bottom w:val="none" w:sz="0" w:space="0" w:color="auto"/>
            <w:right w:val="none" w:sz="0" w:space="0" w:color="auto"/>
          </w:divBdr>
        </w:div>
        <w:div w:id="273902486">
          <w:marLeft w:val="0"/>
          <w:marRight w:val="0"/>
          <w:marTop w:val="0"/>
          <w:marBottom w:val="0"/>
          <w:divBdr>
            <w:top w:val="none" w:sz="0" w:space="0" w:color="auto"/>
            <w:left w:val="none" w:sz="0" w:space="0" w:color="auto"/>
            <w:bottom w:val="none" w:sz="0" w:space="0" w:color="auto"/>
            <w:right w:val="none" w:sz="0" w:space="0" w:color="auto"/>
          </w:divBdr>
        </w:div>
        <w:div w:id="32849854">
          <w:marLeft w:val="0"/>
          <w:marRight w:val="0"/>
          <w:marTop w:val="0"/>
          <w:marBottom w:val="0"/>
          <w:divBdr>
            <w:top w:val="none" w:sz="0" w:space="0" w:color="auto"/>
            <w:left w:val="none" w:sz="0" w:space="0" w:color="auto"/>
            <w:bottom w:val="none" w:sz="0" w:space="0" w:color="auto"/>
            <w:right w:val="none" w:sz="0" w:space="0" w:color="auto"/>
          </w:divBdr>
        </w:div>
        <w:div w:id="1784768698">
          <w:marLeft w:val="0"/>
          <w:marRight w:val="0"/>
          <w:marTop w:val="0"/>
          <w:marBottom w:val="0"/>
          <w:divBdr>
            <w:top w:val="none" w:sz="0" w:space="0" w:color="auto"/>
            <w:left w:val="none" w:sz="0" w:space="0" w:color="auto"/>
            <w:bottom w:val="none" w:sz="0" w:space="0" w:color="auto"/>
            <w:right w:val="none" w:sz="0" w:space="0" w:color="auto"/>
          </w:divBdr>
        </w:div>
        <w:div w:id="1004086407">
          <w:marLeft w:val="0"/>
          <w:marRight w:val="0"/>
          <w:marTop w:val="0"/>
          <w:marBottom w:val="0"/>
          <w:divBdr>
            <w:top w:val="none" w:sz="0" w:space="0" w:color="auto"/>
            <w:left w:val="none" w:sz="0" w:space="0" w:color="auto"/>
            <w:bottom w:val="none" w:sz="0" w:space="0" w:color="auto"/>
            <w:right w:val="none" w:sz="0" w:space="0" w:color="auto"/>
          </w:divBdr>
        </w:div>
        <w:div w:id="1789541401">
          <w:marLeft w:val="0"/>
          <w:marRight w:val="0"/>
          <w:marTop w:val="0"/>
          <w:marBottom w:val="0"/>
          <w:divBdr>
            <w:top w:val="none" w:sz="0" w:space="0" w:color="auto"/>
            <w:left w:val="none" w:sz="0" w:space="0" w:color="auto"/>
            <w:bottom w:val="none" w:sz="0" w:space="0" w:color="auto"/>
            <w:right w:val="none" w:sz="0" w:space="0" w:color="auto"/>
          </w:divBdr>
        </w:div>
        <w:div w:id="761951639">
          <w:marLeft w:val="0"/>
          <w:marRight w:val="0"/>
          <w:marTop w:val="0"/>
          <w:marBottom w:val="0"/>
          <w:divBdr>
            <w:top w:val="none" w:sz="0" w:space="0" w:color="auto"/>
            <w:left w:val="none" w:sz="0" w:space="0" w:color="auto"/>
            <w:bottom w:val="none" w:sz="0" w:space="0" w:color="auto"/>
            <w:right w:val="none" w:sz="0" w:space="0" w:color="auto"/>
          </w:divBdr>
        </w:div>
        <w:div w:id="997000683">
          <w:marLeft w:val="0"/>
          <w:marRight w:val="0"/>
          <w:marTop w:val="0"/>
          <w:marBottom w:val="0"/>
          <w:divBdr>
            <w:top w:val="none" w:sz="0" w:space="0" w:color="auto"/>
            <w:left w:val="none" w:sz="0" w:space="0" w:color="auto"/>
            <w:bottom w:val="none" w:sz="0" w:space="0" w:color="auto"/>
            <w:right w:val="none" w:sz="0" w:space="0" w:color="auto"/>
          </w:divBdr>
        </w:div>
        <w:div w:id="461461396">
          <w:marLeft w:val="0"/>
          <w:marRight w:val="0"/>
          <w:marTop w:val="0"/>
          <w:marBottom w:val="0"/>
          <w:divBdr>
            <w:top w:val="none" w:sz="0" w:space="0" w:color="auto"/>
            <w:left w:val="none" w:sz="0" w:space="0" w:color="auto"/>
            <w:bottom w:val="none" w:sz="0" w:space="0" w:color="auto"/>
            <w:right w:val="none" w:sz="0" w:space="0" w:color="auto"/>
          </w:divBdr>
        </w:div>
        <w:div w:id="1655723857">
          <w:marLeft w:val="0"/>
          <w:marRight w:val="0"/>
          <w:marTop w:val="0"/>
          <w:marBottom w:val="0"/>
          <w:divBdr>
            <w:top w:val="none" w:sz="0" w:space="0" w:color="auto"/>
            <w:left w:val="none" w:sz="0" w:space="0" w:color="auto"/>
            <w:bottom w:val="none" w:sz="0" w:space="0" w:color="auto"/>
            <w:right w:val="none" w:sz="0" w:space="0" w:color="auto"/>
          </w:divBdr>
        </w:div>
        <w:div w:id="1543858021">
          <w:marLeft w:val="0"/>
          <w:marRight w:val="0"/>
          <w:marTop w:val="0"/>
          <w:marBottom w:val="0"/>
          <w:divBdr>
            <w:top w:val="none" w:sz="0" w:space="0" w:color="auto"/>
            <w:left w:val="none" w:sz="0" w:space="0" w:color="auto"/>
            <w:bottom w:val="none" w:sz="0" w:space="0" w:color="auto"/>
            <w:right w:val="none" w:sz="0" w:space="0" w:color="auto"/>
          </w:divBdr>
        </w:div>
        <w:div w:id="620113845">
          <w:marLeft w:val="0"/>
          <w:marRight w:val="0"/>
          <w:marTop w:val="0"/>
          <w:marBottom w:val="0"/>
          <w:divBdr>
            <w:top w:val="none" w:sz="0" w:space="0" w:color="auto"/>
            <w:left w:val="none" w:sz="0" w:space="0" w:color="auto"/>
            <w:bottom w:val="none" w:sz="0" w:space="0" w:color="auto"/>
            <w:right w:val="none" w:sz="0" w:space="0" w:color="auto"/>
          </w:divBdr>
        </w:div>
        <w:div w:id="1249733894">
          <w:marLeft w:val="0"/>
          <w:marRight w:val="0"/>
          <w:marTop w:val="0"/>
          <w:marBottom w:val="0"/>
          <w:divBdr>
            <w:top w:val="none" w:sz="0" w:space="0" w:color="auto"/>
            <w:left w:val="none" w:sz="0" w:space="0" w:color="auto"/>
            <w:bottom w:val="none" w:sz="0" w:space="0" w:color="auto"/>
            <w:right w:val="none" w:sz="0" w:space="0" w:color="auto"/>
          </w:divBdr>
        </w:div>
        <w:div w:id="757364385">
          <w:marLeft w:val="0"/>
          <w:marRight w:val="0"/>
          <w:marTop w:val="0"/>
          <w:marBottom w:val="0"/>
          <w:divBdr>
            <w:top w:val="none" w:sz="0" w:space="0" w:color="auto"/>
            <w:left w:val="none" w:sz="0" w:space="0" w:color="auto"/>
            <w:bottom w:val="none" w:sz="0" w:space="0" w:color="auto"/>
            <w:right w:val="none" w:sz="0" w:space="0" w:color="auto"/>
          </w:divBdr>
        </w:div>
        <w:div w:id="665207696">
          <w:marLeft w:val="0"/>
          <w:marRight w:val="0"/>
          <w:marTop w:val="0"/>
          <w:marBottom w:val="0"/>
          <w:divBdr>
            <w:top w:val="none" w:sz="0" w:space="0" w:color="auto"/>
            <w:left w:val="none" w:sz="0" w:space="0" w:color="auto"/>
            <w:bottom w:val="none" w:sz="0" w:space="0" w:color="auto"/>
            <w:right w:val="none" w:sz="0" w:space="0" w:color="auto"/>
          </w:divBdr>
        </w:div>
        <w:div w:id="189992681">
          <w:marLeft w:val="0"/>
          <w:marRight w:val="0"/>
          <w:marTop w:val="0"/>
          <w:marBottom w:val="0"/>
          <w:divBdr>
            <w:top w:val="none" w:sz="0" w:space="0" w:color="auto"/>
            <w:left w:val="none" w:sz="0" w:space="0" w:color="auto"/>
            <w:bottom w:val="none" w:sz="0" w:space="0" w:color="auto"/>
            <w:right w:val="none" w:sz="0" w:space="0" w:color="auto"/>
          </w:divBdr>
        </w:div>
        <w:div w:id="472406385">
          <w:marLeft w:val="0"/>
          <w:marRight w:val="0"/>
          <w:marTop w:val="0"/>
          <w:marBottom w:val="0"/>
          <w:divBdr>
            <w:top w:val="none" w:sz="0" w:space="0" w:color="auto"/>
            <w:left w:val="none" w:sz="0" w:space="0" w:color="auto"/>
            <w:bottom w:val="none" w:sz="0" w:space="0" w:color="auto"/>
            <w:right w:val="none" w:sz="0" w:space="0" w:color="auto"/>
          </w:divBdr>
        </w:div>
        <w:div w:id="1870218836">
          <w:marLeft w:val="0"/>
          <w:marRight w:val="0"/>
          <w:marTop w:val="0"/>
          <w:marBottom w:val="0"/>
          <w:divBdr>
            <w:top w:val="none" w:sz="0" w:space="0" w:color="auto"/>
            <w:left w:val="none" w:sz="0" w:space="0" w:color="auto"/>
            <w:bottom w:val="none" w:sz="0" w:space="0" w:color="auto"/>
            <w:right w:val="none" w:sz="0" w:space="0" w:color="auto"/>
          </w:divBdr>
        </w:div>
        <w:div w:id="302780250">
          <w:marLeft w:val="0"/>
          <w:marRight w:val="0"/>
          <w:marTop w:val="0"/>
          <w:marBottom w:val="0"/>
          <w:divBdr>
            <w:top w:val="none" w:sz="0" w:space="0" w:color="auto"/>
            <w:left w:val="none" w:sz="0" w:space="0" w:color="auto"/>
            <w:bottom w:val="none" w:sz="0" w:space="0" w:color="auto"/>
            <w:right w:val="none" w:sz="0" w:space="0" w:color="auto"/>
          </w:divBdr>
        </w:div>
        <w:div w:id="2125346921">
          <w:marLeft w:val="0"/>
          <w:marRight w:val="0"/>
          <w:marTop w:val="0"/>
          <w:marBottom w:val="0"/>
          <w:divBdr>
            <w:top w:val="none" w:sz="0" w:space="0" w:color="auto"/>
            <w:left w:val="none" w:sz="0" w:space="0" w:color="auto"/>
            <w:bottom w:val="none" w:sz="0" w:space="0" w:color="auto"/>
            <w:right w:val="none" w:sz="0" w:space="0" w:color="auto"/>
          </w:divBdr>
        </w:div>
        <w:div w:id="564220129">
          <w:marLeft w:val="0"/>
          <w:marRight w:val="0"/>
          <w:marTop w:val="0"/>
          <w:marBottom w:val="0"/>
          <w:divBdr>
            <w:top w:val="none" w:sz="0" w:space="0" w:color="auto"/>
            <w:left w:val="none" w:sz="0" w:space="0" w:color="auto"/>
            <w:bottom w:val="none" w:sz="0" w:space="0" w:color="auto"/>
            <w:right w:val="none" w:sz="0" w:space="0" w:color="auto"/>
          </w:divBdr>
        </w:div>
        <w:div w:id="1592667661">
          <w:marLeft w:val="0"/>
          <w:marRight w:val="0"/>
          <w:marTop w:val="0"/>
          <w:marBottom w:val="0"/>
          <w:divBdr>
            <w:top w:val="none" w:sz="0" w:space="0" w:color="auto"/>
            <w:left w:val="none" w:sz="0" w:space="0" w:color="auto"/>
            <w:bottom w:val="none" w:sz="0" w:space="0" w:color="auto"/>
            <w:right w:val="none" w:sz="0" w:space="0" w:color="auto"/>
          </w:divBdr>
        </w:div>
        <w:div w:id="913470510">
          <w:marLeft w:val="0"/>
          <w:marRight w:val="0"/>
          <w:marTop w:val="0"/>
          <w:marBottom w:val="0"/>
          <w:divBdr>
            <w:top w:val="none" w:sz="0" w:space="0" w:color="auto"/>
            <w:left w:val="none" w:sz="0" w:space="0" w:color="auto"/>
            <w:bottom w:val="none" w:sz="0" w:space="0" w:color="auto"/>
            <w:right w:val="none" w:sz="0" w:space="0" w:color="auto"/>
          </w:divBdr>
        </w:div>
        <w:div w:id="929436580">
          <w:marLeft w:val="0"/>
          <w:marRight w:val="0"/>
          <w:marTop w:val="0"/>
          <w:marBottom w:val="0"/>
          <w:divBdr>
            <w:top w:val="none" w:sz="0" w:space="0" w:color="auto"/>
            <w:left w:val="none" w:sz="0" w:space="0" w:color="auto"/>
            <w:bottom w:val="none" w:sz="0" w:space="0" w:color="auto"/>
            <w:right w:val="none" w:sz="0" w:space="0" w:color="auto"/>
          </w:divBdr>
        </w:div>
        <w:div w:id="312102797">
          <w:marLeft w:val="0"/>
          <w:marRight w:val="0"/>
          <w:marTop w:val="0"/>
          <w:marBottom w:val="0"/>
          <w:divBdr>
            <w:top w:val="none" w:sz="0" w:space="0" w:color="auto"/>
            <w:left w:val="none" w:sz="0" w:space="0" w:color="auto"/>
            <w:bottom w:val="none" w:sz="0" w:space="0" w:color="auto"/>
            <w:right w:val="none" w:sz="0" w:space="0" w:color="auto"/>
          </w:divBdr>
        </w:div>
        <w:div w:id="118031605">
          <w:marLeft w:val="0"/>
          <w:marRight w:val="0"/>
          <w:marTop w:val="0"/>
          <w:marBottom w:val="0"/>
          <w:divBdr>
            <w:top w:val="none" w:sz="0" w:space="0" w:color="auto"/>
            <w:left w:val="none" w:sz="0" w:space="0" w:color="auto"/>
            <w:bottom w:val="none" w:sz="0" w:space="0" w:color="auto"/>
            <w:right w:val="none" w:sz="0" w:space="0" w:color="auto"/>
          </w:divBdr>
        </w:div>
        <w:div w:id="695734342">
          <w:marLeft w:val="0"/>
          <w:marRight w:val="0"/>
          <w:marTop w:val="0"/>
          <w:marBottom w:val="0"/>
          <w:divBdr>
            <w:top w:val="none" w:sz="0" w:space="0" w:color="auto"/>
            <w:left w:val="none" w:sz="0" w:space="0" w:color="auto"/>
            <w:bottom w:val="none" w:sz="0" w:space="0" w:color="auto"/>
            <w:right w:val="none" w:sz="0" w:space="0" w:color="auto"/>
          </w:divBdr>
        </w:div>
        <w:div w:id="1362583565">
          <w:marLeft w:val="0"/>
          <w:marRight w:val="0"/>
          <w:marTop w:val="0"/>
          <w:marBottom w:val="0"/>
          <w:divBdr>
            <w:top w:val="none" w:sz="0" w:space="0" w:color="auto"/>
            <w:left w:val="none" w:sz="0" w:space="0" w:color="auto"/>
            <w:bottom w:val="none" w:sz="0" w:space="0" w:color="auto"/>
            <w:right w:val="none" w:sz="0" w:space="0" w:color="auto"/>
          </w:divBdr>
        </w:div>
        <w:div w:id="1902981425">
          <w:marLeft w:val="0"/>
          <w:marRight w:val="0"/>
          <w:marTop w:val="0"/>
          <w:marBottom w:val="0"/>
          <w:divBdr>
            <w:top w:val="none" w:sz="0" w:space="0" w:color="auto"/>
            <w:left w:val="none" w:sz="0" w:space="0" w:color="auto"/>
            <w:bottom w:val="none" w:sz="0" w:space="0" w:color="auto"/>
            <w:right w:val="none" w:sz="0" w:space="0" w:color="auto"/>
          </w:divBdr>
        </w:div>
        <w:div w:id="983238559">
          <w:marLeft w:val="0"/>
          <w:marRight w:val="0"/>
          <w:marTop w:val="0"/>
          <w:marBottom w:val="0"/>
          <w:divBdr>
            <w:top w:val="none" w:sz="0" w:space="0" w:color="auto"/>
            <w:left w:val="none" w:sz="0" w:space="0" w:color="auto"/>
            <w:bottom w:val="none" w:sz="0" w:space="0" w:color="auto"/>
            <w:right w:val="none" w:sz="0" w:space="0" w:color="auto"/>
          </w:divBdr>
        </w:div>
        <w:div w:id="1511489396">
          <w:marLeft w:val="0"/>
          <w:marRight w:val="0"/>
          <w:marTop w:val="0"/>
          <w:marBottom w:val="0"/>
          <w:divBdr>
            <w:top w:val="none" w:sz="0" w:space="0" w:color="auto"/>
            <w:left w:val="none" w:sz="0" w:space="0" w:color="auto"/>
            <w:bottom w:val="none" w:sz="0" w:space="0" w:color="auto"/>
            <w:right w:val="none" w:sz="0" w:space="0" w:color="auto"/>
          </w:divBdr>
        </w:div>
        <w:div w:id="726225816">
          <w:marLeft w:val="0"/>
          <w:marRight w:val="0"/>
          <w:marTop w:val="0"/>
          <w:marBottom w:val="0"/>
          <w:divBdr>
            <w:top w:val="none" w:sz="0" w:space="0" w:color="auto"/>
            <w:left w:val="none" w:sz="0" w:space="0" w:color="auto"/>
            <w:bottom w:val="none" w:sz="0" w:space="0" w:color="auto"/>
            <w:right w:val="none" w:sz="0" w:space="0" w:color="auto"/>
          </w:divBdr>
        </w:div>
        <w:div w:id="439180451">
          <w:marLeft w:val="0"/>
          <w:marRight w:val="0"/>
          <w:marTop w:val="0"/>
          <w:marBottom w:val="0"/>
          <w:divBdr>
            <w:top w:val="none" w:sz="0" w:space="0" w:color="auto"/>
            <w:left w:val="none" w:sz="0" w:space="0" w:color="auto"/>
            <w:bottom w:val="none" w:sz="0" w:space="0" w:color="auto"/>
            <w:right w:val="none" w:sz="0" w:space="0" w:color="auto"/>
          </w:divBdr>
        </w:div>
        <w:div w:id="31275559">
          <w:marLeft w:val="0"/>
          <w:marRight w:val="0"/>
          <w:marTop w:val="0"/>
          <w:marBottom w:val="0"/>
          <w:divBdr>
            <w:top w:val="none" w:sz="0" w:space="0" w:color="auto"/>
            <w:left w:val="none" w:sz="0" w:space="0" w:color="auto"/>
            <w:bottom w:val="none" w:sz="0" w:space="0" w:color="auto"/>
            <w:right w:val="none" w:sz="0" w:space="0" w:color="auto"/>
          </w:divBdr>
        </w:div>
        <w:div w:id="207760385">
          <w:marLeft w:val="0"/>
          <w:marRight w:val="0"/>
          <w:marTop w:val="0"/>
          <w:marBottom w:val="0"/>
          <w:divBdr>
            <w:top w:val="none" w:sz="0" w:space="0" w:color="auto"/>
            <w:left w:val="none" w:sz="0" w:space="0" w:color="auto"/>
            <w:bottom w:val="none" w:sz="0" w:space="0" w:color="auto"/>
            <w:right w:val="none" w:sz="0" w:space="0" w:color="auto"/>
          </w:divBdr>
        </w:div>
        <w:div w:id="1102141569">
          <w:marLeft w:val="0"/>
          <w:marRight w:val="0"/>
          <w:marTop w:val="0"/>
          <w:marBottom w:val="0"/>
          <w:divBdr>
            <w:top w:val="none" w:sz="0" w:space="0" w:color="auto"/>
            <w:left w:val="none" w:sz="0" w:space="0" w:color="auto"/>
            <w:bottom w:val="none" w:sz="0" w:space="0" w:color="auto"/>
            <w:right w:val="none" w:sz="0" w:space="0" w:color="auto"/>
          </w:divBdr>
        </w:div>
        <w:div w:id="2046640718">
          <w:marLeft w:val="0"/>
          <w:marRight w:val="0"/>
          <w:marTop w:val="0"/>
          <w:marBottom w:val="0"/>
          <w:divBdr>
            <w:top w:val="none" w:sz="0" w:space="0" w:color="auto"/>
            <w:left w:val="none" w:sz="0" w:space="0" w:color="auto"/>
            <w:bottom w:val="none" w:sz="0" w:space="0" w:color="auto"/>
            <w:right w:val="none" w:sz="0" w:space="0" w:color="auto"/>
          </w:divBdr>
        </w:div>
        <w:div w:id="1117599269">
          <w:marLeft w:val="0"/>
          <w:marRight w:val="0"/>
          <w:marTop w:val="0"/>
          <w:marBottom w:val="0"/>
          <w:divBdr>
            <w:top w:val="none" w:sz="0" w:space="0" w:color="auto"/>
            <w:left w:val="none" w:sz="0" w:space="0" w:color="auto"/>
            <w:bottom w:val="none" w:sz="0" w:space="0" w:color="auto"/>
            <w:right w:val="none" w:sz="0" w:space="0" w:color="auto"/>
          </w:divBdr>
        </w:div>
        <w:div w:id="1404641084">
          <w:marLeft w:val="0"/>
          <w:marRight w:val="0"/>
          <w:marTop w:val="0"/>
          <w:marBottom w:val="0"/>
          <w:divBdr>
            <w:top w:val="none" w:sz="0" w:space="0" w:color="auto"/>
            <w:left w:val="none" w:sz="0" w:space="0" w:color="auto"/>
            <w:bottom w:val="none" w:sz="0" w:space="0" w:color="auto"/>
            <w:right w:val="none" w:sz="0" w:space="0" w:color="auto"/>
          </w:divBdr>
        </w:div>
        <w:div w:id="1276132052">
          <w:marLeft w:val="0"/>
          <w:marRight w:val="0"/>
          <w:marTop w:val="0"/>
          <w:marBottom w:val="0"/>
          <w:divBdr>
            <w:top w:val="none" w:sz="0" w:space="0" w:color="auto"/>
            <w:left w:val="none" w:sz="0" w:space="0" w:color="auto"/>
            <w:bottom w:val="none" w:sz="0" w:space="0" w:color="auto"/>
            <w:right w:val="none" w:sz="0" w:space="0" w:color="auto"/>
          </w:divBdr>
        </w:div>
        <w:div w:id="1921283965">
          <w:marLeft w:val="0"/>
          <w:marRight w:val="0"/>
          <w:marTop w:val="0"/>
          <w:marBottom w:val="0"/>
          <w:divBdr>
            <w:top w:val="none" w:sz="0" w:space="0" w:color="auto"/>
            <w:left w:val="none" w:sz="0" w:space="0" w:color="auto"/>
            <w:bottom w:val="none" w:sz="0" w:space="0" w:color="auto"/>
            <w:right w:val="none" w:sz="0" w:space="0" w:color="auto"/>
          </w:divBdr>
        </w:div>
        <w:div w:id="268506711">
          <w:marLeft w:val="0"/>
          <w:marRight w:val="0"/>
          <w:marTop w:val="0"/>
          <w:marBottom w:val="0"/>
          <w:divBdr>
            <w:top w:val="none" w:sz="0" w:space="0" w:color="auto"/>
            <w:left w:val="none" w:sz="0" w:space="0" w:color="auto"/>
            <w:bottom w:val="none" w:sz="0" w:space="0" w:color="auto"/>
            <w:right w:val="none" w:sz="0" w:space="0" w:color="auto"/>
          </w:divBdr>
        </w:div>
        <w:div w:id="380519942">
          <w:marLeft w:val="0"/>
          <w:marRight w:val="0"/>
          <w:marTop w:val="0"/>
          <w:marBottom w:val="0"/>
          <w:divBdr>
            <w:top w:val="none" w:sz="0" w:space="0" w:color="auto"/>
            <w:left w:val="none" w:sz="0" w:space="0" w:color="auto"/>
            <w:bottom w:val="none" w:sz="0" w:space="0" w:color="auto"/>
            <w:right w:val="none" w:sz="0" w:space="0" w:color="auto"/>
          </w:divBdr>
        </w:div>
        <w:div w:id="1853493577">
          <w:marLeft w:val="0"/>
          <w:marRight w:val="0"/>
          <w:marTop w:val="0"/>
          <w:marBottom w:val="0"/>
          <w:divBdr>
            <w:top w:val="none" w:sz="0" w:space="0" w:color="auto"/>
            <w:left w:val="none" w:sz="0" w:space="0" w:color="auto"/>
            <w:bottom w:val="none" w:sz="0" w:space="0" w:color="auto"/>
            <w:right w:val="none" w:sz="0" w:space="0" w:color="auto"/>
          </w:divBdr>
        </w:div>
        <w:div w:id="684791925">
          <w:marLeft w:val="0"/>
          <w:marRight w:val="0"/>
          <w:marTop w:val="0"/>
          <w:marBottom w:val="0"/>
          <w:divBdr>
            <w:top w:val="none" w:sz="0" w:space="0" w:color="auto"/>
            <w:left w:val="none" w:sz="0" w:space="0" w:color="auto"/>
            <w:bottom w:val="none" w:sz="0" w:space="0" w:color="auto"/>
            <w:right w:val="none" w:sz="0" w:space="0" w:color="auto"/>
          </w:divBdr>
        </w:div>
        <w:div w:id="1507476839">
          <w:marLeft w:val="0"/>
          <w:marRight w:val="0"/>
          <w:marTop w:val="0"/>
          <w:marBottom w:val="0"/>
          <w:divBdr>
            <w:top w:val="none" w:sz="0" w:space="0" w:color="auto"/>
            <w:left w:val="none" w:sz="0" w:space="0" w:color="auto"/>
            <w:bottom w:val="none" w:sz="0" w:space="0" w:color="auto"/>
            <w:right w:val="none" w:sz="0" w:space="0" w:color="auto"/>
          </w:divBdr>
        </w:div>
        <w:div w:id="460928036">
          <w:marLeft w:val="0"/>
          <w:marRight w:val="0"/>
          <w:marTop w:val="0"/>
          <w:marBottom w:val="0"/>
          <w:divBdr>
            <w:top w:val="none" w:sz="0" w:space="0" w:color="auto"/>
            <w:left w:val="none" w:sz="0" w:space="0" w:color="auto"/>
            <w:bottom w:val="none" w:sz="0" w:space="0" w:color="auto"/>
            <w:right w:val="none" w:sz="0" w:space="0" w:color="auto"/>
          </w:divBdr>
        </w:div>
        <w:div w:id="1410351527">
          <w:marLeft w:val="0"/>
          <w:marRight w:val="0"/>
          <w:marTop w:val="0"/>
          <w:marBottom w:val="0"/>
          <w:divBdr>
            <w:top w:val="none" w:sz="0" w:space="0" w:color="auto"/>
            <w:left w:val="none" w:sz="0" w:space="0" w:color="auto"/>
            <w:bottom w:val="none" w:sz="0" w:space="0" w:color="auto"/>
            <w:right w:val="none" w:sz="0" w:space="0" w:color="auto"/>
          </w:divBdr>
        </w:div>
        <w:div w:id="1146554973">
          <w:marLeft w:val="0"/>
          <w:marRight w:val="0"/>
          <w:marTop w:val="0"/>
          <w:marBottom w:val="0"/>
          <w:divBdr>
            <w:top w:val="none" w:sz="0" w:space="0" w:color="auto"/>
            <w:left w:val="none" w:sz="0" w:space="0" w:color="auto"/>
            <w:bottom w:val="none" w:sz="0" w:space="0" w:color="auto"/>
            <w:right w:val="none" w:sz="0" w:space="0" w:color="auto"/>
          </w:divBdr>
        </w:div>
        <w:div w:id="539361469">
          <w:marLeft w:val="0"/>
          <w:marRight w:val="0"/>
          <w:marTop w:val="0"/>
          <w:marBottom w:val="0"/>
          <w:divBdr>
            <w:top w:val="none" w:sz="0" w:space="0" w:color="auto"/>
            <w:left w:val="none" w:sz="0" w:space="0" w:color="auto"/>
            <w:bottom w:val="none" w:sz="0" w:space="0" w:color="auto"/>
            <w:right w:val="none" w:sz="0" w:space="0" w:color="auto"/>
          </w:divBdr>
        </w:div>
        <w:div w:id="1519544547">
          <w:marLeft w:val="0"/>
          <w:marRight w:val="0"/>
          <w:marTop w:val="0"/>
          <w:marBottom w:val="0"/>
          <w:divBdr>
            <w:top w:val="none" w:sz="0" w:space="0" w:color="auto"/>
            <w:left w:val="none" w:sz="0" w:space="0" w:color="auto"/>
            <w:bottom w:val="none" w:sz="0" w:space="0" w:color="auto"/>
            <w:right w:val="none" w:sz="0" w:space="0" w:color="auto"/>
          </w:divBdr>
        </w:div>
        <w:div w:id="1636642254">
          <w:marLeft w:val="0"/>
          <w:marRight w:val="0"/>
          <w:marTop w:val="0"/>
          <w:marBottom w:val="0"/>
          <w:divBdr>
            <w:top w:val="none" w:sz="0" w:space="0" w:color="auto"/>
            <w:left w:val="none" w:sz="0" w:space="0" w:color="auto"/>
            <w:bottom w:val="none" w:sz="0" w:space="0" w:color="auto"/>
            <w:right w:val="none" w:sz="0" w:space="0" w:color="auto"/>
          </w:divBdr>
        </w:div>
        <w:div w:id="1370833879">
          <w:marLeft w:val="0"/>
          <w:marRight w:val="0"/>
          <w:marTop w:val="0"/>
          <w:marBottom w:val="0"/>
          <w:divBdr>
            <w:top w:val="none" w:sz="0" w:space="0" w:color="auto"/>
            <w:left w:val="none" w:sz="0" w:space="0" w:color="auto"/>
            <w:bottom w:val="none" w:sz="0" w:space="0" w:color="auto"/>
            <w:right w:val="none" w:sz="0" w:space="0" w:color="auto"/>
          </w:divBdr>
        </w:div>
        <w:div w:id="1014266847">
          <w:marLeft w:val="0"/>
          <w:marRight w:val="0"/>
          <w:marTop w:val="0"/>
          <w:marBottom w:val="0"/>
          <w:divBdr>
            <w:top w:val="none" w:sz="0" w:space="0" w:color="auto"/>
            <w:left w:val="none" w:sz="0" w:space="0" w:color="auto"/>
            <w:bottom w:val="none" w:sz="0" w:space="0" w:color="auto"/>
            <w:right w:val="none" w:sz="0" w:space="0" w:color="auto"/>
          </w:divBdr>
        </w:div>
        <w:div w:id="1144851168">
          <w:marLeft w:val="0"/>
          <w:marRight w:val="0"/>
          <w:marTop w:val="0"/>
          <w:marBottom w:val="0"/>
          <w:divBdr>
            <w:top w:val="none" w:sz="0" w:space="0" w:color="auto"/>
            <w:left w:val="none" w:sz="0" w:space="0" w:color="auto"/>
            <w:bottom w:val="none" w:sz="0" w:space="0" w:color="auto"/>
            <w:right w:val="none" w:sz="0" w:space="0" w:color="auto"/>
          </w:divBdr>
        </w:div>
        <w:div w:id="949821697">
          <w:marLeft w:val="0"/>
          <w:marRight w:val="0"/>
          <w:marTop w:val="0"/>
          <w:marBottom w:val="0"/>
          <w:divBdr>
            <w:top w:val="none" w:sz="0" w:space="0" w:color="auto"/>
            <w:left w:val="none" w:sz="0" w:space="0" w:color="auto"/>
            <w:bottom w:val="none" w:sz="0" w:space="0" w:color="auto"/>
            <w:right w:val="none" w:sz="0" w:space="0" w:color="auto"/>
          </w:divBdr>
        </w:div>
        <w:div w:id="1011565965">
          <w:marLeft w:val="0"/>
          <w:marRight w:val="0"/>
          <w:marTop w:val="0"/>
          <w:marBottom w:val="0"/>
          <w:divBdr>
            <w:top w:val="none" w:sz="0" w:space="0" w:color="auto"/>
            <w:left w:val="none" w:sz="0" w:space="0" w:color="auto"/>
            <w:bottom w:val="none" w:sz="0" w:space="0" w:color="auto"/>
            <w:right w:val="none" w:sz="0" w:space="0" w:color="auto"/>
          </w:divBdr>
        </w:div>
        <w:div w:id="1429733704">
          <w:marLeft w:val="0"/>
          <w:marRight w:val="0"/>
          <w:marTop w:val="0"/>
          <w:marBottom w:val="0"/>
          <w:divBdr>
            <w:top w:val="none" w:sz="0" w:space="0" w:color="auto"/>
            <w:left w:val="none" w:sz="0" w:space="0" w:color="auto"/>
            <w:bottom w:val="none" w:sz="0" w:space="0" w:color="auto"/>
            <w:right w:val="none" w:sz="0" w:space="0" w:color="auto"/>
          </w:divBdr>
        </w:div>
        <w:div w:id="521167397">
          <w:marLeft w:val="0"/>
          <w:marRight w:val="0"/>
          <w:marTop w:val="0"/>
          <w:marBottom w:val="0"/>
          <w:divBdr>
            <w:top w:val="none" w:sz="0" w:space="0" w:color="auto"/>
            <w:left w:val="none" w:sz="0" w:space="0" w:color="auto"/>
            <w:bottom w:val="none" w:sz="0" w:space="0" w:color="auto"/>
            <w:right w:val="none" w:sz="0" w:space="0" w:color="auto"/>
          </w:divBdr>
        </w:div>
        <w:div w:id="1342783360">
          <w:marLeft w:val="0"/>
          <w:marRight w:val="0"/>
          <w:marTop w:val="0"/>
          <w:marBottom w:val="0"/>
          <w:divBdr>
            <w:top w:val="none" w:sz="0" w:space="0" w:color="auto"/>
            <w:left w:val="none" w:sz="0" w:space="0" w:color="auto"/>
            <w:bottom w:val="none" w:sz="0" w:space="0" w:color="auto"/>
            <w:right w:val="none" w:sz="0" w:space="0" w:color="auto"/>
          </w:divBdr>
        </w:div>
        <w:div w:id="523707894">
          <w:marLeft w:val="0"/>
          <w:marRight w:val="0"/>
          <w:marTop w:val="0"/>
          <w:marBottom w:val="0"/>
          <w:divBdr>
            <w:top w:val="none" w:sz="0" w:space="0" w:color="auto"/>
            <w:left w:val="none" w:sz="0" w:space="0" w:color="auto"/>
            <w:bottom w:val="none" w:sz="0" w:space="0" w:color="auto"/>
            <w:right w:val="none" w:sz="0" w:space="0" w:color="auto"/>
          </w:divBdr>
        </w:div>
        <w:div w:id="1584606419">
          <w:marLeft w:val="0"/>
          <w:marRight w:val="0"/>
          <w:marTop w:val="0"/>
          <w:marBottom w:val="0"/>
          <w:divBdr>
            <w:top w:val="none" w:sz="0" w:space="0" w:color="auto"/>
            <w:left w:val="none" w:sz="0" w:space="0" w:color="auto"/>
            <w:bottom w:val="none" w:sz="0" w:space="0" w:color="auto"/>
            <w:right w:val="none" w:sz="0" w:space="0" w:color="auto"/>
          </w:divBdr>
        </w:div>
        <w:div w:id="771170138">
          <w:marLeft w:val="0"/>
          <w:marRight w:val="0"/>
          <w:marTop w:val="0"/>
          <w:marBottom w:val="0"/>
          <w:divBdr>
            <w:top w:val="none" w:sz="0" w:space="0" w:color="auto"/>
            <w:left w:val="none" w:sz="0" w:space="0" w:color="auto"/>
            <w:bottom w:val="none" w:sz="0" w:space="0" w:color="auto"/>
            <w:right w:val="none" w:sz="0" w:space="0" w:color="auto"/>
          </w:divBdr>
        </w:div>
        <w:div w:id="1219514803">
          <w:marLeft w:val="0"/>
          <w:marRight w:val="0"/>
          <w:marTop w:val="0"/>
          <w:marBottom w:val="0"/>
          <w:divBdr>
            <w:top w:val="none" w:sz="0" w:space="0" w:color="auto"/>
            <w:left w:val="none" w:sz="0" w:space="0" w:color="auto"/>
            <w:bottom w:val="none" w:sz="0" w:space="0" w:color="auto"/>
            <w:right w:val="none" w:sz="0" w:space="0" w:color="auto"/>
          </w:divBdr>
        </w:div>
        <w:div w:id="1552226973">
          <w:marLeft w:val="0"/>
          <w:marRight w:val="0"/>
          <w:marTop w:val="0"/>
          <w:marBottom w:val="0"/>
          <w:divBdr>
            <w:top w:val="none" w:sz="0" w:space="0" w:color="auto"/>
            <w:left w:val="none" w:sz="0" w:space="0" w:color="auto"/>
            <w:bottom w:val="none" w:sz="0" w:space="0" w:color="auto"/>
            <w:right w:val="none" w:sz="0" w:space="0" w:color="auto"/>
          </w:divBdr>
        </w:div>
        <w:div w:id="365836644">
          <w:marLeft w:val="0"/>
          <w:marRight w:val="0"/>
          <w:marTop w:val="0"/>
          <w:marBottom w:val="0"/>
          <w:divBdr>
            <w:top w:val="none" w:sz="0" w:space="0" w:color="auto"/>
            <w:left w:val="none" w:sz="0" w:space="0" w:color="auto"/>
            <w:bottom w:val="none" w:sz="0" w:space="0" w:color="auto"/>
            <w:right w:val="none" w:sz="0" w:space="0" w:color="auto"/>
          </w:divBdr>
        </w:div>
        <w:div w:id="993483207">
          <w:marLeft w:val="0"/>
          <w:marRight w:val="0"/>
          <w:marTop w:val="0"/>
          <w:marBottom w:val="0"/>
          <w:divBdr>
            <w:top w:val="none" w:sz="0" w:space="0" w:color="auto"/>
            <w:left w:val="none" w:sz="0" w:space="0" w:color="auto"/>
            <w:bottom w:val="none" w:sz="0" w:space="0" w:color="auto"/>
            <w:right w:val="none" w:sz="0" w:space="0" w:color="auto"/>
          </w:divBdr>
        </w:div>
        <w:div w:id="1330478279">
          <w:marLeft w:val="0"/>
          <w:marRight w:val="0"/>
          <w:marTop w:val="0"/>
          <w:marBottom w:val="0"/>
          <w:divBdr>
            <w:top w:val="none" w:sz="0" w:space="0" w:color="auto"/>
            <w:left w:val="none" w:sz="0" w:space="0" w:color="auto"/>
            <w:bottom w:val="none" w:sz="0" w:space="0" w:color="auto"/>
            <w:right w:val="none" w:sz="0" w:space="0" w:color="auto"/>
          </w:divBdr>
        </w:div>
        <w:div w:id="2089035475">
          <w:marLeft w:val="0"/>
          <w:marRight w:val="0"/>
          <w:marTop w:val="0"/>
          <w:marBottom w:val="0"/>
          <w:divBdr>
            <w:top w:val="none" w:sz="0" w:space="0" w:color="auto"/>
            <w:left w:val="none" w:sz="0" w:space="0" w:color="auto"/>
            <w:bottom w:val="none" w:sz="0" w:space="0" w:color="auto"/>
            <w:right w:val="none" w:sz="0" w:space="0" w:color="auto"/>
          </w:divBdr>
        </w:div>
        <w:div w:id="2015107248">
          <w:marLeft w:val="0"/>
          <w:marRight w:val="0"/>
          <w:marTop w:val="0"/>
          <w:marBottom w:val="0"/>
          <w:divBdr>
            <w:top w:val="none" w:sz="0" w:space="0" w:color="auto"/>
            <w:left w:val="none" w:sz="0" w:space="0" w:color="auto"/>
            <w:bottom w:val="none" w:sz="0" w:space="0" w:color="auto"/>
            <w:right w:val="none" w:sz="0" w:space="0" w:color="auto"/>
          </w:divBdr>
        </w:div>
        <w:div w:id="514811715">
          <w:marLeft w:val="0"/>
          <w:marRight w:val="0"/>
          <w:marTop w:val="0"/>
          <w:marBottom w:val="0"/>
          <w:divBdr>
            <w:top w:val="none" w:sz="0" w:space="0" w:color="auto"/>
            <w:left w:val="none" w:sz="0" w:space="0" w:color="auto"/>
            <w:bottom w:val="none" w:sz="0" w:space="0" w:color="auto"/>
            <w:right w:val="none" w:sz="0" w:space="0" w:color="auto"/>
          </w:divBdr>
        </w:div>
        <w:div w:id="164512301">
          <w:marLeft w:val="0"/>
          <w:marRight w:val="0"/>
          <w:marTop w:val="0"/>
          <w:marBottom w:val="0"/>
          <w:divBdr>
            <w:top w:val="none" w:sz="0" w:space="0" w:color="auto"/>
            <w:left w:val="none" w:sz="0" w:space="0" w:color="auto"/>
            <w:bottom w:val="none" w:sz="0" w:space="0" w:color="auto"/>
            <w:right w:val="none" w:sz="0" w:space="0" w:color="auto"/>
          </w:divBdr>
        </w:div>
        <w:div w:id="1233807069">
          <w:marLeft w:val="0"/>
          <w:marRight w:val="0"/>
          <w:marTop w:val="0"/>
          <w:marBottom w:val="0"/>
          <w:divBdr>
            <w:top w:val="none" w:sz="0" w:space="0" w:color="auto"/>
            <w:left w:val="none" w:sz="0" w:space="0" w:color="auto"/>
            <w:bottom w:val="none" w:sz="0" w:space="0" w:color="auto"/>
            <w:right w:val="none" w:sz="0" w:space="0" w:color="auto"/>
          </w:divBdr>
        </w:div>
        <w:div w:id="1141918166">
          <w:marLeft w:val="0"/>
          <w:marRight w:val="0"/>
          <w:marTop w:val="0"/>
          <w:marBottom w:val="0"/>
          <w:divBdr>
            <w:top w:val="none" w:sz="0" w:space="0" w:color="auto"/>
            <w:left w:val="none" w:sz="0" w:space="0" w:color="auto"/>
            <w:bottom w:val="none" w:sz="0" w:space="0" w:color="auto"/>
            <w:right w:val="none" w:sz="0" w:space="0" w:color="auto"/>
          </w:divBdr>
        </w:div>
        <w:div w:id="708838883">
          <w:marLeft w:val="0"/>
          <w:marRight w:val="0"/>
          <w:marTop w:val="0"/>
          <w:marBottom w:val="0"/>
          <w:divBdr>
            <w:top w:val="none" w:sz="0" w:space="0" w:color="auto"/>
            <w:left w:val="none" w:sz="0" w:space="0" w:color="auto"/>
            <w:bottom w:val="none" w:sz="0" w:space="0" w:color="auto"/>
            <w:right w:val="none" w:sz="0" w:space="0" w:color="auto"/>
          </w:divBdr>
        </w:div>
        <w:div w:id="1384862384">
          <w:marLeft w:val="0"/>
          <w:marRight w:val="0"/>
          <w:marTop w:val="0"/>
          <w:marBottom w:val="0"/>
          <w:divBdr>
            <w:top w:val="none" w:sz="0" w:space="0" w:color="auto"/>
            <w:left w:val="none" w:sz="0" w:space="0" w:color="auto"/>
            <w:bottom w:val="none" w:sz="0" w:space="0" w:color="auto"/>
            <w:right w:val="none" w:sz="0" w:space="0" w:color="auto"/>
          </w:divBdr>
        </w:div>
        <w:div w:id="1346445632">
          <w:marLeft w:val="0"/>
          <w:marRight w:val="0"/>
          <w:marTop w:val="0"/>
          <w:marBottom w:val="0"/>
          <w:divBdr>
            <w:top w:val="none" w:sz="0" w:space="0" w:color="auto"/>
            <w:left w:val="none" w:sz="0" w:space="0" w:color="auto"/>
            <w:bottom w:val="none" w:sz="0" w:space="0" w:color="auto"/>
            <w:right w:val="none" w:sz="0" w:space="0" w:color="auto"/>
          </w:divBdr>
        </w:div>
        <w:div w:id="340860085">
          <w:marLeft w:val="0"/>
          <w:marRight w:val="0"/>
          <w:marTop w:val="0"/>
          <w:marBottom w:val="0"/>
          <w:divBdr>
            <w:top w:val="none" w:sz="0" w:space="0" w:color="auto"/>
            <w:left w:val="none" w:sz="0" w:space="0" w:color="auto"/>
            <w:bottom w:val="none" w:sz="0" w:space="0" w:color="auto"/>
            <w:right w:val="none" w:sz="0" w:space="0" w:color="auto"/>
          </w:divBdr>
        </w:div>
        <w:div w:id="1311862941">
          <w:marLeft w:val="0"/>
          <w:marRight w:val="0"/>
          <w:marTop w:val="0"/>
          <w:marBottom w:val="0"/>
          <w:divBdr>
            <w:top w:val="none" w:sz="0" w:space="0" w:color="auto"/>
            <w:left w:val="none" w:sz="0" w:space="0" w:color="auto"/>
            <w:bottom w:val="none" w:sz="0" w:space="0" w:color="auto"/>
            <w:right w:val="none" w:sz="0" w:space="0" w:color="auto"/>
          </w:divBdr>
        </w:div>
        <w:div w:id="1905098645">
          <w:marLeft w:val="0"/>
          <w:marRight w:val="0"/>
          <w:marTop w:val="0"/>
          <w:marBottom w:val="0"/>
          <w:divBdr>
            <w:top w:val="none" w:sz="0" w:space="0" w:color="auto"/>
            <w:left w:val="none" w:sz="0" w:space="0" w:color="auto"/>
            <w:bottom w:val="none" w:sz="0" w:space="0" w:color="auto"/>
            <w:right w:val="none" w:sz="0" w:space="0" w:color="auto"/>
          </w:divBdr>
        </w:div>
        <w:div w:id="644434241">
          <w:marLeft w:val="0"/>
          <w:marRight w:val="0"/>
          <w:marTop w:val="0"/>
          <w:marBottom w:val="0"/>
          <w:divBdr>
            <w:top w:val="none" w:sz="0" w:space="0" w:color="auto"/>
            <w:left w:val="none" w:sz="0" w:space="0" w:color="auto"/>
            <w:bottom w:val="none" w:sz="0" w:space="0" w:color="auto"/>
            <w:right w:val="none" w:sz="0" w:space="0" w:color="auto"/>
          </w:divBdr>
        </w:div>
        <w:div w:id="1771582437">
          <w:marLeft w:val="0"/>
          <w:marRight w:val="0"/>
          <w:marTop w:val="0"/>
          <w:marBottom w:val="0"/>
          <w:divBdr>
            <w:top w:val="none" w:sz="0" w:space="0" w:color="auto"/>
            <w:left w:val="none" w:sz="0" w:space="0" w:color="auto"/>
            <w:bottom w:val="none" w:sz="0" w:space="0" w:color="auto"/>
            <w:right w:val="none" w:sz="0" w:space="0" w:color="auto"/>
          </w:divBdr>
        </w:div>
        <w:div w:id="1798529010">
          <w:marLeft w:val="0"/>
          <w:marRight w:val="0"/>
          <w:marTop w:val="0"/>
          <w:marBottom w:val="0"/>
          <w:divBdr>
            <w:top w:val="none" w:sz="0" w:space="0" w:color="auto"/>
            <w:left w:val="none" w:sz="0" w:space="0" w:color="auto"/>
            <w:bottom w:val="none" w:sz="0" w:space="0" w:color="auto"/>
            <w:right w:val="none" w:sz="0" w:space="0" w:color="auto"/>
          </w:divBdr>
        </w:div>
        <w:div w:id="2043355545">
          <w:marLeft w:val="0"/>
          <w:marRight w:val="0"/>
          <w:marTop w:val="0"/>
          <w:marBottom w:val="0"/>
          <w:divBdr>
            <w:top w:val="none" w:sz="0" w:space="0" w:color="auto"/>
            <w:left w:val="none" w:sz="0" w:space="0" w:color="auto"/>
            <w:bottom w:val="none" w:sz="0" w:space="0" w:color="auto"/>
            <w:right w:val="none" w:sz="0" w:space="0" w:color="auto"/>
          </w:divBdr>
        </w:div>
        <w:div w:id="152913653">
          <w:marLeft w:val="0"/>
          <w:marRight w:val="0"/>
          <w:marTop w:val="0"/>
          <w:marBottom w:val="0"/>
          <w:divBdr>
            <w:top w:val="none" w:sz="0" w:space="0" w:color="auto"/>
            <w:left w:val="none" w:sz="0" w:space="0" w:color="auto"/>
            <w:bottom w:val="none" w:sz="0" w:space="0" w:color="auto"/>
            <w:right w:val="none" w:sz="0" w:space="0" w:color="auto"/>
          </w:divBdr>
        </w:div>
        <w:div w:id="820149172">
          <w:marLeft w:val="0"/>
          <w:marRight w:val="0"/>
          <w:marTop w:val="0"/>
          <w:marBottom w:val="0"/>
          <w:divBdr>
            <w:top w:val="none" w:sz="0" w:space="0" w:color="auto"/>
            <w:left w:val="none" w:sz="0" w:space="0" w:color="auto"/>
            <w:bottom w:val="none" w:sz="0" w:space="0" w:color="auto"/>
            <w:right w:val="none" w:sz="0" w:space="0" w:color="auto"/>
          </w:divBdr>
        </w:div>
        <w:div w:id="1642421667">
          <w:marLeft w:val="0"/>
          <w:marRight w:val="0"/>
          <w:marTop w:val="0"/>
          <w:marBottom w:val="0"/>
          <w:divBdr>
            <w:top w:val="none" w:sz="0" w:space="0" w:color="auto"/>
            <w:left w:val="none" w:sz="0" w:space="0" w:color="auto"/>
            <w:bottom w:val="none" w:sz="0" w:space="0" w:color="auto"/>
            <w:right w:val="none" w:sz="0" w:space="0" w:color="auto"/>
          </w:divBdr>
        </w:div>
        <w:div w:id="1618415544">
          <w:marLeft w:val="0"/>
          <w:marRight w:val="0"/>
          <w:marTop w:val="0"/>
          <w:marBottom w:val="0"/>
          <w:divBdr>
            <w:top w:val="none" w:sz="0" w:space="0" w:color="auto"/>
            <w:left w:val="none" w:sz="0" w:space="0" w:color="auto"/>
            <w:bottom w:val="none" w:sz="0" w:space="0" w:color="auto"/>
            <w:right w:val="none" w:sz="0" w:space="0" w:color="auto"/>
          </w:divBdr>
        </w:div>
        <w:div w:id="575015658">
          <w:marLeft w:val="0"/>
          <w:marRight w:val="0"/>
          <w:marTop w:val="0"/>
          <w:marBottom w:val="0"/>
          <w:divBdr>
            <w:top w:val="none" w:sz="0" w:space="0" w:color="auto"/>
            <w:left w:val="none" w:sz="0" w:space="0" w:color="auto"/>
            <w:bottom w:val="none" w:sz="0" w:space="0" w:color="auto"/>
            <w:right w:val="none" w:sz="0" w:space="0" w:color="auto"/>
          </w:divBdr>
        </w:div>
        <w:div w:id="738289016">
          <w:marLeft w:val="0"/>
          <w:marRight w:val="0"/>
          <w:marTop w:val="0"/>
          <w:marBottom w:val="0"/>
          <w:divBdr>
            <w:top w:val="none" w:sz="0" w:space="0" w:color="auto"/>
            <w:left w:val="none" w:sz="0" w:space="0" w:color="auto"/>
            <w:bottom w:val="none" w:sz="0" w:space="0" w:color="auto"/>
            <w:right w:val="none" w:sz="0" w:space="0" w:color="auto"/>
          </w:divBdr>
        </w:div>
        <w:div w:id="1628580785">
          <w:marLeft w:val="0"/>
          <w:marRight w:val="0"/>
          <w:marTop w:val="0"/>
          <w:marBottom w:val="0"/>
          <w:divBdr>
            <w:top w:val="none" w:sz="0" w:space="0" w:color="auto"/>
            <w:left w:val="none" w:sz="0" w:space="0" w:color="auto"/>
            <w:bottom w:val="none" w:sz="0" w:space="0" w:color="auto"/>
            <w:right w:val="none" w:sz="0" w:space="0" w:color="auto"/>
          </w:divBdr>
        </w:div>
        <w:div w:id="1076438971">
          <w:marLeft w:val="0"/>
          <w:marRight w:val="0"/>
          <w:marTop w:val="0"/>
          <w:marBottom w:val="0"/>
          <w:divBdr>
            <w:top w:val="none" w:sz="0" w:space="0" w:color="auto"/>
            <w:left w:val="none" w:sz="0" w:space="0" w:color="auto"/>
            <w:bottom w:val="none" w:sz="0" w:space="0" w:color="auto"/>
            <w:right w:val="none" w:sz="0" w:space="0" w:color="auto"/>
          </w:divBdr>
        </w:div>
        <w:div w:id="966938012">
          <w:marLeft w:val="0"/>
          <w:marRight w:val="0"/>
          <w:marTop w:val="0"/>
          <w:marBottom w:val="0"/>
          <w:divBdr>
            <w:top w:val="none" w:sz="0" w:space="0" w:color="auto"/>
            <w:left w:val="none" w:sz="0" w:space="0" w:color="auto"/>
            <w:bottom w:val="none" w:sz="0" w:space="0" w:color="auto"/>
            <w:right w:val="none" w:sz="0" w:space="0" w:color="auto"/>
          </w:divBdr>
        </w:div>
        <w:div w:id="1798988729">
          <w:marLeft w:val="0"/>
          <w:marRight w:val="0"/>
          <w:marTop w:val="0"/>
          <w:marBottom w:val="0"/>
          <w:divBdr>
            <w:top w:val="none" w:sz="0" w:space="0" w:color="auto"/>
            <w:left w:val="none" w:sz="0" w:space="0" w:color="auto"/>
            <w:bottom w:val="none" w:sz="0" w:space="0" w:color="auto"/>
            <w:right w:val="none" w:sz="0" w:space="0" w:color="auto"/>
          </w:divBdr>
        </w:div>
        <w:div w:id="1639610385">
          <w:marLeft w:val="0"/>
          <w:marRight w:val="0"/>
          <w:marTop w:val="0"/>
          <w:marBottom w:val="0"/>
          <w:divBdr>
            <w:top w:val="none" w:sz="0" w:space="0" w:color="auto"/>
            <w:left w:val="none" w:sz="0" w:space="0" w:color="auto"/>
            <w:bottom w:val="none" w:sz="0" w:space="0" w:color="auto"/>
            <w:right w:val="none" w:sz="0" w:space="0" w:color="auto"/>
          </w:divBdr>
        </w:div>
        <w:div w:id="1085418546">
          <w:marLeft w:val="0"/>
          <w:marRight w:val="0"/>
          <w:marTop w:val="0"/>
          <w:marBottom w:val="0"/>
          <w:divBdr>
            <w:top w:val="none" w:sz="0" w:space="0" w:color="auto"/>
            <w:left w:val="none" w:sz="0" w:space="0" w:color="auto"/>
            <w:bottom w:val="none" w:sz="0" w:space="0" w:color="auto"/>
            <w:right w:val="none" w:sz="0" w:space="0" w:color="auto"/>
          </w:divBdr>
        </w:div>
        <w:div w:id="354355576">
          <w:marLeft w:val="0"/>
          <w:marRight w:val="0"/>
          <w:marTop w:val="0"/>
          <w:marBottom w:val="0"/>
          <w:divBdr>
            <w:top w:val="none" w:sz="0" w:space="0" w:color="auto"/>
            <w:left w:val="none" w:sz="0" w:space="0" w:color="auto"/>
            <w:bottom w:val="none" w:sz="0" w:space="0" w:color="auto"/>
            <w:right w:val="none" w:sz="0" w:space="0" w:color="auto"/>
          </w:divBdr>
        </w:div>
        <w:div w:id="1122530783">
          <w:marLeft w:val="0"/>
          <w:marRight w:val="0"/>
          <w:marTop w:val="0"/>
          <w:marBottom w:val="0"/>
          <w:divBdr>
            <w:top w:val="none" w:sz="0" w:space="0" w:color="auto"/>
            <w:left w:val="none" w:sz="0" w:space="0" w:color="auto"/>
            <w:bottom w:val="none" w:sz="0" w:space="0" w:color="auto"/>
            <w:right w:val="none" w:sz="0" w:space="0" w:color="auto"/>
          </w:divBdr>
        </w:div>
        <w:div w:id="74863935">
          <w:marLeft w:val="0"/>
          <w:marRight w:val="0"/>
          <w:marTop w:val="0"/>
          <w:marBottom w:val="0"/>
          <w:divBdr>
            <w:top w:val="none" w:sz="0" w:space="0" w:color="auto"/>
            <w:left w:val="none" w:sz="0" w:space="0" w:color="auto"/>
            <w:bottom w:val="none" w:sz="0" w:space="0" w:color="auto"/>
            <w:right w:val="none" w:sz="0" w:space="0" w:color="auto"/>
          </w:divBdr>
        </w:div>
        <w:div w:id="1635714539">
          <w:marLeft w:val="0"/>
          <w:marRight w:val="0"/>
          <w:marTop w:val="0"/>
          <w:marBottom w:val="0"/>
          <w:divBdr>
            <w:top w:val="none" w:sz="0" w:space="0" w:color="auto"/>
            <w:left w:val="none" w:sz="0" w:space="0" w:color="auto"/>
            <w:bottom w:val="none" w:sz="0" w:space="0" w:color="auto"/>
            <w:right w:val="none" w:sz="0" w:space="0" w:color="auto"/>
          </w:divBdr>
        </w:div>
        <w:div w:id="260065986">
          <w:marLeft w:val="0"/>
          <w:marRight w:val="0"/>
          <w:marTop w:val="0"/>
          <w:marBottom w:val="0"/>
          <w:divBdr>
            <w:top w:val="none" w:sz="0" w:space="0" w:color="auto"/>
            <w:left w:val="none" w:sz="0" w:space="0" w:color="auto"/>
            <w:bottom w:val="none" w:sz="0" w:space="0" w:color="auto"/>
            <w:right w:val="none" w:sz="0" w:space="0" w:color="auto"/>
          </w:divBdr>
        </w:div>
        <w:div w:id="533882629">
          <w:marLeft w:val="0"/>
          <w:marRight w:val="0"/>
          <w:marTop w:val="0"/>
          <w:marBottom w:val="0"/>
          <w:divBdr>
            <w:top w:val="none" w:sz="0" w:space="0" w:color="auto"/>
            <w:left w:val="none" w:sz="0" w:space="0" w:color="auto"/>
            <w:bottom w:val="none" w:sz="0" w:space="0" w:color="auto"/>
            <w:right w:val="none" w:sz="0" w:space="0" w:color="auto"/>
          </w:divBdr>
        </w:div>
        <w:div w:id="1404445838">
          <w:marLeft w:val="0"/>
          <w:marRight w:val="0"/>
          <w:marTop w:val="0"/>
          <w:marBottom w:val="0"/>
          <w:divBdr>
            <w:top w:val="none" w:sz="0" w:space="0" w:color="auto"/>
            <w:left w:val="none" w:sz="0" w:space="0" w:color="auto"/>
            <w:bottom w:val="none" w:sz="0" w:space="0" w:color="auto"/>
            <w:right w:val="none" w:sz="0" w:space="0" w:color="auto"/>
          </w:divBdr>
        </w:div>
        <w:div w:id="1850874687">
          <w:marLeft w:val="0"/>
          <w:marRight w:val="0"/>
          <w:marTop w:val="0"/>
          <w:marBottom w:val="0"/>
          <w:divBdr>
            <w:top w:val="none" w:sz="0" w:space="0" w:color="auto"/>
            <w:left w:val="none" w:sz="0" w:space="0" w:color="auto"/>
            <w:bottom w:val="none" w:sz="0" w:space="0" w:color="auto"/>
            <w:right w:val="none" w:sz="0" w:space="0" w:color="auto"/>
          </w:divBdr>
        </w:div>
        <w:div w:id="1193693959">
          <w:marLeft w:val="0"/>
          <w:marRight w:val="0"/>
          <w:marTop w:val="0"/>
          <w:marBottom w:val="0"/>
          <w:divBdr>
            <w:top w:val="none" w:sz="0" w:space="0" w:color="auto"/>
            <w:left w:val="none" w:sz="0" w:space="0" w:color="auto"/>
            <w:bottom w:val="none" w:sz="0" w:space="0" w:color="auto"/>
            <w:right w:val="none" w:sz="0" w:space="0" w:color="auto"/>
          </w:divBdr>
        </w:div>
        <w:div w:id="1700087253">
          <w:marLeft w:val="0"/>
          <w:marRight w:val="0"/>
          <w:marTop w:val="0"/>
          <w:marBottom w:val="0"/>
          <w:divBdr>
            <w:top w:val="none" w:sz="0" w:space="0" w:color="auto"/>
            <w:left w:val="none" w:sz="0" w:space="0" w:color="auto"/>
            <w:bottom w:val="none" w:sz="0" w:space="0" w:color="auto"/>
            <w:right w:val="none" w:sz="0" w:space="0" w:color="auto"/>
          </w:divBdr>
        </w:div>
        <w:div w:id="620889159">
          <w:marLeft w:val="0"/>
          <w:marRight w:val="0"/>
          <w:marTop w:val="0"/>
          <w:marBottom w:val="0"/>
          <w:divBdr>
            <w:top w:val="none" w:sz="0" w:space="0" w:color="auto"/>
            <w:left w:val="none" w:sz="0" w:space="0" w:color="auto"/>
            <w:bottom w:val="none" w:sz="0" w:space="0" w:color="auto"/>
            <w:right w:val="none" w:sz="0" w:space="0" w:color="auto"/>
          </w:divBdr>
        </w:div>
        <w:div w:id="432170573">
          <w:marLeft w:val="0"/>
          <w:marRight w:val="0"/>
          <w:marTop w:val="0"/>
          <w:marBottom w:val="0"/>
          <w:divBdr>
            <w:top w:val="none" w:sz="0" w:space="0" w:color="auto"/>
            <w:left w:val="none" w:sz="0" w:space="0" w:color="auto"/>
            <w:bottom w:val="none" w:sz="0" w:space="0" w:color="auto"/>
            <w:right w:val="none" w:sz="0" w:space="0" w:color="auto"/>
          </w:divBdr>
        </w:div>
        <w:div w:id="1078210875">
          <w:marLeft w:val="0"/>
          <w:marRight w:val="0"/>
          <w:marTop w:val="0"/>
          <w:marBottom w:val="0"/>
          <w:divBdr>
            <w:top w:val="none" w:sz="0" w:space="0" w:color="auto"/>
            <w:left w:val="none" w:sz="0" w:space="0" w:color="auto"/>
            <w:bottom w:val="none" w:sz="0" w:space="0" w:color="auto"/>
            <w:right w:val="none" w:sz="0" w:space="0" w:color="auto"/>
          </w:divBdr>
        </w:div>
        <w:div w:id="777213623">
          <w:marLeft w:val="0"/>
          <w:marRight w:val="0"/>
          <w:marTop w:val="0"/>
          <w:marBottom w:val="0"/>
          <w:divBdr>
            <w:top w:val="none" w:sz="0" w:space="0" w:color="auto"/>
            <w:left w:val="none" w:sz="0" w:space="0" w:color="auto"/>
            <w:bottom w:val="none" w:sz="0" w:space="0" w:color="auto"/>
            <w:right w:val="none" w:sz="0" w:space="0" w:color="auto"/>
          </w:divBdr>
        </w:div>
        <w:div w:id="1451240134">
          <w:marLeft w:val="0"/>
          <w:marRight w:val="0"/>
          <w:marTop w:val="0"/>
          <w:marBottom w:val="0"/>
          <w:divBdr>
            <w:top w:val="none" w:sz="0" w:space="0" w:color="auto"/>
            <w:left w:val="none" w:sz="0" w:space="0" w:color="auto"/>
            <w:bottom w:val="none" w:sz="0" w:space="0" w:color="auto"/>
            <w:right w:val="none" w:sz="0" w:space="0" w:color="auto"/>
          </w:divBdr>
        </w:div>
        <w:div w:id="2011440534">
          <w:marLeft w:val="0"/>
          <w:marRight w:val="0"/>
          <w:marTop w:val="0"/>
          <w:marBottom w:val="0"/>
          <w:divBdr>
            <w:top w:val="none" w:sz="0" w:space="0" w:color="auto"/>
            <w:left w:val="none" w:sz="0" w:space="0" w:color="auto"/>
            <w:bottom w:val="none" w:sz="0" w:space="0" w:color="auto"/>
            <w:right w:val="none" w:sz="0" w:space="0" w:color="auto"/>
          </w:divBdr>
        </w:div>
        <w:div w:id="232590946">
          <w:marLeft w:val="0"/>
          <w:marRight w:val="0"/>
          <w:marTop w:val="0"/>
          <w:marBottom w:val="0"/>
          <w:divBdr>
            <w:top w:val="none" w:sz="0" w:space="0" w:color="auto"/>
            <w:left w:val="none" w:sz="0" w:space="0" w:color="auto"/>
            <w:bottom w:val="none" w:sz="0" w:space="0" w:color="auto"/>
            <w:right w:val="none" w:sz="0" w:space="0" w:color="auto"/>
          </w:divBdr>
        </w:div>
        <w:div w:id="1194077573">
          <w:marLeft w:val="0"/>
          <w:marRight w:val="0"/>
          <w:marTop w:val="0"/>
          <w:marBottom w:val="0"/>
          <w:divBdr>
            <w:top w:val="none" w:sz="0" w:space="0" w:color="auto"/>
            <w:left w:val="none" w:sz="0" w:space="0" w:color="auto"/>
            <w:bottom w:val="none" w:sz="0" w:space="0" w:color="auto"/>
            <w:right w:val="none" w:sz="0" w:space="0" w:color="auto"/>
          </w:divBdr>
        </w:div>
        <w:div w:id="1260260391">
          <w:marLeft w:val="0"/>
          <w:marRight w:val="0"/>
          <w:marTop w:val="0"/>
          <w:marBottom w:val="0"/>
          <w:divBdr>
            <w:top w:val="none" w:sz="0" w:space="0" w:color="auto"/>
            <w:left w:val="none" w:sz="0" w:space="0" w:color="auto"/>
            <w:bottom w:val="none" w:sz="0" w:space="0" w:color="auto"/>
            <w:right w:val="none" w:sz="0" w:space="0" w:color="auto"/>
          </w:divBdr>
        </w:div>
        <w:div w:id="964386836">
          <w:marLeft w:val="0"/>
          <w:marRight w:val="0"/>
          <w:marTop w:val="0"/>
          <w:marBottom w:val="0"/>
          <w:divBdr>
            <w:top w:val="none" w:sz="0" w:space="0" w:color="auto"/>
            <w:left w:val="none" w:sz="0" w:space="0" w:color="auto"/>
            <w:bottom w:val="none" w:sz="0" w:space="0" w:color="auto"/>
            <w:right w:val="none" w:sz="0" w:space="0" w:color="auto"/>
          </w:divBdr>
        </w:div>
        <w:div w:id="2069188030">
          <w:marLeft w:val="0"/>
          <w:marRight w:val="0"/>
          <w:marTop w:val="0"/>
          <w:marBottom w:val="0"/>
          <w:divBdr>
            <w:top w:val="none" w:sz="0" w:space="0" w:color="auto"/>
            <w:left w:val="none" w:sz="0" w:space="0" w:color="auto"/>
            <w:bottom w:val="none" w:sz="0" w:space="0" w:color="auto"/>
            <w:right w:val="none" w:sz="0" w:space="0" w:color="auto"/>
          </w:divBdr>
        </w:div>
        <w:div w:id="327560690">
          <w:marLeft w:val="0"/>
          <w:marRight w:val="0"/>
          <w:marTop w:val="0"/>
          <w:marBottom w:val="0"/>
          <w:divBdr>
            <w:top w:val="none" w:sz="0" w:space="0" w:color="auto"/>
            <w:left w:val="none" w:sz="0" w:space="0" w:color="auto"/>
            <w:bottom w:val="none" w:sz="0" w:space="0" w:color="auto"/>
            <w:right w:val="none" w:sz="0" w:space="0" w:color="auto"/>
          </w:divBdr>
        </w:div>
        <w:div w:id="906840044">
          <w:marLeft w:val="0"/>
          <w:marRight w:val="0"/>
          <w:marTop w:val="0"/>
          <w:marBottom w:val="0"/>
          <w:divBdr>
            <w:top w:val="none" w:sz="0" w:space="0" w:color="auto"/>
            <w:left w:val="none" w:sz="0" w:space="0" w:color="auto"/>
            <w:bottom w:val="none" w:sz="0" w:space="0" w:color="auto"/>
            <w:right w:val="none" w:sz="0" w:space="0" w:color="auto"/>
          </w:divBdr>
        </w:div>
        <w:div w:id="1030492193">
          <w:marLeft w:val="0"/>
          <w:marRight w:val="0"/>
          <w:marTop w:val="0"/>
          <w:marBottom w:val="0"/>
          <w:divBdr>
            <w:top w:val="none" w:sz="0" w:space="0" w:color="auto"/>
            <w:left w:val="none" w:sz="0" w:space="0" w:color="auto"/>
            <w:bottom w:val="none" w:sz="0" w:space="0" w:color="auto"/>
            <w:right w:val="none" w:sz="0" w:space="0" w:color="auto"/>
          </w:divBdr>
        </w:div>
        <w:div w:id="1214387676">
          <w:marLeft w:val="0"/>
          <w:marRight w:val="0"/>
          <w:marTop w:val="0"/>
          <w:marBottom w:val="0"/>
          <w:divBdr>
            <w:top w:val="none" w:sz="0" w:space="0" w:color="auto"/>
            <w:left w:val="none" w:sz="0" w:space="0" w:color="auto"/>
            <w:bottom w:val="none" w:sz="0" w:space="0" w:color="auto"/>
            <w:right w:val="none" w:sz="0" w:space="0" w:color="auto"/>
          </w:divBdr>
        </w:div>
        <w:div w:id="448620655">
          <w:marLeft w:val="0"/>
          <w:marRight w:val="0"/>
          <w:marTop w:val="0"/>
          <w:marBottom w:val="0"/>
          <w:divBdr>
            <w:top w:val="none" w:sz="0" w:space="0" w:color="auto"/>
            <w:left w:val="none" w:sz="0" w:space="0" w:color="auto"/>
            <w:bottom w:val="none" w:sz="0" w:space="0" w:color="auto"/>
            <w:right w:val="none" w:sz="0" w:space="0" w:color="auto"/>
          </w:divBdr>
        </w:div>
        <w:div w:id="186798666">
          <w:marLeft w:val="0"/>
          <w:marRight w:val="0"/>
          <w:marTop w:val="0"/>
          <w:marBottom w:val="0"/>
          <w:divBdr>
            <w:top w:val="none" w:sz="0" w:space="0" w:color="auto"/>
            <w:left w:val="none" w:sz="0" w:space="0" w:color="auto"/>
            <w:bottom w:val="none" w:sz="0" w:space="0" w:color="auto"/>
            <w:right w:val="none" w:sz="0" w:space="0" w:color="auto"/>
          </w:divBdr>
        </w:div>
        <w:div w:id="1957709283">
          <w:marLeft w:val="0"/>
          <w:marRight w:val="0"/>
          <w:marTop w:val="0"/>
          <w:marBottom w:val="0"/>
          <w:divBdr>
            <w:top w:val="none" w:sz="0" w:space="0" w:color="auto"/>
            <w:left w:val="none" w:sz="0" w:space="0" w:color="auto"/>
            <w:bottom w:val="none" w:sz="0" w:space="0" w:color="auto"/>
            <w:right w:val="none" w:sz="0" w:space="0" w:color="auto"/>
          </w:divBdr>
        </w:div>
        <w:div w:id="868032547">
          <w:marLeft w:val="0"/>
          <w:marRight w:val="0"/>
          <w:marTop w:val="0"/>
          <w:marBottom w:val="0"/>
          <w:divBdr>
            <w:top w:val="none" w:sz="0" w:space="0" w:color="auto"/>
            <w:left w:val="none" w:sz="0" w:space="0" w:color="auto"/>
            <w:bottom w:val="none" w:sz="0" w:space="0" w:color="auto"/>
            <w:right w:val="none" w:sz="0" w:space="0" w:color="auto"/>
          </w:divBdr>
        </w:div>
        <w:div w:id="1858084228">
          <w:marLeft w:val="0"/>
          <w:marRight w:val="0"/>
          <w:marTop w:val="0"/>
          <w:marBottom w:val="0"/>
          <w:divBdr>
            <w:top w:val="none" w:sz="0" w:space="0" w:color="auto"/>
            <w:left w:val="none" w:sz="0" w:space="0" w:color="auto"/>
            <w:bottom w:val="none" w:sz="0" w:space="0" w:color="auto"/>
            <w:right w:val="none" w:sz="0" w:space="0" w:color="auto"/>
          </w:divBdr>
        </w:div>
        <w:div w:id="1482577507">
          <w:marLeft w:val="0"/>
          <w:marRight w:val="0"/>
          <w:marTop w:val="0"/>
          <w:marBottom w:val="0"/>
          <w:divBdr>
            <w:top w:val="none" w:sz="0" w:space="0" w:color="auto"/>
            <w:left w:val="none" w:sz="0" w:space="0" w:color="auto"/>
            <w:bottom w:val="none" w:sz="0" w:space="0" w:color="auto"/>
            <w:right w:val="none" w:sz="0" w:space="0" w:color="auto"/>
          </w:divBdr>
        </w:div>
        <w:div w:id="1212382925">
          <w:marLeft w:val="0"/>
          <w:marRight w:val="0"/>
          <w:marTop w:val="0"/>
          <w:marBottom w:val="0"/>
          <w:divBdr>
            <w:top w:val="none" w:sz="0" w:space="0" w:color="auto"/>
            <w:left w:val="none" w:sz="0" w:space="0" w:color="auto"/>
            <w:bottom w:val="none" w:sz="0" w:space="0" w:color="auto"/>
            <w:right w:val="none" w:sz="0" w:space="0" w:color="auto"/>
          </w:divBdr>
        </w:div>
        <w:div w:id="770659922">
          <w:marLeft w:val="0"/>
          <w:marRight w:val="0"/>
          <w:marTop w:val="0"/>
          <w:marBottom w:val="0"/>
          <w:divBdr>
            <w:top w:val="none" w:sz="0" w:space="0" w:color="auto"/>
            <w:left w:val="none" w:sz="0" w:space="0" w:color="auto"/>
            <w:bottom w:val="none" w:sz="0" w:space="0" w:color="auto"/>
            <w:right w:val="none" w:sz="0" w:space="0" w:color="auto"/>
          </w:divBdr>
        </w:div>
        <w:div w:id="908001988">
          <w:marLeft w:val="0"/>
          <w:marRight w:val="0"/>
          <w:marTop w:val="0"/>
          <w:marBottom w:val="0"/>
          <w:divBdr>
            <w:top w:val="none" w:sz="0" w:space="0" w:color="auto"/>
            <w:left w:val="none" w:sz="0" w:space="0" w:color="auto"/>
            <w:bottom w:val="none" w:sz="0" w:space="0" w:color="auto"/>
            <w:right w:val="none" w:sz="0" w:space="0" w:color="auto"/>
          </w:divBdr>
        </w:div>
        <w:div w:id="609551001">
          <w:marLeft w:val="0"/>
          <w:marRight w:val="0"/>
          <w:marTop w:val="0"/>
          <w:marBottom w:val="0"/>
          <w:divBdr>
            <w:top w:val="none" w:sz="0" w:space="0" w:color="auto"/>
            <w:left w:val="none" w:sz="0" w:space="0" w:color="auto"/>
            <w:bottom w:val="none" w:sz="0" w:space="0" w:color="auto"/>
            <w:right w:val="none" w:sz="0" w:space="0" w:color="auto"/>
          </w:divBdr>
        </w:div>
        <w:div w:id="876511040">
          <w:marLeft w:val="0"/>
          <w:marRight w:val="0"/>
          <w:marTop w:val="0"/>
          <w:marBottom w:val="0"/>
          <w:divBdr>
            <w:top w:val="none" w:sz="0" w:space="0" w:color="auto"/>
            <w:left w:val="none" w:sz="0" w:space="0" w:color="auto"/>
            <w:bottom w:val="none" w:sz="0" w:space="0" w:color="auto"/>
            <w:right w:val="none" w:sz="0" w:space="0" w:color="auto"/>
          </w:divBdr>
        </w:div>
        <w:div w:id="1440494413">
          <w:marLeft w:val="0"/>
          <w:marRight w:val="0"/>
          <w:marTop w:val="0"/>
          <w:marBottom w:val="0"/>
          <w:divBdr>
            <w:top w:val="none" w:sz="0" w:space="0" w:color="auto"/>
            <w:left w:val="none" w:sz="0" w:space="0" w:color="auto"/>
            <w:bottom w:val="none" w:sz="0" w:space="0" w:color="auto"/>
            <w:right w:val="none" w:sz="0" w:space="0" w:color="auto"/>
          </w:divBdr>
        </w:div>
        <w:div w:id="463086836">
          <w:marLeft w:val="0"/>
          <w:marRight w:val="0"/>
          <w:marTop w:val="0"/>
          <w:marBottom w:val="0"/>
          <w:divBdr>
            <w:top w:val="none" w:sz="0" w:space="0" w:color="auto"/>
            <w:left w:val="none" w:sz="0" w:space="0" w:color="auto"/>
            <w:bottom w:val="none" w:sz="0" w:space="0" w:color="auto"/>
            <w:right w:val="none" w:sz="0" w:space="0" w:color="auto"/>
          </w:divBdr>
        </w:div>
        <w:div w:id="1113212707">
          <w:marLeft w:val="0"/>
          <w:marRight w:val="0"/>
          <w:marTop w:val="0"/>
          <w:marBottom w:val="0"/>
          <w:divBdr>
            <w:top w:val="none" w:sz="0" w:space="0" w:color="auto"/>
            <w:left w:val="none" w:sz="0" w:space="0" w:color="auto"/>
            <w:bottom w:val="none" w:sz="0" w:space="0" w:color="auto"/>
            <w:right w:val="none" w:sz="0" w:space="0" w:color="auto"/>
          </w:divBdr>
        </w:div>
        <w:div w:id="412817198">
          <w:marLeft w:val="0"/>
          <w:marRight w:val="0"/>
          <w:marTop w:val="0"/>
          <w:marBottom w:val="0"/>
          <w:divBdr>
            <w:top w:val="none" w:sz="0" w:space="0" w:color="auto"/>
            <w:left w:val="none" w:sz="0" w:space="0" w:color="auto"/>
            <w:bottom w:val="none" w:sz="0" w:space="0" w:color="auto"/>
            <w:right w:val="none" w:sz="0" w:space="0" w:color="auto"/>
          </w:divBdr>
        </w:div>
        <w:div w:id="1406494675">
          <w:marLeft w:val="0"/>
          <w:marRight w:val="0"/>
          <w:marTop w:val="0"/>
          <w:marBottom w:val="0"/>
          <w:divBdr>
            <w:top w:val="none" w:sz="0" w:space="0" w:color="auto"/>
            <w:left w:val="none" w:sz="0" w:space="0" w:color="auto"/>
            <w:bottom w:val="none" w:sz="0" w:space="0" w:color="auto"/>
            <w:right w:val="none" w:sz="0" w:space="0" w:color="auto"/>
          </w:divBdr>
        </w:div>
        <w:div w:id="793596955">
          <w:marLeft w:val="0"/>
          <w:marRight w:val="0"/>
          <w:marTop w:val="0"/>
          <w:marBottom w:val="0"/>
          <w:divBdr>
            <w:top w:val="none" w:sz="0" w:space="0" w:color="auto"/>
            <w:left w:val="none" w:sz="0" w:space="0" w:color="auto"/>
            <w:bottom w:val="none" w:sz="0" w:space="0" w:color="auto"/>
            <w:right w:val="none" w:sz="0" w:space="0" w:color="auto"/>
          </w:divBdr>
        </w:div>
        <w:div w:id="621961923">
          <w:marLeft w:val="0"/>
          <w:marRight w:val="0"/>
          <w:marTop w:val="0"/>
          <w:marBottom w:val="0"/>
          <w:divBdr>
            <w:top w:val="none" w:sz="0" w:space="0" w:color="auto"/>
            <w:left w:val="none" w:sz="0" w:space="0" w:color="auto"/>
            <w:bottom w:val="none" w:sz="0" w:space="0" w:color="auto"/>
            <w:right w:val="none" w:sz="0" w:space="0" w:color="auto"/>
          </w:divBdr>
        </w:div>
        <w:div w:id="1705594887">
          <w:marLeft w:val="0"/>
          <w:marRight w:val="0"/>
          <w:marTop w:val="0"/>
          <w:marBottom w:val="0"/>
          <w:divBdr>
            <w:top w:val="none" w:sz="0" w:space="0" w:color="auto"/>
            <w:left w:val="none" w:sz="0" w:space="0" w:color="auto"/>
            <w:bottom w:val="none" w:sz="0" w:space="0" w:color="auto"/>
            <w:right w:val="none" w:sz="0" w:space="0" w:color="auto"/>
          </w:divBdr>
        </w:div>
        <w:div w:id="755246557">
          <w:marLeft w:val="0"/>
          <w:marRight w:val="0"/>
          <w:marTop w:val="0"/>
          <w:marBottom w:val="0"/>
          <w:divBdr>
            <w:top w:val="none" w:sz="0" w:space="0" w:color="auto"/>
            <w:left w:val="none" w:sz="0" w:space="0" w:color="auto"/>
            <w:bottom w:val="none" w:sz="0" w:space="0" w:color="auto"/>
            <w:right w:val="none" w:sz="0" w:space="0" w:color="auto"/>
          </w:divBdr>
        </w:div>
        <w:div w:id="637688874">
          <w:marLeft w:val="0"/>
          <w:marRight w:val="0"/>
          <w:marTop w:val="0"/>
          <w:marBottom w:val="0"/>
          <w:divBdr>
            <w:top w:val="none" w:sz="0" w:space="0" w:color="auto"/>
            <w:left w:val="none" w:sz="0" w:space="0" w:color="auto"/>
            <w:bottom w:val="none" w:sz="0" w:space="0" w:color="auto"/>
            <w:right w:val="none" w:sz="0" w:space="0" w:color="auto"/>
          </w:divBdr>
        </w:div>
        <w:div w:id="1647078262">
          <w:marLeft w:val="0"/>
          <w:marRight w:val="0"/>
          <w:marTop w:val="0"/>
          <w:marBottom w:val="0"/>
          <w:divBdr>
            <w:top w:val="none" w:sz="0" w:space="0" w:color="auto"/>
            <w:left w:val="none" w:sz="0" w:space="0" w:color="auto"/>
            <w:bottom w:val="none" w:sz="0" w:space="0" w:color="auto"/>
            <w:right w:val="none" w:sz="0" w:space="0" w:color="auto"/>
          </w:divBdr>
        </w:div>
      </w:divsChild>
    </w:div>
    <w:div w:id="223418432">
      <w:bodyDiv w:val="1"/>
      <w:marLeft w:val="0"/>
      <w:marRight w:val="0"/>
      <w:marTop w:val="0"/>
      <w:marBottom w:val="0"/>
      <w:divBdr>
        <w:top w:val="none" w:sz="0" w:space="0" w:color="auto"/>
        <w:left w:val="none" w:sz="0" w:space="0" w:color="auto"/>
        <w:bottom w:val="none" w:sz="0" w:space="0" w:color="auto"/>
        <w:right w:val="none" w:sz="0" w:space="0" w:color="auto"/>
      </w:divBdr>
    </w:div>
    <w:div w:id="241573494">
      <w:bodyDiv w:val="1"/>
      <w:marLeft w:val="0"/>
      <w:marRight w:val="0"/>
      <w:marTop w:val="0"/>
      <w:marBottom w:val="0"/>
      <w:divBdr>
        <w:top w:val="none" w:sz="0" w:space="0" w:color="auto"/>
        <w:left w:val="none" w:sz="0" w:space="0" w:color="auto"/>
        <w:bottom w:val="none" w:sz="0" w:space="0" w:color="auto"/>
        <w:right w:val="none" w:sz="0" w:space="0" w:color="auto"/>
      </w:divBdr>
    </w:div>
    <w:div w:id="244457752">
      <w:bodyDiv w:val="1"/>
      <w:marLeft w:val="0"/>
      <w:marRight w:val="0"/>
      <w:marTop w:val="0"/>
      <w:marBottom w:val="0"/>
      <w:divBdr>
        <w:top w:val="none" w:sz="0" w:space="0" w:color="auto"/>
        <w:left w:val="none" w:sz="0" w:space="0" w:color="auto"/>
        <w:bottom w:val="none" w:sz="0" w:space="0" w:color="auto"/>
        <w:right w:val="none" w:sz="0" w:space="0" w:color="auto"/>
      </w:divBdr>
    </w:div>
    <w:div w:id="253560092">
      <w:bodyDiv w:val="1"/>
      <w:marLeft w:val="0"/>
      <w:marRight w:val="0"/>
      <w:marTop w:val="0"/>
      <w:marBottom w:val="0"/>
      <w:divBdr>
        <w:top w:val="none" w:sz="0" w:space="0" w:color="auto"/>
        <w:left w:val="none" w:sz="0" w:space="0" w:color="auto"/>
        <w:bottom w:val="none" w:sz="0" w:space="0" w:color="auto"/>
        <w:right w:val="none" w:sz="0" w:space="0" w:color="auto"/>
      </w:divBdr>
    </w:div>
    <w:div w:id="326831065">
      <w:bodyDiv w:val="1"/>
      <w:marLeft w:val="0"/>
      <w:marRight w:val="0"/>
      <w:marTop w:val="0"/>
      <w:marBottom w:val="0"/>
      <w:divBdr>
        <w:top w:val="none" w:sz="0" w:space="0" w:color="auto"/>
        <w:left w:val="none" w:sz="0" w:space="0" w:color="auto"/>
        <w:bottom w:val="none" w:sz="0" w:space="0" w:color="auto"/>
        <w:right w:val="none" w:sz="0" w:space="0" w:color="auto"/>
      </w:divBdr>
    </w:div>
    <w:div w:id="327826056">
      <w:bodyDiv w:val="1"/>
      <w:marLeft w:val="0"/>
      <w:marRight w:val="0"/>
      <w:marTop w:val="0"/>
      <w:marBottom w:val="0"/>
      <w:divBdr>
        <w:top w:val="none" w:sz="0" w:space="0" w:color="auto"/>
        <w:left w:val="none" w:sz="0" w:space="0" w:color="auto"/>
        <w:bottom w:val="none" w:sz="0" w:space="0" w:color="auto"/>
        <w:right w:val="none" w:sz="0" w:space="0" w:color="auto"/>
      </w:divBdr>
    </w:div>
    <w:div w:id="330643586">
      <w:bodyDiv w:val="1"/>
      <w:marLeft w:val="0"/>
      <w:marRight w:val="0"/>
      <w:marTop w:val="0"/>
      <w:marBottom w:val="0"/>
      <w:divBdr>
        <w:top w:val="none" w:sz="0" w:space="0" w:color="auto"/>
        <w:left w:val="none" w:sz="0" w:space="0" w:color="auto"/>
        <w:bottom w:val="none" w:sz="0" w:space="0" w:color="auto"/>
        <w:right w:val="none" w:sz="0" w:space="0" w:color="auto"/>
      </w:divBdr>
    </w:div>
    <w:div w:id="353116520">
      <w:bodyDiv w:val="1"/>
      <w:marLeft w:val="0"/>
      <w:marRight w:val="0"/>
      <w:marTop w:val="0"/>
      <w:marBottom w:val="0"/>
      <w:divBdr>
        <w:top w:val="none" w:sz="0" w:space="0" w:color="auto"/>
        <w:left w:val="none" w:sz="0" w:space="0" w:color="auto"/>
        <w:bottom w:val="none" w:sz="0" w:space="0" w:color="auto"/>
        <w:right w:val="none" w:sz="0" w:space="0" w:color="auto"/>
      </w:divBdr>
    </w:div>
    <w:div w:id="354890386">
      <w:bodyDiv w:val="1"/>
      <w:marLeft w:val="0"/>
      <w:marRight w:val="0"/>
      <w:marTop w:val="0"/>
      <w:marBottom w:val="0"/>
      <w:divBdr>
        <w:top w:val="none" w:sz="0" w:space="0" w:color="auto"/>
        <w:left w:val="none" w:sz="0" w:space="0" w:color="auto"/>
        <w:bottom w:val="none" w:sz="0" w:space="0" w:color="auto"/>
        <w:right w:val="none" w:sz="0" w:space="0" w:color="auto"/>
      </w:divBdr>
    </w:div>
    <w:div w:id="358244762">
      <w:bodyDiv w:val="1"/>
      <w:marLeft w:val="0"/>
      <w:marRight w:val="0"/>
      <w:marTop w:val="0"/>
      <w:marBottom w:val="0"/>
      <w:divBdr>
        <w:top w:val="none" w:sz="0" w:space="0" w:color="auto"/>
        <w:left w:val="none" w:sz="0" w:space="0" w:color="auto"/>
        <w:bottom w:val="none" w:sz="0" w:space="0" w:color="auto"/>
        <w:right w:val="none" w:sz="0" w:space="0" w:color="auto"/>
      </w:divBdr>
    </w:div>
    <w:div w:id="384254789">
      <w:bodyDiv w:val="1"/>
      <w:marLeft w:val="0"/>
      <w:marRight w:val="0"/>
      <w:marTop w:val="0"/>
      <w:marBottom w:val="0"/>
      <w:divBdr>
        <w:top w:val="none" w:sz="0" w:space="0" w:color="auto"/>
        <w:left w:val="none" w:sz="0" w:space="0" w:color="auto"/>
        <w:bottom w:val="none" w:sz="0" w:space="0" w:color="auto"/>
        <w:right w:val="none" w:sz="0" w:space="0" w:color="auto"/>
      </w:divBdr>
    </w:div>
    <w:div w:id="390276361">
      <w:bodyDiv w:val="1"/>
      <w:marLeft w:val="0"/>
      <w:marRight w:val="0"/>
      <w:marTop w:val="0"/>
      <w:marBottom w:val="0"/>
      <w:divBdr>
        <w:top w:val="none" w:sz="0" w:space="0" w:color="auto"/>
        <w:left w:val="none" w:sz="0" w:space="0" w:color="auto"/>
        <w:bottom w:val="none" w:sz="0" w:space="0" w:color="auto"/>
        <w:right w:val="none" w:sz="0" w:space="0" w:color="auto"/>
      </w:divBdr>
    </w:div>
    <w:div w:id="395517438">
      <w:bodyDiv w:val="1"/>
      <w:marLeft w:val="0"/>
      <w:marRight w:val="0"/>
      <w:marTop w:val="0"/>
      <w:marBottom w:val="0"/>
      <w:divBdr>
        <w:top w:val="none" w:sz="0" w:space="0" w:color="auto"/>
        <w:left w:val="none" w:sz="0" w:space="0" w:color="auto"/>
        <w:bottom w:val="none" w:sz="0" w:space="0" w:color="auto"/>
        <w:right w:val="none" w:sz="0" w:space="0" w:color="auto"/>
      </w:divBdr>
    </w:div>
    <w:div w:id="403186632">
      <w:bodyDiv w:val="1"/>
      <w:marLeft w:val="0"/>
      <w:marRight w:val="0"/>
      <w:marTop w:val="0"/>
      <w:marBottom w:val="0"/>
      <w:divBdr>
        <w:top w:val="none" w:sz="0" w:space="0" w:color="auto"/>
        <w:left w:val="none" w:sz="0" w:space="0" w:color="auto"/>
        <w:bottom w:val="none" w:sz="0" w:space="0" w:color="auto"/>
        <w:right w:val="none" w:sz="0" w:space="0" w:color="auto"/>
      </w:divBdr>
    </w:div>
    <w:div w:id="410811745">
      <w:bodyDiv w:val="1"/>
      <w:marLeft w:val="0"/>
      <w:marRight w:val="0"/>
      <w:marTop w:val="0"/>
      <w:marBottom w:val="0"/>
      <w:divBdr>
        <w:top w:val="none" w:sz="0" w:space="0" w:color="auto"/>
        <w:left w:val="none" w:sz="0" w:space="0" w:color="auto"/>
        <w:bottom w:val="none" w:sz="0" w:space="0" w:color="auto"/>
        <w:right w:val="none" w:sz="0" w:space="0" w:color="auto"/>
      </w:divBdr>
    </w:div>
    <w:div w:id="468789208">
      <w:bodyDiv w:val="1"/>
      <w:marLeft w:val="0"/>
      <w:marRight w:val="0"/>
      <w:marTop w:val="0"/>
      <w:marBottom w:val="0"/>
      <w:divBdr>
        <w:top w:val="none" w:sz="0" w:space="0" w:color="auto"/>
        <w:left w:val="none" w:sz="0" w:space="0" w:color="auto"/>
        <w:bottom w:val="none" w:sz="0" w:space="0" w:color="auto"/>
        <w:right w:val="none" w:sz="0" w:space="0" w:color="auto"/>
      </w:divBdr>
    </w:div>
    <w:div w:id="512231850">
      <w:bodyDiv w:val="1"/>
      <w:marLeft w:val="0"/>
      <w:marRight w:val="0"/>
      <w:marTop w:val="0"/>
      <w:marBottom w:val="0"/>
      <w:divBdr>
        <w:top w:val="none" w:sz="0" w:space="0" w:color="auto"/>
        <w:left w:val="none" w:sz="0" w:space="0" w:color="auto"/>
        <w:bottom w:val="none" w:sz="0" w:space="0" w:color="auto"/>
        <w:right w:val="none" w:sz="0" w:space="0" w:color="auto"/>
      </w:divBdr>
    </w:div>
    <w:div w:id="531767836">
      <w:bodyDiv w:val="1"/>
      <w:marLeft w:val="0"/>
      <w:marRight w:val="0"/>
      <w:marTop w:val="0"/>
      <w:marBottom w:val="0"/>
      <w:divBdr>
        <w:top w:val="none" w:sz="0" w:space="0" w:color="auto"/>
        <w:left w:val="none" w:sz="0" w:space="0" w:color="auto"/>
        <w:bottom w:val="none" w:sz="0" w:space="0" w:color="auto"/>
        <w:right w:val="none" w:sz="0" w:space="0" w:color="auto"/>
      </w:divBdr>
    </w:div>
    <w:div w:id="560479549">
      <w:bodyDiv w:val="1"/>
      <w:marLeft w:val="0"/>
      <w:marRight w:val="0"/>
      <w:marTop w:val="0"/>
      <w:marBottom w:val="0"/>
      <w:divBdr>
        <w:top w:val="none" w:sz="0" w:space="0" w:color="auto"/>
        <w:left w:val="none" w:sz="0" w:space="0" w:color="auto"/>
        <w:bottom w:val="none" w:sz="0" w:space="0" w:color="auto"/>
        <w:right w:val="none" w:sz="0" w:space="0" w:color="auto"/>
      </w:divBdr>
    </w:div>
    <w:div w:id="563952347">
      <w:bodyDiv w:val="1"/>
      <w:marLeft w:val="0"/>
      <w:marRight w:val="0"/>
      <w:marTop w:val="0"/>
      <w:marBottom w:val="0"/>
      <w:divBdr>
        <w:top w:val="none" w:sz="0" w:space="0" w:color="auto"/>
        <w:left w:val="none" w:sz="0" w:space="0" w:color="auto"/>
        <w:bottom w:val="none" w:sz="0" w:space="0" w:color="auto"/>
        <w:right w:val="none" w:sz="0" w:space="0" w:color="auto"/>
      </w:divBdr>
    </w:div>
    <w:div w:id="574828049">
      <w:bodyDiv w:val="1"/>
      <w:marLeft w:val="0"/>
      <w:marRight w:val="0"/>
      <w:marTop w:val="0"/>
      <w:marBottom w:val="0"/>
      <w:divBdr>
        <w:top w:val="none" w:sz="0" w:space="0" w:color="auto"/>
        <w:left w:val="none" w:sz="0" w:space="0" w:color="auto"/>
        <w:bottom w:val="none" w:sz="0" w:space="0" w:color="auto"/>
        <w:right w:val="none" w:sz="0" w:space="0" w:color="auto"/>
      </w:divBdr>
    </w:div>
    <w:div w:id="577835525">
      <w:bodyDiv w:val="1"/>
      <w:marLeft w:val="0"/>
      <w:marRight w:val="0"/>
      <w:marTop w:val="0"/>
      <w:marBottom w:val="0"/>
      <w:divBdr>
        <w:top w:val="none" w:sz="0" w:space="0" w:color="auto"/>
        <w:left w:val="none" w:sz="0" w:space="0" w:color="auto"/>
        <w:bottom w:val="none" w:sz="0" w:space="0" w:color="auto"/>
        <w:right w:val="none" w:sz="0" w:space="0" w:color="auto"/>
      </w:divBdr>
    </w:div>
    <w:div w:id="612706539">
      <w:bodyDiv w:val="1"/>
      <w:marLeft w:val="0"/>
      <w:marRight w:val="0"/>
      <w:marTop w:val="0"/>
      <w:marBottom w:val="0"/>
      <w:divBdr>
        <w:top w:val="none" w:sz="0" w:space="0" w:color="auto"/>
        <w:left w:val="none" w:sz="0" w:space="0" w:color="auto"/>
        <w:bottom w:val="none" w:sz="0" w:space="0" w:color="auto"/>
        <w:right w:val="none" w:sz="0" w:space="0" w:color="auto"/>
      </w:divBdr>
    </w:div>
    <w:div w:id="639460948">
      <w:bodyDiv w:val="1"/>
      <w:marLeft w:val="0"/>
      <w:marRight w:val="0"/>
      <w:marTop w:val="0"/>
      <w:marBottom w:val="0"/>
      <w:divBdr>
        <w:top w:val="none" w:sz="0" w:space="0" w:color="auto"/>
        <w:left w:val="none" w:sz="0" w:space="0" w:color="auto"/>
        <w:bottom w:val="none" w:sz="0" w:space="0" w:color="auto"/>
        <w:right w:val="none" w:sz="0" w:space="0" w:color="auto"/>
      </w:divBdr>
    </w:div>
    <w:div w:id="649867058">
      <w:bodyDiv w:val="1"/>
      <w:marLeft w:val="0"/>
      <w:marRight w:val="0"/>
      <w:marTop w:val="0"/>
      <w:marBottom w:val="0"/>
      <w:divBdr>
        <w:top w:val="none" w:sz="0" w:space="0" w:color="auto"/>
        <w:left w:val="none" w:sz="0" w:space="0" w:color="auto"/>
        <w:bottom w:val="none" w:sz="0" w:space="0" w:color="auto"/>
        <w:right w:val="none" w:sz="0" w:space="0" w:color="auto"/>
      </w:divBdr>
    </w:div>
    <w:div w:id="653295263">
      <w:bodyDiv w:val="1"/>
      <w:marLeft w:val="0"/>
      <w:marRight w:val="0"/>
      <w:marTop w:val="0"/>
      <w:marBottom w:val="0"/>
      <w:divBdr>
        <w:top w:val="none" w:sz="0" w:space="0" w:color="auto"/>
        <w:left w:val="none" w:sz="0" w:space="0" w:color="auto"/>
        <w:bottom w:val="none" w:sz="0" w:space="0" w:color="auto"/>
        <w:right w:val="none" w:sz="0" w:space="0" w:color="auto"/>
      </w:divBdr>
    </w:div>
    <w:div w:id="671370776">
      <w:bodyDiv w:val="1"/>
      <w:marLeft w:val="0"/>
      <w:marRight w:val="0"/>
      <w:marTop w:val="0"/>
      <w:marBottom w:val="0"/>
      <w:divBdr>
        <w:top w:val="none" w:sz="0" w:space="0" w:color="auto"/>
        <w:left w:val="none" w:sz="0" w:space="0" w:color="auto"/>
        <w:bottom w:val="none" w:sz="0" w:space="0" w:color="auto"/>
        <w:right w:val="none" w:sz="0" w:space="0" w:color="auto"/>
      </w:divBdr>
    </w:div>
    <w:div w:id="679313295">
      <w:bodyDiv w:val="1"/>
      <w:marLeft w:val="0"/>
      <w:marRight w:val="0"/>
      <w:marTop w:val="0"/>
      <w:marBottom w:val="0"/>
      <w:divBdr>
        <w:top w:val="none" w:sz="0" w:space="0" w:color="auto"/>
        <w:left w:val="none" w:sz="0" w:space="0" w:color="auto"/>
        <w:bottom w:val="none" w:sz="0" w:space="0" w:color="auto"/>
        <w:right w:val="none" w:sz="0" w:space="0" w:color="auto"/>
      </w:divBdr>
    </w:div>
    <w:div w:id="680820699">
      <w:bodyDiv w:val="1"/>
      <w:marLeft w:val="0"/>
      <w:marRight w:val="0"/>
      <w:marTop w:val="0"/>
      <w:marBottom w:val="0"/>
      <w:divBdr>
        <w:top w:val="none" w:sz="0" w:space="0" w:color="auto"/>
        <w:left w:val="none" w:sz="0" w:space="0" w:color="auto"/>
        <w:bottom w:val="none" w:sz="0" w:space="0" w:color="auto"/>
        <w:right w:val="none" w:sz="0" w:space="0" w:color="auto"/>
      </w:divBdr>
      <w:divsChild>
        <w:div w:id="411051559">
          <w:marLeft w:val="0"/>
          <w:marRight w:val="0"/>
          <w:marTop w:val="0"/>
          <w:marBottom w:val="0"/>
          <w:divBdr>
            <w:top w:val="none" w:sz="0" w:space="0" w:color="auto"/>
            <w:left w:val="none" w:sz="0" w:space="0" w:color="auto"/>
            <w:bottom w:val="none" w:sz="0" w:space="0" w:color="auto"/>
            <w:right w:val="none" w:sz="0" w:space="0" w:color="auto"/>
          </w:divBdr>
        </w:div>
        <w:div w:id="1194615183">
          <w:marLeft w:val="0"/>
          <w:marRight w:val="0"/>
          <w:marTop w:val="0"/>
          <w:marBottom w:val="0"/>
          <w:divBdr>
            <w:top w:val="none" w:sz="0" w:space="0" w:color="auto"/>
            <w:left w:val="none" w:sz="0" w:space="0" w:color="auto"/>
            <w:bottom w:val="none" w:sz="0" w:space="0" w:color="auto"/>
            <w:right w:val="none" w:sz="0" w:space="0" w:color="auto"/>
          </w:divBdr>
        </w:div>
        <w:div w:id="1383947373">
          <w:marLeft w:val="0"/>
          <w:marRight w:val="0"/>
          <w:marTop w:val="0"/>
          <w:marBottom w:val="0"/>
          <w:divBdr>
            <w:top w:val="none" w:sz="0" w:space="0" w:color="auto"/>
            <w:left w:val="none" w:sz="0" w:space="0" w:color="auto"/>
            <w:bottom w:val="none" w:sz="0" w:space="0" w:color="auto"/>
            <w:right w:val="none" w:sz="0" w:space="0" w:color="auto"/>
          </w:divBdr>
        </w:div>
        <w:div w:id="1414666279">
          <w:marLeft w:val="0"/>
          <w:marRight w:val="0"/>
          <w:marTop w:val="0"/>
          <w:marBottom w:val="0"/>
          <w:divBdr>
            <w:top w:val="none" w:sz="0" w:space="0" w:color="auto"/>
            <w:left w:val="none" w:sz="0" w:space="0" w:color="auto"/>
            <w:bottom w:val="none" w:sz="0" w:space="0" w:color="auto"/>
            <w:right w:val="none" w:sz="0" w:space="0" w:color="auto"/>
          </w:divBdr>
        </w:div>
      </w:divsChild>
    </w:div>
    <w:div w:id="697318436">
      <w:bodyDiv w:val="1"/>
      <w:marLeft w:val="0"/>
      <w:marRight w:val="0"/>
      <w:marTop w:val="0"/>
      <w:marBottom w:val="0"/>
      <w:divBdr>
        <w:top w:val="none" w:sz="0" w:space="0" w:color="auto"/>
        <w:left w:val="none" w:sz="0" w:space="0" w:color="auto"/>
        <w:bottom w:val="none" w:sz="0" w:space="0" w:color="auto"/>
        <w:right w:val="none" w:sz="0" w:space="0" w:color="auto"/>
      </w:divBdr>
    </w:div>
    <w:div w:id="706174510">
      <w:bodyDiv w:val="1"/>
      <w:marLeft w:val="0"/>
      <w:marRight w:val="0"/>
      <w:marTop w:val="0"/>
      <w:marBottom w:val="0"/>
      <w:divBdr>
        <w:top w:val="none" w:sz="0" w:space="0" w:color="auto"/>
        <w:left w:val="none" w:sz="0" w:space="0" w:color="auto"/>
        <w:bottom w:val="none" w:sz="0" w:space="0" w:color="auto"/>
        <w:right w:val="none" w:sz="0" w:space="0" w:color="auto"/>
      </w:divBdr>
    </w:div>
    <w:div w:id="710153385">
      <w:bodyDiv w:val="1"/>
      <w:marLeft w:val="0"/>
      <w:marRight w:val="0"/>
      <w:marTop w:val="0"/>
      <w:marBottom w:val="0"/>
      <w:divBdr>
        <w:top w:val="none" w:sz="0" w:space="0" w:color="auto"/>
        <w:left w:val="none" w:sz="0" w:space="0" w:color="auto"/>
        <w:bottom w:val="none" w:sz="0" w:space="0" w:color="auto"/>
        <w:right w:val="none" w:sz="0" w:space="0" w:color="auto"/>
      </w:divBdr>
    </w:div>
    <w:div w:id="720514631">
      <w:bodyDiv w:val="1"/>
      <w:marLeft w:val="0"/>
      <w:marRight w:val="0"/>
      <w:marTop w:val="0"/>
      <w:marBottom w:val="0"/>
      <w:divBdr>
        <w:top w:val="none" w:sz="0" w:space="0" w:color="auto"/>
        <w:left w:val="none" w:sz="0" w:space="0" w:color="auto"/>
        <w:bottom w:val="none" w:sz="0" w:space="0" w:color="auto"/>
        <w:right w:val="none" w:sz="0" w:space="0" w:color="auto"/>
      </w:divBdr>
    </w:div>
    <w:div w:id="732385851">
      <w:bodyDiv w:val="1"/>
      <w:marLeft w:val="0"/>
      <w:marRight w:val="0"/>
      <w:marTop w:val="0"/>
      <w:marBottom w:val="0"/>
      <w:divBdr>
        <w:top w:val="none" w:sz="0" w:space="0" w:color="auto"/>
        <w:left w:val="none" w:sz="0" w:space="0" w:color="auto"/>
        <w:bottom w:val="none" w:sz="0" w:space="0" w:color="auto"/>
        <w:right w:val="none" w:sz="0" w:space="0" w:color="auto"/>
      </w:divBdr>
    </w:div>
    <w:div w:id="740323789">
      <w:bodyDiv w:val="1"/>
      <w:marLeft w:val="0"/>
      <w:marRight w:val="0"/>
      <w:marTop w:val="0"/>
      <w:marBottom w:val="0"/>
      <w:divBdr>
        <w:top w:val="none" w:sz="0" w:space="0" w:color="auto"/>
        <w:left w:val="none" w:sz="0" w:space="0" w:color="auto"/>
        <w:bottom w:val="none" w:sz="0" w:space="0" w:color="auto"/>
        <w:right w:val="none" w:sz="0" w:space="0" w:color="auto"/>
      </w:divBdr>
    </w:div>
    <w:div w:id="742215375">
      <w:bodyDiv w:val="1"/>
      <w:marLeft w:val="0"/>
      <w:marRight w:val="0"/>
      <w:marTop w:val="0"/>
      <w:marBottom w:val="0"/>
      <w:divBdr>
        <w:top w:val="none" w:sz="0" w:space="0" w:color="auto"/>
        <w:left w:val="none" w:sz="0" w:space="0" w:color="auto"/>
        <w:bottom w:val="none" w:sz="0" w:space="0" w:color="auto"/>
        <w:right w:val="none" w:sz="0" w:space="0" w:color="auto"/>
      </w:divBdr>
    </w:div>
    <w:div w:id="757483788">
      <w:bodyDiv w:val="1"/>
      <w:marLeft w:val="0"/>
      <w:marRight w:val="0"/>
      <w:marTop w:val="0"/>
      <w:marBottom w:val="0"/>
      <w:divBdr>
        <w:top w:val="none" w:sz="0" w:space="0" w:color="auto"/>
        <w:left w:val="none" w:sz="0" w:space="0" w:color="auto"/>
        <w:bottom w:val="none" w:sz="0" w:space="0" w:color="auto"/>
        <w:right w:val="none" w:sz="0" w:space="0" w:color="auto"/>
      </w:divBdr>
    </w:div>
    <w:div w:id="764768728">
      <w:bodyDiv w:val="1"/>
      <w:marLeft w:val="0"/>
      <w:marRight w:val="0"/>
      <w:marTop w:val="0"/>
      <w:marBottom w:val="0"/>
      <w:divBdr>
        <w:top w:val="none" w:sz="0" w:space="0" w:color="auto"/>
        <w:left w:val="none" w:sz="0" w:space="0" w:color="auto"/>
        <w:bottom w:val="none" w:sz="0" w:space="0" w:color="auto"/>
        <w:right w:val="none" w:sz="0" w:space="0" w:color="auto"/>
      </w:divBdr>
    </w:div>
    <w:div w:id="771167254">
      <w:bodyDiv w:val="1"/>
      <w:marLeft w:val="0"/>
      <w:marRight w:val="0"/>
      <w:marTop w:val="0"/>
      <w:marBottom w:val="0"/>
      <w:divBdr>
        <w:top w:val="none" w:sz="0" w:space="0" w:color="auto"/>
        <w:left w:val="none" w:sz="0" w:space="0" w:color="auto"/>
        <w:bottom w:val="none" w:sz="0" w:space="0" w:color="auto"/>
        <w:right w:val="none" w:sz="0" w:space="0" w:color="auto"/>
      </w:divBdr>
    </w:div>
    <w:div w:id="825778303">
      <w:bodyDiv w:val="1"/>
      <w:marLeft w:val="0"/>
      <w:marRight w:val="0"/>
      <w:marTop w:val="0"/>
      <w:marBottom w:val="0"/>
      <w:divBdr>
        <w:top w:val="none" w:sz="0" w:space="0" w:color="auto"/>
        <w:left w:val="none" w:sz="0" w:space="0" w:color="auto"/>
        <w:bottom w:val="none" w:sz="0" w:space="0" w:color="auto"/>
        <w:right w:val="none" w:sz="0" w:space="0" w:color="auto"/>
      </w:divBdr>
    </w:div>
    <w:div w:id="854660939">
      <w:bodyDiv w:val="1"/>
      <w:marLeft w:val="0"/>
      <w:marRight w:val="0"/>
      <w:marTop w:val="0"/>
      <w:marBottom w:val="0"/>
      <w:divBdr>
        <w:top w:val="none" w:sz="0" w:space="0" w:color="auto"/>
        <w:left w:val="none" w:sz="0" w:space="0" w:color="auto"/>
        <w:bottom w:val="none" w:sz="0" w:space="0" w:color="auto"/>
        <w:right w:val="none" w:sz="0" w:space="0" w:color="auto"/>
      </w:divBdr>
    </w:div>
    <w:div w:id="913393829">
      <w:bodyDiv w:val="1"/>
      <w:marLeft w:val="0"/>
      <w:marRight w:val="0"/>
      <w:marTop w:val="0"/>
      <w:marBottom w:val="0"/>
      <w:divBdr>
        <w:top w:val="none" w:sz="0" w:space="0" w:color="auto"/>
        <w:left w:val="none" w:sz="0" w:space="0" w:color="auto"/>
        <w:bottom w:val="none" w:sz="0" w:space="0" w:color="auto"/>
        <w:right w:val="none" w:sz="0" w:space="0" w:color="auto"/>
      </w:divBdr>
    </w:div>
    <w:div w:id="929046739">
      <w:bodyDiv w:val="1"/>
      <w:marLeft w:val="0"/>
      <w:marRight w:val="0"/>
      <w:marTop w:val="0"/>
      <w:marBottom w:val="0"/>
      <w:divBdr>
        <w:top w:val="none" w:sz="0" w:space="0" w:color="auto"/>
        <w:left w:val="none" w:sz="0" w:space="0" w:color="auto"/>
        <w:bottom w:val="none" w:sz="0" w:space="0" w:color="auto"/>
        <w:right w:val="none" w:sz="0" w:space="0" w:color="auto"/>
      </w:divBdr>
    </w:div>
    <w:div w:id="976835296">
      <w:bodyDiv w:val="1"/>
      <w:marLeft w:val="0"/>
      <w:marRight w:val="0"/>
      <w:marTop w:val="0"/>
      <w:marBottom w:val="0"/>
      <w:divBdr>
        <w:top w:val="none" w:sz="0" w:space="0" w:color="auto"/>
        <w:left w:val="none" w:sz="0" w:space="0" w:color="auto"/>
        <w:bottom w:val="none" w:sz="0" w:space="0" w:color="auto"/>
        <w:right w:val="none" w:sz="0" w:space="0" w:color="auto"/>
      </w:divBdr>
    </w:div>
    <w:div w:id="1023046638">
      <w:bodyDiv w:val="1"/>
      <w:marLeft w:val="0"/>
      <w:marRight w:val="0"/>
      <w:marTop w:val="0"/>
      <w:marBottom w:val="0"/>
      <w:divBdr>
        <w:top w:val="none" w:sz="0" w:space="0" w:color="auto"/>
        <w:left w:val="none" w:sz="0" w:space="0" w:color="auto"/>
        <w:bottom w:val="none" w:sz="0" w:space="0" w:color="auto"/>
        <w:right w:val="none" w:sz="0" w:space="0" w:color="auto"/>
      </w:divBdr>
    </w:div>
    <w:div w:id="1056005857">
      <w:bodyDiv w:val="1"/>
      <w:marLeft w:val="0"/>
      <w:marRight w:val="0"/>
      <w:marTop w:val="0"/>
      <w:marBottom w:val="0"/>
      <w:divBdr>
        <w:top w:val="none" w:sz="0" w:space="0" w:color="auto"/>
        <w:left w:val="none" w:sz="0" w:space="0" w:color="auto"/>
        <w:bottom w:val="none" w:sz="0" w:space="0" w:color="auto"/>
        <w:right w:val="none" w:sz="0" w:space="0" w:color="auto"/>
      </w:divBdr>
    </w:div>
    <w:div w:id="1079592816">
      <w:bodyDiv w:val="1"/>
      <w:marLeft w:val="0"/>
      <w:marRight w:val="0"/>
      <w:marTop w:val="0"/>
      <w:marBottom w:val="0"/>
      <w:divBdr>
        <w:top w:val="none" w:sz="0" w:space="0" w:color="auto"/>
        <w:left w:val="none" w:sz="0" w:space="0" w:color="auto"/>
        <w:bottom w:val="none" w:sz="0" w:space="0" w:color="auto"/>
        <w:right w:val="none" w:sz="0" w:space="0" w:color="auto"/>
      </w:divBdr>
    </w:div>
    <w:div w:id="1085223886">
      <w:bodyDiv w:val="1"/>
      <w:marLeft w:val="0"/>
      <w:marRight w:val="0"/>
      <w:marTop w:val="0"/>
      <w:marBottom w:val="0"/>
      <w:divBdr>
        <w:top w:val="none" w:sz="0" w:space="0" w:color="auto"/>
        <w:left w:val="none" w:sz="0" w:space="0" w:color="auto"/>
        <w:bottom w:val="none" w:sz="0" w:space="0" w:color="auto"/>
        <w:right w:val="none" w:sz="0" w:space="0" w:color="auto"/>
      </w:divBdr>
    </w:div>
    <w:div w:id="1094398125">
      <w:bodyDiv w:val="1"/>
      <w:marLeft w:val="0"/>
      <w:marRight w:val="0"/>
      <w:marTop w:val="0"/>
      <w:marBottom w:val="0"/>
      <w:divBdr>
        <w:top w:val="none" w:sz="0" w:space="0" w:color="auto"/>
        <w:left w:val="none" w:sz="0" w:space="0" w:color="auto"/>
        <w:bottom w:val="none" w:sz="0" w:space="0" w:color="auto"/>
        <w:right w:val="none" w:sz="0" w:space="0" w:color="auto"/>
      </w:divBdr>
    </w:div>
    <w:div w:id="1117336180">
      <w:bodyDiv w:val="1"/>
      <w:marLeft w:val="0"/>
      <w:marRight w:val="0"/>
      <w:marTop w:val="0"/>
      <w:marBottom w:val="0"/>
      <w:divBdr>
        <w:top w:val="none" w:sz="0" w:space="0" w:color="auto"/>
        <w:left w:val="none" w:sz="0" w:space="0" w:color="auto"/>
        <w:bottom w:val="none" w:sz="0" w:space="0" w:color="auto"/>
        <w:right w:val="none" w:sz="0" w:space="0" w:color="auto"/>
      </w:divBdr>
    </w:div>
    <w:div w:id="1164978387">
      <w:bodyDiv w:val="1"/>
      <w:marLeft w:val="0"/>
      <w:marRight w:val="0"/>
      <w:marTop w:val="0"/>
      <w:marBottom w:val="0"/>
      <w:divBdr>
        <w:top w:val="none" w:sz="0" w:space="0" w:color="auto"/>
        <w:left w:val="none" w:sz="0" w:space="0" w:color="auto"/>
        <w:bottom w:val="none" w:sz="0" w:space="0" w:color="auto"/>
        <w:right w:val="none" w:sz="0" w:space="0" w:color="auto"/>
      </w:divBdr>
    </w:div>
    <w:div w:id="1196114270">
      <w:bodyDiv w:val="1"/>
      <w:marLeft w:val="0"/>
      <w:marRight w:val="0"/>
      <w:marTop w:val="0"/>
      <w:marBottom w:val="0"/>
      <w:divBdr>
        <w:top w:val="none" w:sz="0" w:space="0" w:color="auto"/>
        <w:left w:val="none" w:sz="0" w:space="0" w:color="auto"/>
        <w:bottom w:val="none" w:sz="0" w:space="0" w:color="auto"/>
        <w:right w:val="none" w:sz="0" w:space="0" w:color="auto"/>
      </w:divBdr>
    </w:div>
    <w:div w:id="1216962956">
      <w:bodyDiv w:val="1"/>
      <w:marLeft w:val="0"/>
      <w:marRight w:val="0"/>
      <w:marTop w:val="0"/>
      <w:marBottom w:val="0"/>
      <w:divBdr>
        <w:top w:val="none" w:sz="0" w:space="0" w:color="auto"/>
        <w:left w:val="none" w:sz="0" w:space="0" w:color="auto"/>
        <w:bottom w:val="none" w:sz="0" w:space="0" w:color="auto"/>
        <w:right w:val="none" w:sz="0" w:space="0" w:color="auto"/>
      </w:divBdr>
    </w:div>
    <w:div w:id="1245068001">
      <w:bodyDiv w:val="1"/>
      <w:marLeft w:val="0"/>
      <w:marRight w:val="0"/>
      <w:marTop w:val="0"/>
      <w:marBottom w:val="0"/>
      <w:divBdr>
        <w:top w:val="none" w:sz="0" w:space="0" w:color="auto"/>
        <w:left w:val="none" w:sz="0" w:space="0" w:color="auto"/>
        <w:bottom w:val="none" w:sz="0" w:space="0" w:color="auto"/>
        <w:right w:val="none" w:sz="0" w:space="0" w:color="auto"/>
      </w:divBdr>
    </w:div>
    <w:div w:id="1252667906">
      <w:bodyDiv w:val="1"/>
      <w:marLeft w:val="0"/>
      <w:marRight w:val="0"/>
      <w:marTop w:val="0"/>
      <w:marBottom w:val="0"/>
      <w:divBdr>
        <w:top w:val="none" w:sz="0" w:space="0" w:color="auto"/>
        <w:left w:val="none" w:sz="0" w:space="0" w:color="auto"/>
        <w:bottom w:val="none" w:sz="0" w:space="0" w:color="auto"/>
        <w:right w:val="none" w:sz="0" w:space="0" w:color="auto"/>
      </w:divBdr>
    </w:div>
    <w:div w:id="1254432113">
      <w:bodyDiv w:val="1"/>
      <w:marLeft w:val="0"/>
      <w:marRight w:val="0"/>
      <w:marTop w:val="0"/>
      <w:marBottom w:val="0"/>
      <w:divBdr>
        <w:top w:val="none" w:sz="0" w:space="0" w:color="auto"/>
        <w:left w:val="none" w:sz="0" w:space="0" w:color="auto"/>
        <w:bottom w:val="none" w:sz="0" w:space="0" w:color="auto"/>
        <w:right w:val="none" w:sz="0" w:space="0" w:color="auto"/>
      </w:divBdr>
    </w:div>
    <w:div w:id="1263223431">
      <w:bodyDiv w:val="1"/>
      <w:marLeft w:val="0"/>
      <w:marRight w:val="0"/>
      <w:marTop w:val="0"/>
      <w:marBottom w:val="0"/>
      <w:divBdr>
        <w:top w:val="none" w:sz="0" w:space="0" w:color="auto"/>
        <w:left w:val="none" w:sz="0" w:space="0" w:color="auto"/>
        <w:bottom w:val="none" w:sz="0" w:space="0" w:color="auto"/>
        <w:right w:val="none" w:sz="0" w:space="0" w:color="auto"/>
      </w:divBdr>
    </w:div>
    <w:div w:id="1272786989">
      <w:bodyDiv w:val="1"/>
      <w:marLeft w:val="0"/>
      <w:marRight w:val="0"/>
      <w:marTop w:val="0"/>
      <w:marBottom w:val="0"/>
      <w:divBdr>
        <w:top w:val="none" w:sz="0" w:space="0" w:color="auto"/>
        <w:left w:val="none" w:sz="0" w:space="0" w:color="auto"/>
        <w:bottom w:val="none" w:sz="0" w:space="0" w:color="auto"/>
        <w:right w:val="none" w:sz="0" w:space="0" w:color="auto"/>
      </w:divBdr>
    </w:div>
    <w:div w:id="1273055009">
      <w:bodyDiv w:val="1"/>
      <w:marLeft w:val="0"/>
      <w:marRight w:val="0"/>
      <w:marTop w:val="0"/>
      <w:marBottom w:val="0"/>
      <w:divBdr>
        <w:top w:val="none" w:sz="0" w:space="0" w:color="auto"/>
        <w:left w:val="none" w:sz="0" w:space="0" w:color="auto"/>
        <w:bottom w:val="none" w:sz="0" w:space="0" w:color="auto"/>
        <w:right w:val="none" w:sz="0" w:space="0" w:color="auto"/>
      </w:divBdr>
    </w:div>
    <w:div w:id="1276333037">
      <w:bodyDiv w:val="1"/>
      <w:marLeft w:val="0"/>
      <w:marRight w:val="0"/>
      <w:marTop w:val="0"/>
      <w:marBottom w:val="0"/>
      <w:divBdr>
        <w:top w:val="none" w:sz="0" w:space="0" w:color="auto"/>
        <w:left w:val="none" w:sz="0" w:space="0" w:color="auto"/>
        <w:bottom w:val="none" w:sz="0" w:space="0" w:color="auto"/>
        <w:right w:val="none" w:sz="0" w:space="0" w:color="auto"/>
      </w:divBdr>
    </w:div>
    <w:div w:id="1278752425">
      <w:bodyDiv w:val="1"/>
      <w:marLeft w:val="0"/>
      <w:marRight w:val="0"/>
      <w:marTop w:val="0"/>
      <w:marBottom w:val="0"/>
      <w:divBdr>
        <w:top w:val="none" w:sz="0" w:space="0" w:color="auto"/>
        <w:left w:val="none" w:sz="0" w:space="0" w:color="auto"/>
        <w:bottom w:val="none" w:sz="0" w:space="0" w:color="auto"/>
        <w:right w:val="none" w:sz="0" w:space="0" w:color="auto"/>
      </w:divBdr>
    </w:div>
    <w:div w:id="1284537051">
      <w:bodyDiv w:val="1"/>
      <w:marLeft w:val="0"/>
      <w:marRight w:val="0"/>
      <w:marTop w:val="0"/>
      <w:marBottom w:val="0"/>
      <w:divBdr>
        <w:top w:val="none" w:sz="0" w:space="0" w:color="auto"/>
        <w:left w:val="none" w:sz="0" w:space="0" w:color="auto"/>
        <w:bottom w:val="none" w:sz="0" w:space="0" w:color="auto"/>
        <w:right w:val="none" w:sz="0" w:space="0" w:color="auto"/>
      </w:divBdr>
    </w:div>
    <w:div w:id="1339967880">
      <w:bodyDiv w:val="1"/>
      <w:marLeft w:val="0"/>
      <w:marRight w:val="0"/>
      <w:marTop w:val="0"/>
      <w:marBottom w:val="0"/>
      <w:divBdr>
        <w:top w:val="none" w:sz="0" w:space="0" w:color="auto"/>
        <w:left w:val="none" w:sz="0" w:space="0" w:color="auto"/>
        <w:bottom w:val="none" w:sz="0" w:space="0" w:color="auto"/>
        <w:right w:val="none" w:sz="0" w:space="0" w:color="auto"/>
      </w:divBdr>
    </w:div>
    <w:div w:id="1343699183">
      <w:bodyDiv w:val="1"/>
      <w:marLeft w:val="0"/>
      <w:marRight w:val="0"/>
      <w:marTop w:val="0"/>
      <w:marBottom w:val="0"/>
      <w:divBdr>
        <w:top w:val="none" w:sz="0" w:space="0" w:color="auto"/>
        <w:left w:val="none" w:sz="0" w:space="0" w:color="auto"/>
        <w:bottom w:val="none" w:sz="0" w:space="0" w:color="auto"/>
        <w:right w:val="none" w:sz="0" w:space="0" w:color="auto"/>
      </w:divBdr>
    </w:div>
    <w:div w:id="1366784969">
      <w:bodyDiv w:val="1"/>
      <w:marLeft w:val="0"/>
      <w:marRight w:val="0"/>
      <w:marTop w:val="0"/>
      <w:marBottom w:val="0"/>
      <w:divBdr>
        <w:top w:val="none" w:sz="0" w:space="0" w:color="auto"/>
        <w:left w:val="none" w:sz="0" w:space="0" w:color="auto"/>
        <w:bottom w:val="none" w:sz="0" w:space="0" w:color="auto"/>
        <w:right w:val="none" w:sz="0" w:space="0" w:color="auto"/>
      </w:divBdr>
    </w:div>
    <w:div w:id="1378119913">
      <w:bodyDiv w:val="1"/>
      <w:marLeft w:val="0"/>
      <w:marRight w:val="0"/>
      <w:marTop w:val="0"/>
      <w:marBottom w:val="0"/>
      <w:divBdr>
        <w:top w:val="none" w:sz="0" w:space="0" w:color="auto"/>
        <w:left w:val="none" w:sz="0" w:space="0" w:color="auto"/>
        <w:bottom w:val="none" w:sz="0" w:space="0" w:color="auto"/>
        <w:right w:val="none" w:sz="0" w:space="0" w:color="auto"/>
      </w:divBdr>
    </w:div>
    <w:div w:id="1390108714">
      <w:bodyDiv w:val="1"/>
      <w:marLeft w:val="0"/>
      <w:marRight w:val="0"/>
      <w:marTop w:val="0"/>
      <w:marBottom w:val="0"/>
      <w:divBdr>
        <w:top w:val="none" w:sz="0" w:space="0" w:color="auto"/>
        <w:left w:val="none" w:sz="0" w:space="0" w:color="auto"/>
        <w:bottom w:val="none" w:sz="0" w:space="0" w:color="auto"/>
        <w:right w:val="none" w:sz="0" w:space="0" w:color="auto"/>
      </w:divBdr>
    </w:div>
    <w:div w:id="1393046338">
      <w:bodyDiv w:val="1"/>
      <w:marLeft w:val="0"/>
      <w:marRight w:val="0"/>
      <w:marTop w:val="0"/>
      <w:marBottom w:val="0"/>
      <w:divBdr>
        <w:top w:val="none" w:sz="0" w:space="0" w:color="auto"/>
        <w:left w:val="none" w:sz="0" w:space="0" w:color="auto"/>
        <w:bottom w:val="none" w:sz="0" w:space="0" w:color="auto"/>
        <w:right w:val="none" w:sz="0" w:space="0" w:color="auto"/>
      </w:divBdr>
    </w:div>
    <w:div w:id="1394429404">
      <w:bodyDiv w:val="1"/>
      <w:marLeft w:val="0"/>
      <w:marRight w:val="0"/>
      <w:marTop w:val="0"/>
      <w:marBottom w:val="0"/>
      <w:divBdr>
        <w:top w:val="none" w:sz="0" w:space="0" w:color="auto"/>
        <w:left w:val="none" w:sz="0" w:space="0" w:color="auto"/>
        <w:bottom w:val="none" w:sz="0" w:space="0" w:color="auto"/>
        <w:right w:val="none" w:sz="0" w:space="0" w:color="auto"/>
      </w:divBdr>
    </w:div>
    <w:div w:id="1434086708">
      <w:bodyDiv w:val="1"/>
      <w:marLeft w:val="0"/>
      <w:marRight w:val="0"/>
      <w:marTop w:val="0"/>
      <w:marBottom w:val="0"/>
      <w:divBdr>
        <w:top w:val="none" w:sz="0" w:space="0" w:color="auto"/>
        <w:left w:val="none" w:sz="0" w:space="0" w:color="auto"/>
        <w:bottom w:val="none" w:sz="0" w:space="0" w:color="auto"/>
        <w:right w:val="none" w:sz="0" w:space="0" w:color="auto"/>
      </w:divBdr>
    </w:div>
    <w:div w:id="1441990878">
      <w:bodyDiv w:val="1"/>
      <w:marLeft w:val="0"/>
      <w:marRight w:val="0"/>
      <w:marTop w:val="0"/>
      <w:marBottom w:val="0"/>
      <w:divBdr>
        <w:top w:val="none" w:sz="0" w:space="0" w:color="auto"/>
        <w:left w:val="none" w:sz="0" w:space="0" w:color="auto"/>
        <w:bottom w:val="none" w:sz="0" w:space="0" w:color="auto"/>
        <w:right w:val="none" w:sz="0" w:space="0" w:color="auto"/>
      </w:divBdr>
    </w:div>
    <w:div w:id="1447457363">
      <w:bodyDiv w:val="1"/>
      <w:marLeft w:val="0"/>
      <w:marRight w:val="0"/>
      <w:marTop w:val="0"/>
      <w:marBottom w:val="0"/>
      <w:divBdr>
        <w:top w:val="none" w:sz="0" w:space="0" w:color="auto"/>
        <w:left w:val="none" w:sz="0" w:space="0" w:color="auto"/>
        <w:bottom w:val="none" w:sz="0" w:space="0" w:color="auto"/>
        <w:right w:val="none" w:sz="0" w:space="0" w:color="auto"/>
      </w:divBdr>
    </w:div>
    <w:div w:id="1453552849">
      <w:bodyDiv w:val="1"/>
      <w:marLeft w:val="0"/>
      <w:marRight w:val="0"/>
      <w:marTop w:val="0"/>
      <w:marBottom w:val="0"/>
      <w:divBdr>
        <w:top w:val="none" w:sz="0" w:space="0" w:color="auto"/>
        <w:left w:val="none" w:sz="0" w:space="0" w:color="auto"/>
        <w:bottom w:val="none" w:sz="0" w:space="0" w:color="auto"/>
        <w:right w:val="none" w:sz="0" w:space="0" w:color="auto"/>
      </w:divBdr>
    </w:div>
    <w:div w:id="1465657845">
      <w:bodyDiv w:val="1"/>
      <w:marLeft w:val="0"/>
      <w:marRight w:val="0"/>
      <w:marTop w:val="0"/>
      <w:marBottom w:val="0"/>
      <w:divBdr>
        <w:top w:val="none" w:sz="0" w:space="0" w:color="auto"/>
        <w:left w:val="none" w:sz="0" w:space="0" w:color="auto"/>
        <w:bottom w:val="none" w:sz="0" w:space="0" w:color="auto"/>
        <w:right w:val="none" w:sz="0" w:space="0" w:color="auto"/>
      </w:divBdr>
    </w:div>
    <w:div w:id="1466117271">
      <w:bodyDiv w:val="1"/>
      <w:marLeft w:val="0"/>
      <w:marRight w:val="0"/>
      <w:marTop w:val="0"/>
      <w:marBottom w:val="0"/>
      <w:divBdr>
        <w:top w:val="none" w:sz="0" w:space="0" w:color="auto"/>
        <w:left w:val="none" w:sz="0" w:space="0" w:color="auto"/>
        <w:bottom w:val="none" w:sz="0" w:space="0" w:color="auto"/>
        <w:right w:val="none" w:sz="0" w:space="0" w:color="auto"/>
      </w:divBdr>
    </w:div>
    <w:div w:id="1474833871">
      <w:bodyDiv w:val="1"/>
      <w:marLeft w:val="0"/>
      <w:marRight w:val="0"/>
      <w:marTop w:val="0"/>
      <w:marBottom w:val="0"/>
      <w:divBdr>
        <w:top w:val="none" w:sz="0" w:space="0" w:color="auto"/>
        <w:left w:val="none" w:sz="0" w:space="0" w:color="auto"/>
        <w:bottom w:val="none" w:sz="0" w:space="0" w:color="auto"/>
        <w:right w:val="none" w:sz="0" w:space="0" w:color="auto"/>
      </w:divBdr>
    </w:div>
    <w:div w:id="1493375203">
      <w:bodyDiv w:val="1"/>
      <w:marLeft w:val="0"/>
      <w:marRight w:val="0"/>
      <w:marTop w:val="0"/>
      <w:marBottom w:val="0"/>
      <w:divBdr>
        <w:top w:val="none" w:sz="0" w:space="0" w:color="auto"/>
        <w:left w:val="none" w:sz="0" w:space="0" w:color="auto"/>
        <w:bottom w:val="none" w:sz="0" w:space="0" w:color="auto"/>
        <w:right w:val="none" w:sz="0" w:space="0" w:color="auto"/>
      </w:divBdr>
    </w:div>
    <w:div w:id="1526167609">
      <w:bodyDiv w:val="1"/>
      <w:marLeft w:val="0"/>
      <w:marRight w:val="0"/>
      <w:marTop w:val="0"/>
      <w:marBottom w:val="0"/>
      <w:divBdr>
        <w:top w:val="none" w:sz="0" w:space="0" w:color="auto"/>
        <w:left w:val="none" w:sz="0" w:space="0" w:color="auto"/>
        <w:bottom w:val="none" w:sz="0" w:space="0" w:color="auto"/>
        <w:right w:val="none" w:sz="0" w:space="0" w:color="auto"/>
      </w:divBdr>
    </w:div>
    <w:div w:id="1538817209">
      <w:bodyDiv w:val="1"/>
      <w:marLeft w:val="0"/>
      <w:marRight w:val="0"/>
      <w:marTop w:val="0"/>
      <w:marBottom w:val="0"/>
      <w:divBdr>
        <w:top w:val="none" w:sz="0" w:space="0" w:color="auto"/>
        <w:left w:val="none" w:sz="0" w:space="0" w:color="auto"/>
        <w:bottom w:val="none" w:sz="0" w:space="0" w:color="auto"/>
        <w:right w:val="none" w:sz="0" w:space="0" w:color="auto"/>
      </w:divBdr>
    </w:div>
    <w:div w:id="1570649999">
      <w:bodyDiv w:val="1"/>
      <w:marLeft w:val="0"/>
      <w:marRight w:val="0"/>
      <w:marTop w:val="0"/>
      <w:marBottom w:val="0"/>
      <w:divBdr>
        <w:top w:val="none" w:sz="0" w:space="0" w:color="auto"/>
        <w:left w:val="none" w:sz="0" w:space="0" w:color="auto"/>
        <w:bottom w:val="none" w:sz="0" w:space="0" w:color="auto"/>
        <w:right w:val="none" w:sz="0" w:space="0" w:color="auto"/>
      </w:divBdr>
    </w:div>
    <w:div w:id="1575777082">
      <w:bodyDiv w:val="1"/>
      <w:marLeft w:val="0"/>
      <w:marRight w:val="0"/>
      <w:marTop w:val="0"/>
      <w:marBottom w:val="0"/>
      <w:divBdr>
        <w:top w:val="none" w:sz="0" w:space="0" w:color="auto"/>
        <w:left w:val="none" w:sz="0" w:space="0" w:color="auto"/>
        <w:bottom w:val="none" w:sz="0" w:space="0" w:color="auto"/>
        <w:right w:val="none" w:sz="0" w:space="0" w:color="auto"/>
      </w:divBdr>
    </w:div>
    <w:div w:id="1621910559">
      <w:bodyDiv w:val="1"/>
      <w:marLeft w:val="0"/>
      <w:marRight w:val="0"/>
      <w:marTop w:val="0"/>
      <w:marBottom w:val="0"/>
      <w:divBdr>
        <w:top w:val="none" w:sz="0" w:space="0" w:color="auto"/>
        <w:left w:val="none" w:sz="0" w:space="0" w:color="auto"/>
        <w:bottom w:val="none" w:sz="0" w:space="0" w:color="auto"/>
        <w:right w:val="none" w:sz="0" w:space="0" w:color="auto"/>
      </w:divBdr>
    </w:div>
    <w:div w:id="1634097483">
      <w:bodyDiv w:val="1"/>
      <w:marLeft w:val="0"/>
      <w:marRight w:val="0"/>
      <w:marTop w:val="0"/>
      <w:marBottom w:val="0"/>
      <w:divBdr>
        <w:top w:val="none" w:sz="0" w:space="0" w:color="auto"/>
        <w:left w:val="none" w:sz="0" w:space="0" w:color="auto"/>
        <w:bottom w:val="none" w:sz="0" w:space="0" w:color="auto"/>
        <w:right w:val="none" w:sz="0" w:space="0" w:color="auto"/>
      </w:divBdr>
    </w:div>
    <w:div w:id="1661078208">
      <w:bodyDiv w:val="1"/>
      <w:marLeft w:val="0"/>
      <w:marRight w:val="0"/>
      <w:marTop w:val="0"/>
      <w:marBottom w:val="0"/>
      <w:divBdr>
        <w:top w:val="none" w:sz="0" w:space="0" w:color="auto"/>
        <w:left w:val="none" w:sz="0" w:space="0" w:color="auto"/>
        <w:bottom w:val="none" w:sz="0" w:space="0" w:color="auto"/>
        <w:right w:val="none" w:sz="0" w:space="0" w:color="auto"/>
      </w:divBdr>
    </w:div>
    <w:div w:id="1724713645">
      <w:bodyDiv w:val="1"/>
      <w:marLeft w:val="0"/>
      <w:marRight w:val="0"/>
      <w:marTop w:val="0"/>
      <w:marBottom w:val="0"/>
      <w:divBdr>
        <w:top w:val="none" w:sz="0" w:space="0" w:color="auto"/>
        <w:left w:val="none" w:sz="0" w:space="0" w:color="auto"/>
        <w:bottom w:val="none" w:sz="0" w:space="0" w:color="auto"/>
        <w:right w:val="none" w:sz="0" w:space="0" w:color="auto"/>
      </w:divBdr>
    </w:div>
    <w:div w:id="1777212496">
      <w:bodyDiv w:val="1"/>
      <w:marLeft w:val="0"/>
      <w:marRight w:val="0"/>
      <w:marTop w:val="0"/>
      <w:marBottom w:val="0"/>
      <w:divBdr>
        <w:top w:val="none" w:sz="0" w:space="0" w:color="auto"/>
        <w:left w:val="none" w:sz="0" w:space="0" w:color="auto"/>
        <w:bottom w:val="none" w:sz="0" w:space="0" w:color="auto"/>
        <w:right w:val="none" w:sz="0" w:space="0" w:color="auto"/>
      </w:divBdr>
    </w:div>
    <w:div w:id="1779713112">
      <w:bodyDiv w:val="1"/>
      <w:marLeft w:val="0"/>
      <w:marRight w:val="0"/>
      <w:marTop w:val="0"/>
      <w:marBottom w:val="0"/>
      <w:divBdr>
        <w:top w:val="none" w:sz="0" w:space="0" w:color="auto"/>
        <w:left w:val="none" w:sz="0" w:space="0" w:color="auto"/>
        <w:bottom w:val="none" w:sz="0" w:space="0" w:color="auto"/>
        <w:right w:val="none" w:sz="0" w:space="0" w:color="auto"/>
      </w:divBdr>
    </w:div>
    <w:div w:id="1780251594">
      <w:bodyDiv w:val="1"/>
      <w:marLeft w:val="0"/>
      <w:marRight w:val="0"/>
      <w:marTop w:val="0"/>
      <w:marBottom w:val="0"/>
      <w:divBdr>
        <w:top w:val="none" w:sz="0" w:space="0" w:color="auto"/>
        <w:left w:val="none" w:sz="0" w:space="0" w:color="auto"/>
        <w:bottom w:val="none" w:sz="0" w:space="0" w:color="auto"/>
        <w:right w:val="none" w:sz="0" w:space="0" w:color="auto"/>
      </w:divBdr>
    </w:div>
    <w:div w:id="1795632905">
      <w:bodyDiv w:val="1"/>
      <w:marLeft w:val="0"/>
      <w:marRight w:val="0"/>
      <w:marTop w:val="0"/>
      <w:marBottom w:val="0"/>
      <w:divBdr>
        <w:top w:val="none" w:sz="0" w:space="0" w:color="auto"/>
        <w:left w:val="none" w:sz="0" w:space="0" w:color="auto"/>
        <w:bottom w:val="none" w:sz="0" w:space="0" w:color="auto"/>
        <w:right w:val="none" w:sz="0" w:space="0" w:color="auto"/>
      </w:divBdr>
    </w:div>
    <w:div w:id="1805351611">
      <w:bodyDiv w:val="1"/>
      <w:marLeft w:val="0"/>
      <w:marRight w:val="0"/>
      <w:marTop w:val="0"/>
      <w:marBottom w:val="0"/>
      <w:divBdr>
        <w:top w:val="none" w:sz="0" w:space="0" w:color="auto"/>
        <w:left w:val="none" w:sz="0" w:space="0" w:color="auto"/>
        <w:bottom w:val="none" w:sz="0" w:space="0" w:color="auto"/>
        <w:right w:val="none" w:sz="0" w:space="0" w:color="auto"/>
      </w:divBdr>
    </w:div>
    <w:div w:id="1838303077">
      <w:bodyDiv w:val="1"/>
      <w:marLeft w:val="0"/>
      <w:marRight w:val="0"/>
      <w:marTop w:val="0"/>
      <w:marBottom w:val="0"/>
      <w:divBdr>
        <w:top w:val="none" w:sz="0" w:space="0" w:color="auto"/>
        <w:left w:val="none" w:sz="0" w:space="0" w:color="auto"/>
        <w:bottom w:val="none" w:sz="0" w:space="0" w:color="auto"/>
        <w:right w:val="none" w:sz="0" w:space="0" w:color="auto"/>
      </w:divBdr>
    </w:div>
    <w:div w:id="1879732742">
      <w:bodyDiv w:val="1"/>
      <w:marLeft w:val="0"/>
      <w:marRight w:val="0"/>
      <w:marTop w:val="0"/>
      <w:marBottom w:val="0"/>
      <w:divBdr>
        <w:top w:val="none" w:sz="0" w:space="0" w:color="auto"/>
        <w:left w:val="none" w:sz="0" w:space="0" w:color="auto"/>
        <w:bottom w:val="none" w:sz="0" w:space="0" w:color="auto"/>
        <w:right w:val="none" w:sz="0" w:space="0" w:color="auto"/>
      </w:divBdr>
    </w:div>
    <w:div w:id="1917470775">
      <w:bodyDiv w:val="1"/>
      <w:marLeft w:val="0"/>
      <w:marRight w:val="0"/>
      <w:marTop w:val="0"/>
      <w:marBottom w:val="0"/>
      <w:divBdr>
        <w:top w:val="none" w:sz="0" w:space="0" w:color="auto"/>
        <w:left w:val="none" w:sz="0" w:space="0" w:color="auto"/>
        <w:bottom w:val="none" w:sz="0" w:space="0" w:color="auto"/>
        <w:right w:val="none" w:sz="0" w:space="0" w:color="auto"/>
      </w:divBdr>
    </w:div>
    <w:div w:id="1923179667">
      <w:bodyDiv w:val="1"/>
      <w:marLeft w:val="0"/>
      <w:marRight w:val="0"/>
      <w:marTop w:val="0"/>
      <w:marBottom w:val="0"/>
      <w:divBdr>
        <w:top w:val="none" w:sz="0" w:space="0" w:color="auto"/>
        <w:left w:val="none" w:sz="0" w:space="0" w:color="auto"/>
        <w:bottom w:val="none" w:sz="0" w:space="0" w:color="auto"/>
        <w:right w:val="none" w:sz="0" w:space="0" w:color="auto"/>
      </w:divBdr>
    </w:div>
    <w:div w:id="1947544867">
      <w:bodyDiv w:val="1"/>
      <w:marLeft w:val="0"/>
      <w:marRight w:val="0"/>
      <w:marTop w:val="0"/>
      <w:marBottom w:val="0"/>
      <w:divBdr>
        <w:top w:val="none" w:sz="0" w:space="0" w:color="auto"/>
        <w:left w:val="none" w:sz="0" w:space="0" w:color="auto"/>
        <w:bottom w:val="none" w:sz="0" w:space="0" w:color="auto"/>
        <w:right w:val="none" w:sz="0" w:space="0" w:color="auto"/>
      </w:divBdr>
    </w:div>
    <w:div w:id="1949120490">
      <w:bodyDiv w:val="1"/>
      <w:marLeft w:val="0"/>
      <w:marRight w:val="0"/>
      <w:marTop w:val="0"/>
      <w:marBottom w:val="0"/>
      <w:divBdr>
        <w:top w:val="none" w:sz="0" w:space="0" w:color="auto"/>
        <w:left w:val="none" w:sz="0" w:space="0" w:color="auto"/>
        <w:bottom w:val="none" w:sz="0" w:space="0" w:color="auto"/>
        <w:right w:val="none" w:sz="0" w:space="0" w:color="auto"/>
      </w:divBdr>
    </w:div>
    <w:div w:id="1973559856">
      <w:bodyDiv w:val="1"/>
      <w:marLeft w:val="0"/>
      <w:marRight w:val="0"/>
      <w:marTop w:val="0"/>
      <w:marBottom w:val="0"/>
      <w:divBdr>
        <w:top w:val="none" w:sz="0" w:space="0" w:color="auto"/>
        <w:left w:val="none" w:sz="0" w:space="0" w:color="auto"/>
        <w:bottom w:val="none" w:sz="0" w:space="0" w:color="auto"/>
        <w:right w:val="none" w:sz="0" w:space="0" w:color="auto"/>
      </w:divBdr>
    </w:div>
    <w:div w:id="1976330254">
      <w:bodyDiv w:val="1"/>
      <w:marLeft w:val="0"/>
      <w:marRight w:val="0"/>
      <w:marTop w:val="0"/>
      <w:marBottom w:val="0"/>
      <w:divBdr>
        <w:top w:val="none" w:sz="0" w:space="0" w:color="auto"/>
        <w:left w:val="none" w:sz="0" w:space="0" w:color="auto"/>
        <w:bottom w:val="none" w:sz="0" w:space="0" w:color="auto"/>
        <w:right w:val="none" w:sz="0" w:space="0" w:color="auto"/>
      </w:divBdr>
    </w:div>
    <w:div w:id="1981691197">
      <w:bodyDiv w:val="1"/>
      <w:marLeft w:val="0"/>
      <w:marRight w:val="0"/>
      <w:marTop w:val="0"/>
      <w:marBottom w:val="0"/>
      <w:divBdr>
        <w:top w:val="none" w:sz="0" w:space="0" w:color="auto"/>
        <w:left w:val="none" w:sz="0" w:space="0" w:color="auto"/>
        <w:bottom w:val="none" w:sz="0" w:space="0" w:color="auto"/>
        <w:right w:val="none" w:sz="0" w:space="0" w:color="auto"/>
      </w:divBdr>
    </w:div>
    <w:div w:id="2010132586">
      <w:bodyDiv w:val="1"/>
      <w:marLeft w:val="0"/>
      <w:marRight w:val="0"/>
      <w:marTop w:val="0"/>
      <w:marBottom w:val="0"/>
      <w:divBdr>
        <w:top w:val="none" w:sz="0" w:space="0" w:color="auto"/>
        <w:left w:val="none" w:sz="0" w:space="0" w:color="auto"/>
        <w:bottom w:val="none" w:sz="0" w:space="0" w:color="auto"/>
        <w:right w:val="none" w:sz="0" w:space="0" w:color="auto"/>
      </w:divBdr>
    </w:div>
    <w:div w:id="2015066872">
      <w:bodyDiv w:val="1"/>
      <w:marLeft w:val="0"/>
      <w:marRight w:val="0"/>
      <w:marTop w:val="0"/>
      <w:marBottom w:val="0"/>
      <w:divBdr>
        <w:top w:val="none" w:sz="0" w:space="0" w:color="auto"/>
        <w:left w:val="none" w:sz="0" w:space="0" w:color="auto"/>
        <w:bottom w:val="none" w:sz="0" w:space="0" w:color="auto"/>
        <w:right w:val="none" w:sz="0" w:space="0" w:color="auto"/>
      </w:divBdr>
    </w:div>
    <w:div w:id="2056536647">
      <w:bodyDiv w:val="1"/>
      <w:marLeft w:val="0"/>
      <w:marRight w:val="0"/>
      <w:marTop w:val="0"/>
      <w:marBottom w:val="0"/>
      <w:divBdr>
        <w:top w:val="none" w:sz="0" w:space="0" w:color="auto"/>
        <w:left w:val="none" w:sz="0" w:space="0" w:color="auto"/>
        <w:bottom w:val="none" w:sz="0" w:space="0" w:color="auto"/>
        <w:right w:val="none" w:sz="0" w:space="0" w:color="auto"/>
      </w:divBdr>
    </w:div>
    <w:div w:id="2066680930">
      <w:bodyDiv w:val="1"/>
      <w:marLeft w:val="0"/>
      <w:marRight w:val="0"/>
      <w:marTop w:val="0"/>
      <w:marBottom w:val="0"/>
      <w:divBdr>
        <w:top w:val="none" w:sz="0" w:space="0" w:color="auto"/>
        <w:left w:val="none" w:sz="0" w:space="0" w:color="auto"/>
        <w:bottom w:val="none" w:sz="0" w:space="0" w:color="auto"/>
        <w:right w:val="none" w:sz="0" w:space="0" w:color="auto"/>
      </w:divBdr>
    </w:div>
    <w:div w:id="2067681372">
      <w:bodyDiv w:val="1"/>
      <w:marLeft w:val="0"/>
      <w:marRight w:val="0"/>
      <w:marTop w:val="0"/>
      <w:marBottom w:val="0"/>
      <w:divBdr>
        <w:top w:val="none" w:sz="0" w:space="0" w:color="auto"/>
        <w:left w:val="none" w:sz="0" w:space="0" w:color="auto"/>
        <w:bottom w:val="none" w:sz="0" w:space="0" w:color="auto"/>
        <w:right w:val="none" w:sz="0" w:space="0" w:color="auto"/>
      </w:divBdr>
    </w:div>
    <w:div w:id="2077509841">
      <w:bodyDiv w:val="1"/>
      <w:marLeft w:val="0"/>
      <w:marRight w:val="0"/>
      <w:marTop w:val="0"/>
      <w:marBottom w:val="0"/>
      <w:divBdr>
        <w:top w:val="none" w:sz="0" w:space="0" w:color="auto"/>
        <w:left w:val="none" w:sz="0" w:space="0" w:color="auto"/>
        <w:bottom w:val="none" w:sz="0" w:space="0" w:color="auto"/>
        <w:right w:val="none" w:sz="0" w:space="0" w:color="auto"/>
      </w:divBdr>
    </w:div>
    <w:div w:id="2078436780">
      <w:bodyDiv w:val="1"/>
      <w:marLeft w:val="0"/>
      <w:marRight w:val="0"/>
      <w:marTop w:val="0"/>
      <w:marBottom w:val="0"/>
      <w:divBdr>
        <w:top w:val="none" w:sz="0" w:space="0" w:color="auto"/>
        <w:left w:val="none" w:sz="0" w:space="0" w:color="auto"/>
        <w:bottom w:val="none" w:sz="0" w:space="0" w:color="auto"/>
        <w:right w:val="none" w:sz="0" w:space="0" w:color="auto"/>
      </w:divBdr>
      <w:divsChild>
        <w:div w:id="720637055">
          <w:marLeft w:val="547"/>
          <w:marRight w:val="0"/>
          <w:marTop w:val="0"/>
          <w:marBottom w:val="0"/>
          <w:divBdr>
            <w:top w:val="none" w:sz="0" w:space="0" w:color="auto"/>
            <w:left w:val="none" w:sz="0" w:space="0" w:color="auto"/>
            <w:bottom w:val="none" w:sz="0" w:space="0" w:color="auto"/>
            <w:right w:val="none" w:sz="0" w:space="0" w:color="auto"/>
          </w:divBdr>
        </w:div>
      </w:divsChild>
    </w:div>
    <w:div w:id="2081436375">
      <w:bodyDiv w:val="1"/>
      <w:marLeft w:val="0"/>
      <w:marRight w:val="0"/>
      <w:marTop w:val="0"/>
      <w:marBottom w:val="0"/>
      <w:divBdr>
        <w:top w:val="none" w:sz="0" w:space="0" w:color="auto"/>
        <w:left w:val="none" w:sz="0" w:space="0" w:color="auto"/>
        <w:bottom w:val="none" w:sz="0" w:space="0" w:color="auto"/>
        <w:right w:val="none" w:sz="0" w:space="0" w:color="auto"/>
      </w:divBdr>
    </w:div>
    <w:div w:id="2087611927">
      <w:bodyDiv w:val="1"/>
      <w:marLeft w:val="0"/>
      <w:marRight w:val="0"/>
      <w:marTop w:val="0"/>
      <w:marBottom w:val="0"/>
      <w:divBdr>
        <w:top w:val="none" w:sz="0" w:space="0" w:color="auto"/>
        <w:left w:val="none" w:sz="0" w:space="0" w:color="auto"/>
        <w:bottom w:val="none" w:sz="0" w:space="0" w:color="auto"/>
        <w:right w:val="none" w:sz="0" w:space="0" w:color="auto"/>
      </w:divBdr>
    </w:div>
    <w:div w:id="2106068972">
      <w:bodyDiv w:val="1"/>
      <w:marLeft w:val="0"/>
      <w:marRight w:val="0"/>
      <w:marTop w:val="0"/>
      <w:marBottom w:val="0"/>
      <w:divBdr>
        <w:top w:val="none" w:sz="0" w:space="0" w:color="auto"/>
        <w:left w:val="none" w:sz="0" w:space="0" w:color="auto"/>
        <w:bottom w:val="none" w:sz="0" w:space="0" w:color="auto"/>
        <w:right w:val="none" w:sz="0" w:space="0" w:color="auto"/>
      </w:divBdr>
    </w:div>
    <w:div w:id="2115175102">
      <w:bodyDiv w:val="1"/>
      <w:marLeft w:val="0"/>
      <w:marRight w:val="0"/>
      <w:marTop w:val="0"/>
      <w:marBottom w:val="0"/>
      <w:divBdr>
        <w:top w:val="none" w:sz="0" w:space="0" w:color="auto"/>
        <w:left w:val="none" w:sz="0" w:space="0" w:color="auto"/>
        <w:bottom w:val="none" w:sz="0" w:space="0" w:color="auto"/>
        <w:right w:val="none" w:sz="0" w:space="0" w:color="auto"/>
      </w:divBdr>
    </w:div>
    <w:div w:id="212850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14.png"/><Relationship Id="rId2" Type="http://schemas.openxmlformats.org/officeDocument/2006/relationships/hyperlink" Target="http://www.dadep.gov.co" TargetMode="External"/><Relationship Id="rId1" Type="http://schemas.openxmlformats.org/officeDocument/2006/relationships/hyperlink" Target="http://www.dadep.gov.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B1F6E-2619-499E-B16B-AC632C3A0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11656</Words>
  <Characters>64108</Characters>
  <Application>Microsoft Office Word</Application>
  <DocSecurity>0</DocSecurity>
  <Lines>534</Lines>
  <Paragraphs>151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75613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Mariluz Casas Acuna</dc:creator>
  <cp:keywords/>
  <dc:description/>
  <cp:lastModifiedBy>larango</cp:lastModifiedBy>
  <cp:revision>2</cp:revision>
  <cp:lastPrinted>2019-12-05T19:46:00Z</cp:lastPrinted>
  <dcterms:created xsi:type="dcterms:W3CDTF">2020-02-14T14:04:00Z</dcterms:created>
  <dcterms:modified xsi:type="dcterms:W3CDTF">2020-02-14T14:04:00Z</dcterms:modified>
</cp:coreProperties>
</file>