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40403DB4" w14:textId="77777777" w:rsidR="00612FC0" w:rsidRDefault="00ED6CA7" w:rsidP="00612FC0">
      <w:pPr>
        <w:ind w:right="-852"/>
        <w:rPr>
          <w:i/>
          <w:iCs/>
          <w:noProof/>
          <w:color w:val="7F7F7F" w:themeColor="text1" w:themeTint="80"/>
          <w:kern w:val="20"/>
          <w:sz w:val="28"/>
          <w:szCs w:val="20"/>
          <w:lang w:val="en-US" w:eastAsia="ja-JP"/>
        </w:rPr>
      </w:pPr>
      <w:r w:rsidRPr="00AD0155">
        <w:rPr>
          <w:i/>
          <w:iCs/>
          <w:noProof/>
          <w:color w:val="7F7F7F" w:themeColor="text1" w:themeTint="80"/>
          <w:kern w:val="20"/>
          <w:sz w:val="28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4621" behindDoc="0" locked="0" layoutInCell="1" allowOverlap="1" wp14:anchorId="77E3EA4C" wp14:editId="7DA04BCF">
                <wp:simplePos x="0" y="0"/>
                <wp:positionH relativeFrom="page">
                  <wp:posOffset>-34119</wp:posOffset>
                </wp:positionH>
                <wp:positionV relativeFrom="paragraph">
                  <wp:posOffset>-899795</wp:posOffset>
                </wp:positionV>
                <wp:extent cx="7587757" cy="10686197"/>
                <wp:effectExtent l="0" t="0" r="0" b="1270"/>
                <wp:wrapNone/>
                <wp:docPr id="459" name="Rectangl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7757" cy="1068619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64C61">
                                <a:alpha val="95686"/>
                              </a:srgbClr>
                            </a:gs>
                            <a:gs pos="100000">
                              <a:srgbClr val="193340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603B6" id="Rectangle 6" o:spid="_x0000_s1026" style="position:absolute;margin-left:-2.7pt;margin-top:-70.85pt;width:597.45pt;height:841.45pt;z-index:251674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" fillcolor="#264c61" stroked="f" strokeweight="1pt">
                <v:fill opacity="62708f" color2="#193340" rotate="t" focusposition=".5,.5" focussize="" focus="100%" type="gradientRadial"/>
                <w10:wrap anchorx="page"/>
              </v:rect>
            </w:pict>
          </mc:Fallback>
        </mc:AlternateContent>
      </w:r>
      <w:r w:rsidRPr="00ED6CA7">
        <w:rPr>
          <w:rFonts w:ascii="Trebuchet MS" w:hAnsi="Trebuchet MS"/>
          <w:noProof/>
          <w:color w:val="002060"/>
        </w:rPr>
        <w:drawing>
          <wp:anchor distT="0" distB="0" distL="114300" distR="114300" simplePos="0" relativeHeight="251898880" behindDoc="0" locked="0" layoutInCell="1" allowOverlap="1" wp14:anchorId="09893B1D" wp14:editId="70AD8533">
            <wp:simplePos x="0" y="0"/>
            <wp:positionH relativeFrom="margin">
              <wp:posOffset>-820827</wp:posOffset>
            </wp:positionH>
            <wp:positionV relativeFrom="paragraph">
              <wp:posOffset>-395451</wp:posOffset>
            </wp:positionV>
            <wp:extent cx="6928590" cy="1317291"/>
            <wp:effectExtent l="0" t="0" r="5715" b="0"/>
            <wp:wrapNone/>
            <wp:docPr id="467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AE8E6342-78C8-4A1A-8747-61424E8D4F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AE8E6342-78C8-4A1A-8747-61424E8D4F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247" cy="1364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i/>
          <w:iCs/>
          <w:noProof/>
          <w:color w:val="7F7F7F" w:themeColor="text1" w:themeTint="80"/>
          <w:kern w:val="20"/>
          <w:sz w:val="28"/>
          <w:szCs w:val="20"/>
          <w:lang w:val="en-US" w:eastAsia="ja-JP"/>
        </w:rPr>
        <w:id w:val="414904541"/>
        <w:docPartObj>
          <w:docPartGallery w:val="Cover Pages"/>
          <w:docPartUnique/>
        </w:docPartObj>
      </w:sdtPr>
      <w:sdtEndPr>
        <w:rPr>
          <w:noProof w:val="0"/>
        </w:rPr>
      </w:sdtEndPr>
      <w:sdtContent>
        <w:bookmarkStart w:id="0" w:name="_Hlk506544811" w:displacedByCustomXml="prev"/>
        <w:bookmarkEnd w:id="0" w:displacedByCustomXml="prev"/>
        <w:p w14:paraId="7B8BEA3E" w14:textId="77777777" w:rsidR="00AF4916" w:rsidRDefault="00AF4916" w:rsidP="00612FC0">
          <w:pPr>
            <w:ind w:right="-852"/>
          </w:pPr>
        </w:p>
        <w:p w14:paraId="41A65425" w14:textId="77777777" w:rsidR="00AF4916" w:rsidRDefault="00100889" w:rsidP="002870B9">
          <w:pPr>
            <w:pStyle w:val="Descripcinbreve"/>
            <w:jc w:val="both"/>
          </w:pPr>
          <w:r>
            <w:rPr>
              <w:noProof/>
            </w:rPr>
            <w:drawing>
              <wp:anchor distT="0" distB="0" distL="114300" distR="114300" simplePos="0" relativeHeight="251878400" behindDoc="0" locked="0" layoutInCell="1" allowOverlap="1" wp14:anchorId="4BDBE22C" wp14:editId="4D809A82">
                <wp:simplePos x="0" y="0"/>
                <wp:positionH relativeFrom="margin">
                  <wp:posOffset>-794385</wp:posOffset>
                </wp:positionH>
                <wp:positionV relativeFrom="paragraph">
                  <wp:posOffset>669290</wp:posOffset>
                </wp:positionV>
                <wp:extent cx="6868795" cy="4725670"/>
                <wp:effectExtent l="133350" t="114300" r="141605" b="15113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68795" cy="47256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4F6E097" w14:textId="77777777" w:rsidR="00AF4916" w:rsidRDefault="00AF4916" w:rsidP="002870B9">
          <w:pPr>
            <w:pStyle w:val="Descripcinbreve"/>
            <w:jc w:val="both"/>
          </w:pPr>
        </w:p>
        <w:p w14:paraId="2E12CFD5" w14:textId="77777777" w:rsidR="00612FC0" w:rsidRDefault="00ED6CA7" w:rsidP="00F8055B">
          <w:pPr>
            <w:pStyle w:val="Descripcinbreve"/>
            <w:ind w:left="0"/>
            <w:jc w:val="both"/>
            <w:sectPr w:rsidR="00612FC0" w:rsidSect="00A57EE4">
              <w:footerReference w:type="default" r:id="rId11"/>
              <w:pgSz w:w="11906" w:h="16838"/>
              <w:pgMar w:top="1417" w:right="1416" w:bottom="1417" w:left="1701" w:header="567" w:footer="708" w:gutter="0"/>
              <w:cols w:space="708"/>
              <w:docGrid w:linePitch="360"/>
            </w:sectPr>
          </w:pPr>
          <w:r>
            <w:rPr>
              <w:noProof/>
            </w:rPr>
            <w:drawing>
              <wp:anchor distT="0" distB="0" distL="114300" distR="114300" simplePos="0" relativeHeight="251901952" behindDoc="0" locked="0" layoutInCell="1" allowOverlap="1" wp14:anchorId="59B455FA" wp14:editId="76532F1C">
                <wp:simplePos x="0" y="0"/>
                <wp:positionH relativeFrom="column">
                  <wp:posOffset>4119662</wp:posOffset>
                </wp:positionH>
                <wp:positionV relativeFrom="paragraph">
                  <wp:posOffset>7382285</wp:posOffset>
                </wp:positionV>
                <wp:extent cx="2167758" cy="905432"/>
                <wp:effectExtent l="0" t="0" r="4445" b="0"/>
                <wp:wrapNone/>
                <wp:docPr id="469" name="Imagen 4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9" name="LOGO MODIFICADO.pn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7654" cy="913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900928" behindDoc="0" locked="0" layoutInCell="1" allowOverlap="1" wp14:anchorId="70433676" wp14:editId="5D8D3F48">
                    <wp:simplePos x="0" y="0"/>
                    <wp:positionH relativeFrom="column">
                      <wp:posOffset>-848350</wp:posOffset>
                    </wp:positionH>
                    <wp:positionV relativeFrom="paragraph">
                      <wp:posOffset>4833374</wp:posOffset>
                    </wp:positionV>
                    <wp:extent cx="6946265" cy="1404620"/>
                    <wp:effectExtent l="0" t="0" r="0" b="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4626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9F3A27" w14:textId="1C18749A" w:rsidR="00ED6CA7" w:rsidRPr="00ED6CA7" w:rsidRDefault="00ED6CA7" w:rsidP="00ED6CA7">
                                <w:pPr>
                                  <w:jc w:val="right"/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6CA7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 </w:t>
                                </w:r>
                                <w:r w:rsidR="00950065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31 DE MARZO</w:t>
                                </w:r>
                                <w:r w:rsidRPr="00ED6CA7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DE 201</w:t>
                                </w:r>
                                <w:r w:rsidR="001A465B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7043367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left:0;text-align:left;margin-left:-66.8pt;margin-top:380.6pt;width:546.95pt;height:110.6pt;z-index:251900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" filled="f" stroked="f">
                    <v:textbox style="mso-fit-shape-to-text:t">
                      <w:txbxContent>
                        <w:p w14:paraId="7E9F3A27" w14:textId="1C18749A" w:rsidR="00ED6CA7" w:rsidRPr="00ED6CA7" w:rsidRDefault="00ED6CA7" w:rsidP="00ED6CA7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6CA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 </w:t>
                          </w:r>
                          <w:r w:rsidR="00950065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31 DE MARZO</w:t>
                          </w:r>
                          <w:r w:rsidRPr="00ED6CA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DE 201</w:t>
                          </w:r>
                          <w:r w:rsidR="001A465B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AB17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646" behindDoc="0" locked="0" layoutInCell="1" allowOverlap="1" wp14:anchorId="0EC19516" wp14:editId="33811DFF">
                    <wp:simplePos x="0" y="0"/>
                    <wp:positionH relativeFrom="page">
                      <wp:posOffset>-428624</wp:posOffset>
                    </wp:positionH>
                    <wp:positionV relativeFrom="paragraph">
                      <wp:posOffset>5756910</wp:posOffset>
                    </wp:positionV>
                    <wp:extent cx="8077200" cy="1492250"/>
                    <wp:effectExtent l="19050" t="19050" r="38100" b="31750"/>
                    <wp:wrapNone/>
                    <wp:docPr id="6" name="Rectángulo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077200" cy="149225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E58FBD" w14:textId="77777777" w:rsidR="00BB0C20" w:rsidRDefault="00BA7C14" w:rsidP="00BB0C20">
                                <w:pPr>
                                  <w:jc w:val="center"/>
                                </w:pPr>
                                <w:r w:rsidRPr="00BA7C14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222889E" wp14:editId="61DFF06F">
                                      <wp:extent cx="6570345" cy="1565910"/>
                                      <wp:effectExtent l="0" t="0" r="1905" b="0"/>
                                      <wp:docPr id="24" name="Imagen 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96561" cy="15721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EC19516" id="Rectángulo 6" o:spid="_x0000_s1027" style="position:absolute;left:0;text-align:left;margin-left:-33.75pt;margin-top:453.3pt;width:636pt;height:117.5pt;z-index:2516756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" fillcolor="black [3213]" strokecolor="white [3212]" strokeweight="4.5pt">
                    <v:textbox>
                      <w:txbxContent>
                        <w:p w14:paraId="7BE58FBD" w14:textId="77777777" w:rsidR="00BB0C20" w:rsidRDefault="00BA7C14" w:rsidP="00BB0C20">
                          <w:pPr>
                            <w:jc w:val="center"/>
                          </w:pPr>
                          <w:r w:rsidRPr="00BA7C14">
                            <w:rPr>
                              <w:noProof/>
                            </w:rPr>
                            <w:drawing>
                              <wp:inline distT="0" distB="0" distL="0" distR="0" wp14:anchorId="6222889E" wp14:editId="61DFF06F">
                                <wp:extent cx="6570345" cy="1565910"/>
                                <wp:effectExtent l="0" t="0" r="1905" b="0"/>
                                <wp:docPr id="24" name="Imagen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96561" cy="157215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BB0C20">
            <w:rPr>
              <w:noProof/>
            </w:rPr>
            <w:drawing>
              <wp:inline distT="0" distB="0" distL="0" distR="0" wp14:anchorId="7B689188" wp14:editId="75A3FCB3">
                <wp:extent cx="8133080" cy="1701165"/>
                <wp:effectExtent l="0" t="0" r="1270" b="0"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33080" cy="1701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BB0C20">
            <w:rPr>
              <w:noProof/>
            </w:rPr>
            <w:drawing>
              <wp:inline distT="0" distB="0" distL="0" distR="0" wp14:anchorId="2F224741" wp14:editId="51145590">
                <wp:extent cx="8114665" cy="1676400"/>
                <wp:effectExtent l="0" t="0" r="635" b="0"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14665" cy="1676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B90668" w:rsidRPr="00B90668">
            <w:rPr>
              <w:noProof/>
            </w:rPr>
            <w:drawing>
              <wp:inline distT="0" distB="0" distL="0" distR="0" wp14:anchorId="1423640F" wp14:editId="2CC258C2">
                <wp:extent cx="5581015" cy="1168556"/>
                <wp:effectExtent l="0" t="0" r="635" b="0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015" cy="1168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2BBE317" w14:textId="77777777" w:rsidR="00AF4916" w:rsidRDefault="00F8055B" w:rsidP="00F8055B">
          <w:pPr>
            <w:pStyle w:val="Descripcinbreve"/>
            <w:ind w:left="0"/>
            <w:jc w:val="both"/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36D3E4FE" wp14:editId="7A04A7EE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-880614</wp:posOffset>
                    </wp:positionV>
                    <wp:extent cx="2257425" cy="2171700"/>
                    <wp:effectExtent l="0" t="0" r="9525" b="0"/>
                    <wp:wrapNone/>
                    <wp:docPr id="449" name="Triángulo rectángulo 44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0800000" flipH="1">
                              <a:off x="0" y="0"/>
                              <a:ext cx="2257425" cy="2171700"/>
                            </a:xfrm>
                            <a:prstGeom prst="rtTriangl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6FE7332"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ángulo rectángulo 449" o:spid="_x0000_s1026" type="#_x0000_t6" style="position:absolute;margin-left:0;margin-top:-69.35pt;width:177.75pt;height:171pt;rotation:180;flip:x;z-index:251689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" fillcolor="#00b0f0" stroked="f" strokeweight="1pt">
                    <w10:wrap anchorx="page"/>
                  </v:shape>
                </w:pict>
              </mc:Fallback>
            </mc:AlternateContent>
          </w: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1FAB567D" wp14:editId="0B21CB29">
                    <wp:simplePos x="0" y="0"/>
                    <wp:positionH relativeFrom="page">
                      <wp:posOffset>-136635</wp:posOffset>
                    </wp:positionH>
                    <wp:positionV relativeFrom="paragraph">
                      <wp:posOffset>-904875</wp:posOffset>
                    </wp:positionV>
                    <wp:extent cx="3333750" cy="10896600"/>
                    <wp:effectExtent l="0" t="0" r="0" b="0"/>
                    <wp:wrapNone/>
                    <wp:docPr id="19" name="Rectángulo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33750" cy="108966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AEB250" w14:textId="77777777" w:rsidR="00B477AB" w:rsidRPr="00C10000" w:rsidRDefault="00B477AB" w:rsidP="00B1150F">
                                <w:pPr>
                                  <w:spacing w:after="0"/>
                                  <w:ind w:right="357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Alcalde Mayor de Bogotá</w:t>
                                </w:r>
                              </w:p>
                              <w:p w14:paraId="24FB4CAE" w14:textId="77777777" w:rsidR="00B477AB" w:rsidRPr="000539C2" w:rsidRDefault="00B477AB" w:rsidP="00B1150F">
                                <w:pPr>
                                  <w:spacing w:after="0"/>
                                  <w:ind w:right="357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Enrique Peñalosa Londoño</w:t>
                                </w:r>
                              </w:p>
                              <w:p w14:paraId="57B969BB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F19FF73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Secretario de Gobierno</w:t>
                                </w:r>
                              </w:p>
                              <w:p w14:paraId="2369DAC9" w14:textId="77777777" w:rsidR="00B477AB" w:rsidRPr="00410D8C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206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 xml:space="preserve">Miguel Uribe Turbay </w:t>
                                </w:r>
                              </w:p>
                              <w:p w14:paraId="2EFB1C2D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274A4F0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Directora</w:t>
                                </w:r>
                              </w:p>
                              <w:p w14:paraId="7FE88D09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Nadime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 xml:space="preserve"> </w:t>
                                </w: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Yaver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 xml:space="preserve"> </w:t>
                                </w: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Licht</w:t>
                                </w:r>
                              </w:p>
                              <w:p w14:paraId="17778A3C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5FFECBEE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 Registro Inmobiliario</w:t>
                                </w:r>
                              </w:p>
                              <w:p w14:paraId="4CE242C6" w14:textId="77777777" w:rsidR="00B477AB" w:rsidRPr="000539C2" w:rsidRDefault="00B477AB" w:rsidP="00B1150F">
                                <w:pPr>
                                  <w:spacing w:before="58" w:after="0" w:line="297" w:lineRule="auto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Guillermo Ávila Barragán</w:t>
                                </w:r>
                              </w:p>
                              <w:p w14:paraId="1F28938D" w14:textId="77777777" w:rsidR="00B477AB" w:rsidRDefault="00B477AB" w:rsidP="00B1150F">
                                <w:pPr>
                                  <w:spacing w:after="0"/>
                                  <w:ind w:left="567" w:right="501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2B15818" w14:textId="77777777" w:rsidR="00A51DF2" w:rsidRPr="00A51DF2" w:rsidRDefault="00B477AB" w:rsidP="00A51DF2">
                                <w:pPr>
                                  <w:spacing w:after="0"/>
                                  <w:ind w:left="567" w:right="501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Subdirectora Administrativa, Financiera</w:t>
                                </w: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ab/>
                                  <w:t xml:space="preserve">y de Control </w:t>
                                </w:r>
                                <w:r w:rsidR="00A51DF2" w:rsidRPr="00A51DF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Disciplinario</w:t>
                                </w:r>
                              </w:p>
                              <w:p w14:paraId="188D82B0" w14:textId="77777777" w:rsidR="000A408A" w:rsidRPr="000A408A" w:rsidRDefault="000A408A" w:rsidP="000A408A">
                                <w:pPr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Marelvi</w:t>
                                </w: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 </w:t>
                                </w: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Montes Arroyo</w:t>
                                </w:r>
                              </w:p>
                              <w:p w14:paraId="07DB580F" w14:textId="77777777" w:rsidR="00B477AB" w:rsidRPr="00410D8C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 Administración Inmobiliaria</w:t>
                                </w:r>
                              </w:p>
                              <w:p w14:paraId="04CDDAD2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C337B7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Pedro Alberto Ramírez Jaramillo</w:t>
                                </w:r>
                              </w:p>
                              <w:p w14:paraId="68505393" w14:textId="77777777" w:rsidR="00B477AB" w:rsidRPr="00C337B7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6CA30B76" w14:textId="77777777" w:rsidR="00B477AB" w:rsidRPr="00C337B7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337B7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Jefe Oficina de Sistemas</w:t>
                                </w:r>
                              </w:p>
                              <w:p w14:paraId="45FB9EA2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Julio Hernández Martínez</w:t>
                                </w:r>
                              </w:p>
                              <w:p w14:paraId="610194ED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14BB2D67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Jefe Oficina de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Asesora Jurídica </w:t>
                                </w:r>
                              </w:p>
                              <w:p w14:paraId="6BC99212" w14:textId="77777777" w:rsidR="00B477AB" w:rsidRDefault="000A408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Janneth Caicedo Casanova</w:t>
                                </w:r>
                              </w:p>
                              <w:p w14:paraId="2EF5AB96" w14:textId="77777777" w:rsidR="000A408A" w:rsidRDefault="000A408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21C45477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Jefe Oficina de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Control Interno</w:t>
                                </w:r>
                              </w:p>
                              <w:p w14:paraId="03E90AD6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Roger Alexander Sanabria Calderón</w:t>
                                </w:r>
                              </w:p>
                              <w:p w14:paraId="1E5170A9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355BD0B9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Jefe Oficina de Planeación</w:t>
                                </w:r>
                              </w:p>
                              <w:p w14:paraId="1E630E12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Isaías Sánchez Rivera</w:t>
                                </w:r>
                              </w:p>
                              <w:p w14:paraId="591F793E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277B1BE9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Contratista</w:t>
                                </w: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 Oficina de Planeación</w:t>
                                </w:r>
                              </w:p>
                              <w:p w14:paraId="38EA9210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Martha Elena Diaz Granados</w:t>
                                </w:r>
                              </w:p>
                              <w:p w14:paraId="19F2302E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7B2F094F" w14:textId="77777777" w:rsidR="00B477AB" w:rsidRDefault="00B477AB" w:rsidP="00B1150F">
                                <w:pPr>
                                  <w:jc w:val="center"/>
                                </w:pPr>
                                <w:r w:rsidRPr="00410D8C"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6717C6C3" wp14:editId="16310B06">
                                      <wp:extent cx="1726359" cy="721186"/>
                                      <wp:effectExtent l="0" t="0" r="7620" b="3175"/>
                                      <wp:docPr id="455" name="Imagen 45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26359" cy="7211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AB567D" id="Rectángulo 19" o:spid="_x0000_s1028" style="position:absolute;left:0;text-align:left;margin-left:-10.75pt;margin-top:-71.25pt;width:262.5pt;height:85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" fillcolor="#d9e2f3 [664]" stroked="f" strokeweight="1pt">
                    <v:textbox>
                      <w:txbxContent>
                        <w:p w14:paraId="0CAEB250" w14:textId="77777777" w:rsidR="00B477AB" w:rsidRPr="00C10000" w:rsidRDefault="00B477AB" w:rsidP="00B1150F">
                          <w:pPr>
                            <w:spacing w:after="0"/>
                            <w:ind w:right="357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Alcalde Mayor de Bogotá</w:t>
                          </w:r>
                        </w:p>
                        <w:p w14:paraId="24FB4CAE" w14:textId="77777777" w:rsidR="00B477AB" w:rsidRPr="000539C2" w:rsidRDefault="00B477AB" w:rsidP="00B1150F">
                          <w:pPr>
                            <w:spacing w:after="0"/>
                            <w:ind w:right="357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Enrique Peñalosa Londoño</w:t>
                          </w:r>
                        </w:p>
                        <w:p w14:paraId="57B969BB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F19FF73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Secretario de Gobierno</w:t>
                          </w:r>
                        </w:p>
                        <w:p w14:paraId="2369DAC9" w14:textId="77777777" w:rsidR="00B477AB" w:rsidRPr="00410D8C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206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 xml:space="preserve">Miguel Uribe Turbay </w:t>
                          </w:r>
                        </w:p>
                        <w:p w14:paraId="2EFB1C2D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274A4F0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Directora</w:t>
                          </w:r>
                        </w:p>
                        <w:p w14:paraId="7FE88D09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Nadime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 xml:space="preserve"> </w:t>
                          </w: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Yaver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 xml:space="preserve"> </w:t>
                          </w: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Licht</w:t>
                          </w:r>
                        </w:p>
                        <w:p w14:paraId="17778A3C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5FFECBEE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 Registro Inmobiliario</w:t>
                          </w:r>
                        </w:p>
                        <w:p w14:paraId="4CE242C6" w14:textId="77777777" w:rsidR="00B477AB" w:rsidRPr="000539C2" w:rsidRDefault="00B477AB" w:rsidP="00B1150F">
                          <w:pPr>
                            <w:spacing w:before="58" w:after="0" w:line="297" w:lineRule="auto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Guillermo Ávila Barragán</w:t>
                          </w:r>
                        </w:p>
                        <w:p w14:paraId="1F28938D" w14:textId="77777777" w:rsidR="00B477AB" w:rsidRDefault="00B477AB" w:rsidP="00B1150F">
                          <w:pPr>
                            <w:spacing w:after="0"/>
                            <w:ind w:left="567" w:right="501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2B15818" w14:textId="77777777" w:rsidR="00A51DF2" w:rsidRPr="00A51DF2" w:rsidRDefault="00B477AB" w:rsidP="00A51DF2">
                          <w:pPr>
                            <w:spacing w:after="0"/>
                            <w:ind w:left="567" w:right="501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Subdirectora Administrativa, Financiera</w:t>
                          </w: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ab/>
                            <w:t xml:space="preserve">y de Control </w:t>
                          </w:r>
                          <w:r w:rsidR="00A51DF2" w:rsidRPr="00A51DF2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Disciplinario</w:t>
                          </w:r>
                        </w:p>
                        <w:p w14:paraId="188D82B0" w14:textId="77777777" w:rsidR="000A408A" w:rsidRPr="000A408A" w:rsidRDefault="000A408A" w:rsidP="000A408A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Marelvi</w:t>
                          </w: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 </w:t>
                          </w: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Montes Arroyo</w:t>
                          </w:r>
                        </w:p>
                        <w:p w14:paraId="07DB580F" w14:textId="77777777" w:rsidR="00B477AB" w:rsidRPr="00410D8C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 Administración Inmobiliaria</w:t>
                          </w:r>
                        </w:p>
                        <w:p w14:paraId="04CDDAD2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C337B7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Pedro Alberto Ramírez Jaramillo</w:t>
                          </w:r>
                        </w:p>
                        <w:p w14:paraId="68505393" w14:textId="77777777" w:rsidR="00B477AB" w:rsidRPr="00C337B7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6CA30B76" w14:textId="77777777" w:rsidR="00B477AB" w:rsidRPr="00C337B7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337B7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Jefe Oficina de Sistemas</w:t>
                          </w:r>
                        </w:p>
                        <w:p w14:paraId="45FB9EA2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Julio Hernández Martínez</w:t>
                          </w:r>
                        </w:p>
                        <w:p w14:paraId="610194ED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14BB2D67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Jefe Oficina de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Asesora Jurídica </w:t>
                          </w:r>
                        </w:p>
                        <w:p w14:paraId="6BC99212" w14:textId="77777777" w:rsidR="00B477AB" w:rsidRDefault="000A408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Janneth Caicedo Casanova</w:t>
                          </w:r>
                        </w:p>
                        <w:p w14:paraId="2EF5AB96" w14:textId="77777777" w:rsidR="000A408A" w:rsidRDefault="000A408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21C45477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Jefe Oficina de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Control Interno</w:t>
                          </w:r>
                        </w:p>
                        <w:p w14:paraId="03E90AD6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Roger Alexander Sanabria Calderón</w:t>
                          </w:r>
                        </w:p>
                        <w:p w14:paraId="1E5170A9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355BD0B9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Jefe Oficina de Planeación</w:t>
                          </w:r>
                        </w:p>
                        <w:p w14:paraId="1E630E12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Isaías Sánchez Rivera</w:t>
                          </w:r>
                        </w:p>
                        <w:p w14:paraId="591F793E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277B1BE9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Contratista</w:t>
                          </w: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 Oficina de Planeación</w:t>
                          </w:r>
                        </w:p>
                        <w:p w14:paraId="38EA9210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Martha Elena Diaz Granados</w:t>
                          </w:r>
                        </w:p>
                        <w:p w14:paraId="19F2302E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7B2F094F" w14:textId="77777777" w:rsidR="00B477AB" w:rsidRDefault="00B477AB" w:rsidP="00B1150F">
                          <w:pPr>
                            <w:jc w:val="center"/>
                          </w:pPr>
                          <w:r w:rsidRPr="00410D8C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6717C6C3" wp14:editId="16310B06">
                                <wp:extent cx="1726359" cy="721186"/>
                                <wp:effectExtent l="0" t="0" r="7620" b="3175"/>
                                <wp:docPr id="455" name="Imagen 4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6359" cy="7211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  <w:p w14:paraId="1D03B27D" w14:textId="77777777" w:rsidR="00AF4916" w:rsidRDefault="00AF4916" w:rsidP="002870B9">
          <w:pPr>
            <w:pStyle w:val="Descripcinbreve"/>
            <w:jc w:val="both"/>
          </w:pPr>
        </w:p>
        <w:p w14:paraId="31E323AD" w14:textId="77777777" w:rsidR="002870B9" w:rsidRDefault="007A50CE" w:rsidP="002870B9">
          <w:pPr>
            <w:pStyle w:val="Descripcinbreve"/>
            <w:jc w:val="both"/>
          </w:pPr>
        </w:p>
      </w:sdtContent>
    </w:sdt>
    <w:p w14:paraId="71DC7B83" w14:textId="77777777" w:rsidR="00955E70" w:rsidRDefault="002870B9" w:rsidP="00955E70">
      <w:r>
        <w:t xml:space="preserve"> </w:t>
      </w:r>
      <w:bookmarkStart w:id="1" w:name="_Hlk484073141"/>
      <w:bookmarkStart w:id="2" w:name="_Hlk484075025"/>
      <w:bookmarkStart w:id="3" w:name="_Hlk484075445"/>
      <w:bookmarkStart w:id="4" w:name="_Hlk484075683"/>
      <w:bookmarkEnd w:id="1"/>
      <w:bookmarkEnd w:id="2"/>
      <w:bookmarkEnd w:id="3"/>
      <w:bookmarkEnd w:id="4"/>
    </w:p>
    <w:p w14:paraId="327B3E5C" w14:textId="77777777" w:rsidR="00B1150F" w:rsidRDefault="000F2DD8">
      <w:bookmarkStart w:id="5" w:name="_Hlk484073083"/>
      <w:bookmarkEnd w:id="5"/>
      <w:r>
        <w:rPr>
          <w:noProof/>
          <w:sz w:val="24"/>
          <w:lang w:eastAsia="es-ES"/>
        </w:rPr>
        <w:drawing>
          <wp:anchor distT="0" distB="0" distL="114300" distR="114300" simplePos="0" relativeHeight="251685888" behindDoc="0" locked="0" layoutInCell="1" allowOverlap="1" wp14:anchorId="2A7B9DE4" wp14:editId="6364FDEE">
            <wp:simplePos x="0" y="0"/>
            <wp:positionH relativeFrom="column">
              <wp:posOffset>2672039</wp:posOffset>
            </wp:positionH>
            <wp:positionV relativeFrom="paragraph">
              <wp:posOffset>7804785</wp:posOffset>
            </wp:positionV>
            <wp:extent cx="2363189" cy="182602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Logo_bogota_mejor_para_todos-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89" cy="182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50F">
        <w:br w:type="page"/>
      </w:r>
      <w:r w:rsidR="00B1150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46E85F4" wp14:editId="0F15AA19">
                <wp:simplePos x="0" y="0"/>
                <wp:positionH relativeFrom="column">
                  <wp:posOffset>2291080</wp:posOffset>
                </wp:positionH>
                <wp:positionV relativeFrom="paragraph">
                  <wp:posOffset>-255270</wp:posOffset>
                </wp:positionV>
                <wp:extent cx="3656330" cy="8891270"/>
                <wp:effectExtent l="0" t="0" r="1270" b="5080"/>
                <wp:wrapNone/>
                <wp:docPr id="35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330" cy="889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D9EFF" w14:textId="77777777" w:rsidR="00B477AB" w:rsidRDefault="00B477AB" w:rsidP="00B1150F">
                            <w:pPr>
                              <w:pStyle w:val="TtuloTDC"/>
                              <w:spacing w:before="120"/>
                              <w:ind w:left="284"/>
                              <w:rPr>
                                <w:color w:val="5B9BD5" w:themeColor="accent1"/>
                                <w:sz w:val="26"/>
                                <w:szCs w:val="26"/>
                              </w:rPr>
                            </w:pPr>
                            <w:bookmarkStart w:id="6" w:name="_Hlk483209908"/>
                            <w:bookmarkEnd w:id="6"/>
                          </w:p>
                          <w:p w14:paraId="2D897774" w14:textId="77777777" w:rsidR="00B477AB" w:rsidRDefault="00B477AB" w:rsidP="00B1150F">
                            <w:pPr>
                              <w:pStyle w:val="Ttulo1"/>
                              <w:ind w:left="284"/>
                              <w:rPr>
                                <w:b w:val="0"/>
                              </w:rPr>
                            </w:pPr>
                          </w:p>
                          <w:p w14:paraId="0DB85650" w14:textId="77777777" w:rsidR="00B477AB" w:rsidRDefault="00B477AB" w:rsidP="006145B4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73D4053D" w14:textId="77777777" w:rsidR="00B477AB" w:rsidRPr="006145B4" w:rsidRDefault="00B477AB" w:rsidP="006145B4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27D9EE9F" w14:textId="77777777" w:rsidR="00B477AB" w:rsidRPr="00B07F76" w:rsidRDefault="00B477AB" w:rsidP="00D74F94">
                            <w:pPr>
                              <w:pStyle w:val="Ttulo1"/>
                              <w:ind w:left="284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CONTENIDO</w:t>
                            </w:r>
                          </w:p>
                          <w:p w14:paraId="6EA40E2B" w14:textId="77777777" w:rsidR="00B477AB" w:rsidRDefault="00B477AB" w:rsidP="00B1150F">
                            <w:pPr>
                              <w:pStyle w:val="Ttulo1"/>
                              <w:ind w:left="284"/>
                              <w:rPr>
                                <w:b w:val="0"/>
                              </w:rPr>
                            </w:pPr>
                          </w:p>
                          <w:p w14:paraId="26C0819B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Apropiación inicial</w:t>
                            </w:r>
                          </w:p>
                          <w:p w14:paraId="4238E60F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709" w:hanging="567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Compromisos presupuestales</w:t>
                            </w:r>
                          </w:p>
                          <w:p w14:paraId="1BDEA39F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Giros presupuestales</w:t>
                            </w:r>
                          </w:p>
                          <w:p w14:paraId="4737B9E4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Reservas presupuestales</w:t>
                            </w:r>
                          </w:p>
                          <w:p w14:paraId="3FE34355" w14:textId="77777777" w:rsidR="00B477AB" w:rsidRPr="00B07F76" w:rsidRDefault="00B477AB" w:rsidP="00B1150F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0C9AF61D" w14:textId="77777777" w:rsidR="00B477AB" w:rsidRPr="0065169C" w:rsidRDefault="00B477AB" w:rsidP="00B1150F">
                            <w:pPr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E85F4" id="Cuadro de texto 185" o:spid="_x0000_s1029" type="#_x0000_t202" style="position:absolute;margin-left:180.4pt;margin-top:-20.1pt;width:287.9pt;height:700.1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" filled="f" stroked="f" strokeweight=".5pt">
                <v:textbox inset="0,0,0,0">
                  <w:txbxContent>
                    <w:p w14:paraId="48BD9EFF" w14:textId="77777777" w:rsidR="00B477AB" w:rsidRDefault="00B477AB" w:rsidP="00B1150F">
                      <w:pPr>
                        <w:pStyle w:val="TtuloTDC"/>
                        <w:spacing w:before="120"/>
                        <w:ind w:left="284"/>
                        <w:rPr>
                          <w:color w:val="5B9BD5" w:themeColor="accent1"/>
                          <w:sz w:val="26"/>
                          <w:szCs w:val="26"/>
                        </w:rPr>
                      </w:pPr>
                      <w:bookmarkStart w:id="7" w:name="_Hlk483209908"/>
                      <w:bookmarkEnd w:id="7"/>
                    </w:p>
                    <w:p w14:paraId="2D897774" w14:textId="77777777" w:rsidR="00B477AB" w:rsidRDefault="00B477AB" w:rsidP="00B1150F">
                      <w:pPr>
                        <w:pStyle w:val="Ttulo1"/>
                        <w:ind w:left="284"/>
                        <w:rPr>
                          <w:b w:val="0"/>
                        </w:rPr>
                      </w:pPr>
                    </w:p>
                    <w:p w14:paraId="0DB85650" w14:textId="77777777" w:rsidR="00B477AB" w:rsidRDefault="00B477AB" w:rsidP="006145B4">
                      <w:pPr>
                        <w:rPr>
                          <w:lang w:val="es-CO"/>
                        </w:rPr>
                      </w:pPr>
                    </w:p>
                    <w:p w14:paraId="73D4053D" w14:textId="77777777" w:rsidR="00B477AB" w:rsidRPr="006145B4" w:rsidRDefault="00B477AB" w:rsidP="006145B4">
                      <w:pPr>
                        <w:rPr>
                          <w:lang w:val="es-CO"/>
                        </w:rPr>
                      </w:pPr>
                    </w:p>
                    <w:p w14:paraId="27D9EE9F" w14:textId="77777777" w:rsidR="00B477AB" w:rsidRPr="00B07F76" w:rsidRDefault="00B477AB" w:rsidP="00D74F94">
                      <w:pPr>
                        <w:pStyle w:val="Ttulo1"/>
                        <w:ind w:left="284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CONTENIDO</w:t>
                      </w:r>
                    </w:p>
                    <w:p w14:paraId="6EA40E2B" w14:textId="77777777" w:rsidR="00B477AB" w:rsidRDefault="00B477AB" w:rsidP="00B1150F">
                      <w:pPr>
                        <w:pStyle w:val="Ttulo1"/>
                        <w:ind w:left="284"/>
                        <w:rPr>
                          <w:b w:val="0"/>
                        </w:rPr>
                      </w:pPr>
                    </w:p>
                    <w:p w14:paraId="26C0819B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Apropiación inicial</w:t>
                      </w:r>
                    </w:p>
                    <w:p w14:paraId="4238E60F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709" w:hanging="567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Compromisos presupuestales</w:t>
                      </w:r>
                    </w:p>
                    <w:p w14:paraId="1BDEA39F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Giros presupuestales</w:t>
                      </w:r>
                    </w:p>
                    <w:p w14:paraId="4737B9E4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Reservas presupuestales</w:t>
                      </w:r>
                    </w:p>
                    <w:p w14:paraId="3FE34355" w14:textId="77777777" w:rsidR="00B477AB" w:rsidRPr="00B07F76" w:rsidRDefault="00B477AB" w:rsidP="00B1150F">
                      <w:pPr>
                        <w:rPr>
                          <w:lang w:val="es-CO"/>
                        </w:rPr>
                      </w:pPr>
                    </w:p>
                    <w:p w14:paraId="0C9AF61D" w14:textId="77777777" w:rsidR="00B477AB" w:rsidRPr="0065169C" w:rsidRDefault="00B477AB" w:rsidP="00B1150F">
                      <w:pPr>
                        <w:rPr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142D4F" w14:textId="77777777" w:rsidR="00955E70" w:rsidRDefault="00032C51" w:rsidP="00955E70">
      <w:r>
        <w:rPr>
          <w:noProof/>
        </w:rPr>
        <w:lastRenderedPageBreak/>
        <w:drawing>
          <wp:anchor distT="0" distB="0" distL="114300" distR="114300" simplePos="0" relativeHeight="251676671" behindDoc="0" locked="0" layoutInCell="1" allowOverlap="1" wp14:anchorId="4D2B4D5C" wp14:editId="114398D1">
            <wp:simplePos x="0" y="0"/>
            <wp:positionH relativeFrom="margin">
              <wp:posOffset>-1070610</wp:posOffset>
            </wp:positionH>
            <wp:positionV relativeFrom="paragraph">
              <wp:posOffset>-398145</wp:posOffset>
            </wp:positionV>
            <wp:extent cx="7524750" cy="654616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oman_sign_decision_216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654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AFA07" w14:textId="77777777" w:rsidR="00D74F94" w:rsidRDefault="0046259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4A4DF5" wp14:editId="3CBD5944">
                <wp:simplePos x="0" y="0"/>
                <wp:positionH relativeFrom="margin">
                  <wp:posOffset>-842011</wp:posOffset>
                </wp:positionH>
                <wp:positionV relativeFrom="paragraph">
                  <wp:posOffset>5596255</wp:posOffset>
                </wp:positionV>
                <wp:extent cx="6429375" cy="3181350"/>
                <wp:effectExtent l="0" t="0" r="9525" b="0"/>
                <wp:wrapNone/>
                <wp:docPr id="458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05E19" w14:textId="1CE5F6B8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Al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cierre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del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mes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D0600F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marzo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del año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201</w:t>
                            </w:r>
                            <w:r w:rsidR="006310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9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, del total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la apropiación en cuantía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41.264.5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millones, se evidencia una ejecución de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D0600F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18.589.7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millones correspondiente al </w:t>
                            </w:r>
                            <w:r w:rsidR="00D0600F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45.05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, así: </w:t>
                            </w:r>
                          </w:p>
                          <w:p w14:paraId="1EF6B6E8" w14:textId="77777777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79D3A33E" w14:textId="63606D79" w:rsidR="00D01ED4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025A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Los gastos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funcionamiento </w:t>
                            </w:r>
                            <w:bookmarkStart w:id="8" w:name="_Hlk511217033"/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presentan una ejecución del </w:t>
                            </w:r>
                            <w:bookmarkEnd w:id="8"/>
                            <w:r w:rsidR="00D0600F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54.71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cuantía de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1.</w:t>
                            </w:r>
                            <w:r w:rsidR="00D0600F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991.2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millones de pesos </w:t>
                            </w:r>
                          </w:p>
                          <w:p w14:paraId="472A6DDF" w14:textId="77777777" w:rsidR="00D01ED4" w:rsidRDefault="00D01ED4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41C5D0AA" w14:textId="0739F71E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</w:pPr>
                            <w:r w:rsidRPr="009A7D5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Los gastos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inversión </w:t>
                            </w:r>
                            <w:r w:rsidRPr="009A7D5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presentan una ejecución del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41.40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en cuantía de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D0600F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16.598.5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millones de pesos.</w:t>
                            </w:r>
                            <w:r w:rsidR="00D01ED4" w:rsidRPr="00D01ED4">
                              <w:t xml:space="preserve"> </w:t>
                            </w:r>
                          </w:p>
                          <w:p w14:paraId="5CE2DCA1" w14:textId="77777777" w:rsidR="00D01ED4" w:rsidRDefault="00D01ED4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0636E249" w14:textId="6F77DB50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El valor total de los giros realizados por la entidad para el período en estudio alcanza la cifra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AE2C7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D0600F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2.648.5</w:t>
                            </w:r>
                            <w:r w:rsidR="00D01ED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millones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pesos, correspondiente a un </w:t>
                            </w:r>
                            <w:r w:rsidR="00D0600F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15.84</w:t>
                            </w:r>
                            <w:r w:rsidRPr="003C0208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gastos de funcionamiento y un </w:t>
                            </w:r>
                            <w:r w:rsidR="00D0600F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3.03</w:t>
                            </w:r>
                            <w:r w:rsidRPr="007718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gastos de Inversión.</w:t>
                            </w:r>
                          </w:p>
                          <w:p w14:paraId="0293BD2D" w14:textId="77777777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78CD12BA" w14:textId="06EC0BC1" w:rsidR="00B477AB" w:rsidRPr="00BD2D93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n e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l presente documento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se presenta un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análisis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del nivel de utilización de los recursos de inversión asignados a la Entidad durante el mes de </w:t>
                            </w:r>
                            <w:r w:rsidR="00D0600F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marzo </w:t>
                            </w:r>
                            <w:r w:rsidR="006310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de 2019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E54704B" w14:textId="77777777" w:rsidR="00B477AB" w:rsidRPr="00BD2D93" w:rsidRDefault="00B477AB" w:rsidP="00041D11">
                            <w:pPr>
                              <w:spacing w:after="0" w:line="240" w:lineRule="auto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A4DF5" id="_x0000_s1030" type="#_x0000_t202" style="position:absolute;margin-left:-66.3pt;margin-top:440.65pt;width:506.25pt;height:250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" filled="f" stroked="f" strokeweight=".5pt">
                <v:textbox inset="0,0,0,0">
                  <w:txbxContent>
                    <w:p w14:paraId="50105E19" w14:textId="1CE5F6B8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Al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cierre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del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mes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</w:t>
                      </w:r>
                      <w:r w:rsidR="00D0600F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marzo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del año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201</w:t>
                      </w:r>
                      <w:r w:rsidR="006310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9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, del total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la apropiación en cuantía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41.264.5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millones, se evidencia una ejecución de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D0600F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18.589.7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millones correspondiente al </w:t>
                      </w:r>
                      <w:r w:rsidR="00D0600F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45.05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, así: </w:t>
                      </w:r>
                    </w:p>
                    <w:p w14:paraId="1EF6B6E8" w14:textId="77777777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79D3A33E" w14:textId="63606D79" w:rsidR="00D01ED4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 w:rsidRPr="00025A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Los gastos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funcionamiento </w:t>
                      </w:r>
                      <w:bookmarkStart w:id="9" w:name="_Hlk511217033"/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presentan una ejecución del </w:t>
                      </w:r>
                      <w:bookmarkEnd w:id="9"/>
                      <w:r w:rsidR="00D0600F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54.71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cuantía de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1.</w:t>
                      </w:r>
                      <w:r w:rsidR="00D0600F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991.2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millones de pesos </w:t>
                      </w:r>
                    </w:p>
                    <w:p w14:paraId="472A6DDF" w14:textId="77777777" w:rsidR="00D01ED4" w:rsidRDefault="00D01ED4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41C5D0AA" w14:textId="0739F71E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</w:pPr>
                      <w:r w:rsidRPr="009A7D5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Los gastos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inversión </w:t>
                      </w:r>
                      <w:r w:rsidRPr="009A7D5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presentan una ejecución del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41.40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en cuantía de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D0600F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16.598.5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millones de pesos.</w:t>
                      </w:r>
                      <w:r w:rsidR="00D01ED4" w:rsidRPr="00D01ED4">
                        <w:t xml:space="preserve"> </w:t>
                      </w:r>
                    </w:p>
                    <w:p w14:paraId="5CE2DCA1" w14:textId="77777777" w:rsidR="00D01ED4" w:rsidRDefault="00D01ED4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0636E249" w14:textId="6F77DB50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El valor total de los giros realizados por la entidad para el período en estudio alcanza la cifra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</w:t>
                      </w:r>
                      <w:r w:rsidRPr="00AE2C7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D0600F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2.648.5</w:t>
                      </w:r>
                      <w:r w:rsidR="00D01ED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millones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pesos, correspondiente a un </w:t>
                      </w:r>
                      <w:r w:rsidR="00D0600F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15.84</w:t>
                      </w:r>
                      <w:r w:rsidRPr="003C0208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gastos de funcionamiento y un </w:t>
                      </w:r>
                      <w:r w:rsidR="00D0600F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3.03</w:t>
                      </w:r>
                      <w:r w:rsidRPr="007718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gastos de Inversión.</w:t>
                      </w:r>
                    </w:p>
                    <w:p w14:paraId="0293BD2D" w14:textId="77777777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78CD12BA" w14:textId="06EC0BC1" w:rsidR="00B477AB" w:rsidRPr="00BD2D93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n e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l presente documento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se presenta un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análisis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del nivel de utilización de los recursos de inversión asignados a la Entidad durante el mes de </w:t>
                      </w:r>
                      <w:r w:rsidR="00D0600F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marzo </w:t>
                      </w:r>
                      <w:r w:rsidR="006310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de 2019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</w:p>
                    <w:p w14:paraId="6E54704B" w14:textId="77777777" w:rsidR="00B477AB" w:rsidRPr="00BD2D93" w:rsidRDefault="00B477AB" w:rsidP="00041D11">
                      <w:pPr>
                        <w:spacing w:after="0" w:line="240" w:lineRule="auto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4A8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163795" wp14:editId="2D5F236D">
                <wp:simplePos x="0" y="0"/>
                <wp:positionH relativeFrom="margin">
                  <wp:align>right</wp:align>
                </wp:positionH>
                <wp:positionV relativeFrom="paragraph">
                  <wp:posOffset>2453005</wp:posOffset>
                </wp:positionV>
                <wp:extent cx="3409950" cy="3076575"/>
                <wp:effectExtent l="0" t="0" r="0" b="9525"/>
                <wp:wrapNone/>
                <wp:docPr id="29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307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01C12" w14:textId="77777777" w:rsidR="00B477AB" w:rsidRPr="000559A5" w:rsidRDefault="00B477AB" w:rsidP="004949B7">
                            <w:pPr>
                              <w:pStyle w:val="Ttulo1"/>
                              <w:ind w:left="142"/>
                              <w:rPr>
                                <w:b w:val="0"/>
                              </w:rPr>
                            </w:pPr>
                            <w:bookmarkStart w:id="10" w:name="_Toc474846697"/>
                            <w:r w:rsidRPr="000559A5">
                              <w:rPr>
                                <w:b w:val="0"/>
                              </w:rPr>
                              <w:t>Presentación</w:t>
                            </w:r>
                            <w:bookmarkEnd w:id="10"/>
                          </w:p>
                          <w:p w14:paraId="3251844E" w14:textId="77777777" w:rsidR="004949B7" w:rsidRDefault="004949B7" w:rsidP="004949B7">
                            <w:pPr>
                              <w:pStyle w:val="Textoindependiente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lang w:val="es-ES"/>
                              </w:rPr>
                            </w:pPr>
                          </w:p>
                          <w:p w14:paraId="7C4D6CCA" w14:textId="2369EAB5" w:rsidR="00B477AB" w:rsidRDefault="00B477AB" w:rsidP="004949B7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Con corte a </w:t>
                            </w:r>
                            <w:r w:rsidR="00D0600F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31 de marzo</w:t>
                            </w: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de 20</w:t>
                            </w:r>
                            <w:r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1</w:t>
                            </w:r>
                            <w:r w:rsidR="00631079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9</w:t>
                            </w: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el</w:t>
                            </w:r>
                            <w:r w:rsidRPr="000559A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Departamento Administrativo de la Defensoría del Espacio Público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cuenta con </w:t>
                            </w:r>
                            <w:r w:rsidRPr="000559A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un presupuesto de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E6928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41.264.5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millones de pesos, 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suma que en un </w:t>
                            </w:r>
                            <w:r w:rsidR="00631079" w:rsidRP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26.5</w:t>
                            </w:r>
                            <w:r w:rsidRP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%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afectan gastos de funcionamiento, equivalente a $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10.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923.2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millones de pesos y en un 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73.5</w:t>
                            </w:r>
                            <w:r w:rsidRPr="00BD2D93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%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afecta recursos de inversión, correspondientes a </w:t>
                            </w:r>
                            <w:r w:rsidRPr="00BD2D93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30.341.3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millones de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pesos.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</w:t>
                            </w:r>
                          </w:p>
                          <w:p w14:paraId="41537406" w14:textId="77777777" w:rsidR="00B477AB" w:rsidRDefault="00B477AB" w:rsidP="0059205F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</w:p>
                          <w:p w14:paraId="3996E0B9" w14:textId="77777777" w:rsidR="00B477AB" w:rsidRPr="00BD2D93" w:rsidRDefault="00B477AB" w:rsidP="0059205F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Los recursos de inversión están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distribuidos en c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inco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(5) proyectos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los cuales apuntan al logro de las metas incluidas en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el plan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Distrital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de Desarrollo “</w:t>
                            </w:r>
                            <w:r w:rsidRPr="00AE6928">
                              <w:rPr>
                                <w:rFonts w:ascii="Trebuchet MS" w:hAnsi="Trebuchet MS"/>
                                <w:i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Bogotá Mejor Para todos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”</w:t>
                            </w:r>
                          </w:p>
                          <w:p w14:paraId="6C37EB2D" w14:textId="77777777" w:rsidR="00B477AB" w:rsidRPr="00AE2C74" w:rsidRDefault="00B477AB" w:rsidP="00041D11">
                            <w:pPr>
                              <w:spacing w:after="0" w:line="240" w:lineRule="auto"/>
                              <w:ind w:left="504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3846129C" w14:textId="77777777" w:rsidR="00B477AB" w:rsidRPr="00BD2D93" w:rsidRDefault="00B477AB" w:rsidP="00041D11">
                            <w:pPr>
                              <w:spacing w:after="0" w:line="240" w:lineRule="auto"/>
                              <w:ind w:left="504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63795" id="_x0000_s1031" type="#_x0000_t202" style="position:absolute;margin-left:217.3pt;margin-top:193.15pt;width:268.5pt;height:242.2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" filled="f" stroked="f" strokeweight=".5pt">
                <v:textbox inset="0,0,0,0">
                  <w:txbxContent>
                    <w:p w14:paraId="0E501C12" w14:textId="77777777" w:rsidR="00B477AB" w:rsidRPr="000559A5" w:rsidRDefault="00B477AB" w:rsidP="004949B7">
                      <w:pPr>
                        <w:pStyle w:val="Ttulo1"/>
                        <w:ind w:left="142"/>
                        <w:rPr>
                          <w:b w:val="0"/>
                        </w:rPr>
                      </w:pPr>
                      <w:bookmarkStart w:id="11" w:name="_Toc474846697"/>
                      <w:r w:rsidRPr="000559A5">
                        <w:rPr>
                          <w:b w:val="0"/>
                        </w:rPr>
                        <w:t>Presentación</w:t>
                      </w:r>
                      <w:bookmarkEnd w:id="11"/>
                    </w:p>
                    <w:p w14:paraId="3251844E" w14:textId="77777777" w:rsidR="004949B7" w:rsidRDefault="004949B7" w:rsidP="004949B7">
                      <w:pPr>
                        <w:pStyle w:val="Textoindependiente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lang w:val="es-ES"/>
                        </w:rPr>
                      </w:pPr>
                    </w:p>
                    <w:p w14:paraId="7C4D6CCA" w14:textId="2369EAB5" w:rsidR="00B477AB" w:rsidRDefault="00B477AB" w:rsidP="004949B7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Con corte a </w:t>
                      </w:r>
                      <w:r w:rsidR="00D0600F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31 de marzo</w:t>
                      </w: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de 20</w:t>
                      </w:r>
                      <w:r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1</w:t>
                      </w:r>
                      <w:r w:rsidR="00631079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9</w:t>
                      </w: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el</w:t>
                      </w:r>
                      <w:r w:rsidRPr="000559A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Departamento Administrativo de la Defensoría del Espacio Público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cuenta con </w:t>
                      </w:r>
                      <w:r w:rsidRPr="000559A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un presupuesto de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E6928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41.264.5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millones de pesos, 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suma que en un </w:t>
                      </w:r>
                      <w:r w:rsidR="00631079" w:rsidRP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26.5</w:t>
                      </w:r>
                      <w:r w:rsidRP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%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afectan gastos de funcionamiento, equivalente a $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10.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923.2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millones de pesos y en un 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73.5</w:t>
                      </w:r>
                      <w:r w:rsidRPr="00BD2D93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%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afecta recursos de inversión, correspondientes a </w:t>
                      </w:r>
                      <w:r w:rsidRPr="00BD2D93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30.341.3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millones de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pesos.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</w:t>
                      </w:r>
                    </w:p>
                    <w:p w14:paraId="41537406" w14:textId="77777777" w:rsidR="00B477AB" w:rsidRDefault="00B477AB" w:rsidP="0059205F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</w:p>
                    <w:p w14:paraId="3996E0B9" w14:textId="77777777" w:rsidR="00B477AB" w:rsidRPr="00BD2D93" w:rsidRDefault="00B477AB" w:rsidP="0059205F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Los recursos de inversión están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distribuidos en c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inco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(5) proyectos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los cuales apuntan al logro de las metas incluidas en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el plan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Distrital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de Desarrollo “</w:t>
                      </w:r>
                      <w:r w:rsidRPr="00AE6928">
                        <w:rPr>
                          <w:rFonts w:ascii="Trebuchet MS" w:hAnsi="Trebuchet MS"/>
                          <w:i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Bogotá Mejor Para todos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”</w:t>
                      </w:r>
                    </w:p>
                    <w:p w14:paraId="6C37EB2D" w14:textId="77777777" w:rsidR="00B477AB" w:rsidRPr="00AE2C74" w:rsidRDefault="00B477AB" w:rsidP="00041D11">
                      <w:pPr>
                        <w:spacing w:after="0" w:line="240" w:lineRule="auto"/>
                        <w:ind w:left="504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3846129C" w14:textId="77777777" w:rsidR="00B477AB" w:rsidRPr="00BD2D93" w:rsidRDefault="00B477AB" w:rsidP="00041D11">
                      <w:pPr>
                        <w:spacing w:after="0" w:line="240" w:lineRule="auto"/>
                        <w:ind w:left="504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F94">
        <w:br w:type="page"/>
      </w:r>
    </w:p>
    <w:p w14:paraId="07F6BF94" w14:textId="77777777" w:rsidR="008F5DBB" w:rsidRPr="008F5DBB" w:rsidRDefault="007A1A42" w:rsidP="008F5DBB">
      <w:pPr>
        <w:pStyle w:val="Ttulo1"/>
        <w:rPr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1822080" behindDoc="0" locked="0" layoutInCell="1" allowOverlap="1" wp14:anchorId="35DECD56" wp14:editId="3F7833AF">
            <wp:simplePos x="0" y="0"/>
            <wp:positionH relativeFrom="margin">
              <wp:posOffset>4187190</wp:posOffset>
            </wp:positionH>
            <wp:positionV relativeFrom="paragraph">
              <wp:posOffset>-566420</wp:posOffset>
            </wp:positionV>
            <wp:extent cx="2162810" cy="2028825"/>
            <wp:effectExtent l="0" t="0" r="889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ney_symbol_puzzle_angled_1148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DBB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1639971" wp14:editId="650247DC">
                <wp:simplePos x="0" y="0"/>
                <wp:positionH relativeFrom="column">
                  <wp:posOffset>-1310656</wp:posOffset>
                </wp:positionH>
                <wp:positionV relativeFrom="paragraph">
                  <wp:posOffset>-899795</wp:posOffset>
                </wp:positionV>
                <wp:extent cx="8340090" cy="2362200"/>
                <wp:effectExtent l="0" t="0" r="3810" b="666750"/>
                <wp:wrapNone/>
                <wp:docPr id="466" name="Bocadillo: rectángulo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090" cy="2362200"/>
                        </a:xfrm>
                        <a:prstGeom prst="wedgeRectCallout">
                          <a:avLst>
                            <a:gd name="adj1" fmla="val 21134"/>
                            <a:gd name="adj2" fmla="val 77773"/>
                          </a:avLst>
                        </a:prstGeom>
                        <a:solidFill>
                          <a:srgbClr val="005A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0556A" w14:textId="77777777" w:rsidR="00B477AB" w:rsidRDefault="00B477AB" w:rsidP="00414D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63997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466" o:spid="_x0000_s1032" type="#_x0000_t61" style="position:absolute;margin-left:-103.2pt;margin-top:-70.85pt;width:656.7pt;height:186pt;z-index:-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" adj="15365,27599" fillcolor="#005a7a" stroked="f" strokeweight="1pt">
                <v:textbox>
                  <w:txbxContent>
                    <w:p w14:paraId="31C0556A" w14:textId="77777777" w:rsidR="00B477AB" w:rsidRDefault="00B477AB" w:rsidP="00414D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F5DBB" w:rsidRPr="00792E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8BAB86" wp14:editId="40400880">
                <wp:simplePos x="0" y="0"/>
                <wp:positionH relativeFrom="column">
                  <wp:posOffset>-493918</wp:posOffset>
                </wp:positionH>
                <wp:positionV relativeFrom="paragraph">
                  <wp:posOffset>-680218</wp:posOffset>
                </wp:positionV>
                <wp:extent cx="4899025" cy="875665"/>
                <wp:effectExtent l="0" t="0" r="0" b="0"/>
                <wp:wrapNone/>
                <wp:docPr id="460" name="WordArt 5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99025" cy="875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27A624" w14:textId="77777777" w:rsidR="00B477AB" w:rsidRPr="00F2437C" w:rsidRDefault="00B477AB" w:rsidP="00F2437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437C">
                              <w:rPr>
                                <w:rFonts w:ascii="Arial Black" w:hAnsi="Arial Black" w:cstheme="minorBidi"/>
                                <w:b/>
                                <w:bCs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PRESUPUESTO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BAB86" id="WordArt 5" o:spid="_x0000_s1033" style="position:absolute;margin-left:-38.9pt;margin-top:-53.55pt;width:385.75pt;height:68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" filled="f" stroked="f">
                <o:lock v:ext="edit" shapetype="t"/>
                <v:textbox>
                  <w:txbxContent>
                    <w:p w14:paraId="3327A624" w14:textId="77777777" w:rsidR="00B477AB" w:rsidRPr="00F2437C" w:rsidRDefault="00B477AB" w:rsidP="00F2437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2437C">
                        <w:rPr>
                          <w:rFonts w:ascii="Arial Black" w:hAnsi="Arial Black" w:cstheme="minorBidi"/>
                          <w:b/>
                          <w:bCs/>
                          <w:color w:val="FFFFFF" w:themeColor="background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PRESUPUESTO</w:t>
                      </w:r>
                    </w:p>
                  </w:txbxContent>
                </v:textbox>
              </v:rect>
            </w:pict>
          </mc:Fallback>
        </mc:AlternateContent>
      </w:r>
      <w:r w:rsidR="008F5DBB" w:rsidRPr="00792E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92E1A6" wp14:editId="64E7A4A0">
                <wp:simplePos x="0" y="0"/>
                <wp:positionH relativeFrom="column">
                  <wp:posOffset>-547989</wp:posOffset>
                </wp:positionH>
                <wp:positionV relativeFrom="paragraph">
                  <wp:posOffset>326598</wp:posOffset>
                </wp:positionV>
                <wp:extent cx="4858603" cy="923735"/>
                <wp:effectExtent l="0" t="0" r="0" b="0"/>
                <wp:wrapNone/>
                <wp:docPr id="461" name="WordArt 5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58603" cy="92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80275E" w14:textId="77777777" w:rsidR="00B477AB" w:rsidRPr="00F2437C" w:rsidRDefault="00B477AB" w:rsidP="0009359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437C">
                              <w:rPr>
                                <w:rFonts w:ascii="Arial Black" w:hAnsi="Arial Black" w:cstheme="minorBidi"/>
                                <w:b/>
                                <w:bCs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DE INVERSION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2E1A6" id="_x0000_s1034" style="position:absolute;margin-left:-43.15pt;margin-top:25.7pt;width:382.55pt;height:7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" filled="f" stroked="f">
                <o:lock v:ext="edit" shapetype="t"/>
                <v:textbox>
                  <w:txbxContent>
                    <w:p w14:paraId="6F80275E" w14:textId="77777777" w:rsidR="00B477AB" w:rsidRPr="00F2437C" w:rsidRDefault="00B477AB" w:rsidP="0009359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2437C">
                        <w:rPr>
                          <w:rFonts w:ascii="Arial Black" w:hAnsi="Arial Black" w:cstheme="minorBidi"/>
                          <w:b/>
                          <w:bCs/>
                          <w:color w:val="FFFFFF" w:themeColor="background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DE INVERSION</w:t>
                      </w:r>
                    </w:p>
                  </w:txbxContent>
                </v:textbox>
              </v:rect>
            </w:pict>
          </mc:Fallback>
        </mc:AlternateContent>
      </w:r>
    </w:p>
    <w:p w14:paraId="20204CDC" w14:textId="77777777" w:rsidR="008F5DBB" w:rsidRPr="008F5DBB" w:rsidRDefault="008F5DBB" w:rsidP="008F5DBB">
      <w:pPr>
        <w:pStyle w:val="Ttulo1"/>
        <w:rPr>
          <w:b w:val="0"/>
        </w:rPr>
      </w:pPr>
    </w:p>
    <w:p w14:paraId="12316153" w14:textId="77777777" w:rsidR="00DC4F1B" w:rsidRDefault="00DC4F1B" w:rsidP="00DC4F1B">
      <w:pPr>
        <w:pStyle w:val="Ttulo1"/>
        <w:ind w:left="-993"/>
        <w:rPr>
          <w:b w:val="0"/>
        </w:rPr>
      </w:pPr>
    </w:p>
    <w:p w14:paraId="0B6F78FC" w14:textId="77777777" w:rsidR="00CD7162" w:rsidRDefault="00CD7162" w:rsidP="00CD7162">
      <w:pPr>
        <w:pStyle w:val="Ttulo1"/>
        <w:ind w:left="-273"/>
        <w:rPr>
          <w:b w:val="0"/>
        </w:rPr>
      </w:pPr>
    </w:p>
    <w:p w14:paraId="4E810821" w14:textId="77777777" w:rsidR="00005CB5" w:rsidRPr="00005CB5" w:rsidRDefault="00005CB5" w:rsidP="00005CB5">
      <w:pPr>
        <w:rPr>
          <w:lang w:val="es-CO"/>
        </w:rPr>
      </w:pPr>
    </w:p>
    <w:p w14:paraId="4721B6C0" w14:textId="77777777" w:rsidR="008F5DBB" w:rsidRPr="008F5DBB" w:rsidRDefault="00414D93" w:rsidP="00DC4F1B">
      <w:pPr>
        <w:pStyle w:val="Ttulo1"/>
        <w:numPr>
          <w:ilvl w:val="0"/>
          <w:numId w:val="12"/>
        </w:numPr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A369C4" wp14:editId="091D3D4D">
                <wp:simplePos x="0" y="0"/>
                <wp:positionH relativeFrom="column">
                  <wp:posOffset>-1584960</wp:posOffset>
                </wp:positionH>
                <wp:positionV relativeFrom="paragraph">
                  <wp:posOffset>9182100</wp:posOffset>
                </wp:positionV>
                <wp:extent cx="7210425" cy="909955"/>
                <wp:effectExtent l="0" t="0" r="9525" b="4445"/>
                <wp:wrapNone/>
                <wp:docPr id="468" name="Paralelogramo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909955"/>
                        </a:xfrm>
                        <a:prstGeom prst="parallelogram">
                          <a:avLst>
                            <a:gd name="adj" fmla="val 20165"/>
                          </a:avLst>
                        </a:prstGeom>
                        <a:solidFill>
                          <a:srgbClr val="4FD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EB610" id="Paralelogramo 468" o:spid="_x0000_s1026" type="#_x0000_t7" style="position:absolute;margin-left:-124.8pt;margin-top:723pt;width:567.75pt;height:71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" adj="550" fillcolor="#4fd1ff" stroked="f" strokeweight="1pt"/>
            </w:pict>
          </mc:Fallback>
        </mc:AlternateContent>
      </w:r>
      <w:bookmarkStart w:id="12" w:name="_Toc474846698"/>
      <w:r w:rsidR="008F5DBB" w:rsidRPr="00D25FDB">
        <w:t xml:space="preserve">Apropiación </w:t>
      </w:r>
      <w:bookmarkEnd w:id="12"/>
      <w:r w:rsidR="004E68DB">
        <w:t>disponible</w:t>
      </w:r>
    </w:p>
    <w:p w14:paraId="736CB8A4" w14:textId="77777777" w:rsidR="008F5DBB" w:rsidRPr="009B6C9B" w:rsidRDefault="008F5DBB" w:rsidP="008F5DBB">
      <w:pPr>
        <w:ind w:left="-993"/>
        <w:rPr>
          <w:rFonts w:ascii="Trebuchet MS" w:hAnsi="Trebuchet MS"/>
          <w:b/>
          <w:color w:val="4472C4" w:themeColor="accent5"/>
          <w:sz w:val="20"/>
        </w:rPr>
      </w:pPr>
    </w:p>
    <w:p w14:paraId="2CF46410" w14:textId="77777777" w:rsidR="008F5DBB" w:rsidRPr="00613F63" w:rsidRDefault="008F5DBB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613F63">
        <w:rPr>
          <w:rFonts w:ascii="Trebuchet MS" w:hAnsi="Trebuchet MS"/>
          <w:color w:val="002060"/>
          <w:sz w:val="24"/>
          <w:szCs w:val="24"/>
        </w:rPr>
        <w:t xml:space="preserve">El presupuesto de inversión </w:t>
      </w:r>
      <w:r w:rsidR="005D58AD">
        <w:rPr>
          <w:rFonts w:ascii="Trebuchet MS" w:hAnsi="Trebuchet MS"/>
          <w:color w:val="002060"/>
          <w:sz w:val="24"/>
          <w:szCs w:val="24"/>
        </w:rPr>
        <w:t xml:space="preserve">directa 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de </w:t>
      </w:r>
      <w:r w:rsidRPr="004949B7">
        <w:rPr>
          <w:rFonts w:ascii="Trebuchet MS" w:hAnsi="Trebuchet MS"/>
          <w:b/>
          <w:color w:val="002060"/>
          <w:sz w:val="24"/>
          <w:szCs w:val="24"/>
        </w:rPr>
        <w:t>$</w:t>
      </w:r>
      <w:r w:rsidR="001E79EE">
        <w:rPr>
          <w:rFonts w:ascii="Trebuchet MS" w:hAnsi="Trebuchet MS"/>
          <w:b/>
          <w:color w:val="002060"/>
          <w:sz w:val="24"/>
          <w:szCs w:val="24"/>
        </w:rPr>
        <w:t>30.341.3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 millones de pesos del Departamento Administrativo de la Defensoría del Espacio Público – DADEP está distribuido en cinco proyectos en el marco del Plan Distrital de Desarrollo “</w:t>
      </w:r>
      <w:r w:rsidRPr="00613F63">
        <w:rPr>
          <w:rFonts w:ascii="Trebuchet MS" w:hAnsi="Trebuchet MS"/>
          <w:i/>
          <w:color w:val="002060"/>
          <w:sz w:val="24"/>
          <w:szCs w:val="24"/>
        </w:rPr>
        <w:t>Bogotá Mejor Para Todos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”. </w:t>
      </w:r>
    </w:p>
    <w:p w14:paraId="36AF96A6" w14:textId="77777777" w:rsidR="008F5DBB" w:rsidRPr="00613F63" w:rsidRDefault="008F5DBB" w:rsidP="008F5DBB">
      <w:pPr>
        <w:spacing w:after="0" w:line="240" w:lineRule="auto"/>
        <w:ind w:left="284"/>
        <w:jc w:val="both"/>
        <w:rPr>
          <w:rFonts w:ascii="Trebuchet MS" w:hAnsi="Trebuchet MS"/>
          <w:color w:val="002060"/>
          <w:sz w:val="24"/>
          <w:szCs w:val="24"/>
        </w:rPr>
      </w:pPr>
    </w:p>
    <w:p w14:paraId="09333A2C" w14:textId="77777777" w:rsidR="008F5DBB" w:rsidRPr="00613F63" w:rsidRDefault="008F5DBB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613F63">
        <w:rPr>
          <w:rFonts w:ascii="Trebuchet MS" w:hAnsi="Trebuchet MS"/>
          <w:color w:val="002060"/>
          <w:sz w:val="24"/>
          <w:szCs w:val="24"/>
        </w:rPr>
        <w:t>A continuación, se presenta la discriminación de los proyectos que el DADEP ejecuta en la vigencia con su respectivo responsable:</w:t>
      </w:r>
    </w:p>
    <w:p w14:paraId="0D4B51A0" w14:textId="77777777" w:rsidR="00F47905" w:rsidRPr="00613F63" w:rsidRDefault="00F47905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14:paraId="1D871DFA" w14:textId="77777777" w:rsidR="00DC4F1B" w:rsidRDefault="00F47905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</w:rPr>
      </w:pPr>
      <w:r w:rsidRPr="00F47905">
        <w:rPr>
          <w:noProof/>
        </w:rPr>
        <w:drawing>
          <wp:inline distT="0" distB="0" distL="0" distR="0" wp14:anchorId="41C5762F" wp14:editId="4F53C04A">
            <wp:extent cx="5904865" cy="3228975"/>
            <wp:effectExtent l="0" t="0" r="635" b="9525"/>
            <wp:docPr id="452" name="Imagen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82" cy="323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5B1CC" w14:textId="77777777" w:rsidR="008F5DBB" w:rsidRDefault="008F5DBB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00D2BEDF" w14:textId="77777777" w:rsidR="00613F63" w:rsidRPr="00613F63" w:rsidRDefault="00613F63" w:rsidP="00613F63">
      <w:pPr>
        <w:ind w:left="-567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002060"/>
          <w:sz w:val="24"/>
          <w:szCs w:val="24"/>
        </w:rPr>
        <w:t>En la siguiente gráfica se ilustra la distribución de los recursos que se tienen por proyecto de inversión para la vigencia 201</w:t>
      </w:r>
      <w:r w:rsidR="001E79EE">
        <w:rPr>
          <w:rFonts w:ascii="Trebuchet MS" w:hAnsi="Trebuchet MS" w:cs="Arial"/>
          <w:color w:val="002060"/>
          <w:sz w:val="24"/>
          <w:szCs w:val="24"/>
        </w:rPr>
        <w:t>9</w:t>
      </w:r>
      <w:r w:rsidRPr="00613F63">
        <w:rPr>
          <w:rFonts w:ascii="Trebuchet MS" w:hAnsi="Trebuchet MS" w:cs="Arial"/>
          <w:color w:val="002060"/>
          <w:sz w:val="24"/>
          <w:szCs w:val="24"/>
        </w:rPr>
        <w:t>, así:</w:t>
      </w:r>
    </w:p>
    <w:p w14:paraId="2FF129BC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51DAD808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539E7BDE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0202C46D" w14:textId="77777777" w:rsidR="00613F63" w:rsidRDefault="00613F63" w:rsidP="002B6D12">
      <w:pPr>
        <w:tabs>
          <w:tab w:val="left" w:pos="-540"/>
        </w:tabs>
        <w:spacing w:after="0" w:line="240" w:lineRule="auto"/>
        <w:rPr>
          <w:rFonts w:ascii="Trebuchet MS" w:hAnsi="Trebuchet MS"/>
          <w:color w:val="002060"/>
        </w:rPr>
      </w:pPr>
    </w:p>
    <w:p w14:paraId="3F3635BB" w14:textId="77777777" w:rsidR="0086230E" w:rsidRDefault="0086230E" w:rsidP="00A167D6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/>
          <w:color w:val="002060"/>
          <w:sz w:val="12"/>
          <w:szCs w:val="12"/>
        </w:rPr>
      </w:pPr>
    </w:p>
    <w:p w14:paraId="1DB82041" w14:textId="77777777" w:rsidR="0086230E" w:rsidRDefault="0086230E" w:rsidP="00A167D6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/>
          <w:color w:val="002060"/>
          <w:sz w:val="12"/>
          <w:szCs w:val="12"/>
        </w:rPr>
      </w:pPr>
    </w:p>
    <w:p w14:paraId="3BBA1583" w14:textId="77777777" w:rsidR="00EC690B" w:rsidRPr="003C6E87" w:rsidRDefault="002B6D12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Gráfica No. 01.</w:t>
      </w:r>
    </w:p>
    <w:p w14:paraId="6CD80965" w14:textId="77777777" w:rsidR="00A167D6" w:rsidRDefault="002B6D12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12"/>
          <w:szCs w:val="12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Distribución Recursos de Inversión</w:t>
      </w:r>
      <w:r w:rsidR="001E79EE">
        <w:rPr>
          <w:rFonts w:ascii="Trebuchet MS" w:hAnsi="Trebuchet MS" w:cs="Arial"/>
          <w:noProof/>
          <w:color w:val="002060"/>
          <w:sz w:val="24"/>
          <w:szCs w:val="24"/>
        </w:rPr>
        <w:drawing>
          <wp:inline distT="0" distB="0" distL="0" distR="0" wp14:anchorId="5B04C134" wp14:editId="6074DE6D">
            <wp:extent cx="5809440" cy="484481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9" cy="484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D5A7C" w14:textId="414FC38D" w:rsidR="00613F63" w:rsidRPr="00A167D6" w:rsidRDefault="002B6D12" w:rsidP="00A167D6">
      <w:pPr>
        <w:ind w:left="-567" w:right="-1"/>
        <w:jc w:val="center"/>
        <w:rPr>
          <w:rFonts w:ascii="Trebuchet MS" w:hAnsi="Trebuchet MS" w:cs="Arial"/>
          <w:color w:val="002060"/>
          <w:sz w:val="12"/>
          <w:szCs w:val="12"/>
        </w:rPr>
      </w:pPr>
      <w:r w:rsidRPr="002B6D12">
        <w:rPr>
          <w:rFonts w:ascii="Trebuchet MS" w:hAnsi="Trebuchet MS" w:cs="Arial"/>
          <w:color w:val="002060"/>
          <w:sz w:val="12"/>
          <w:szCs w:val="12"/>
        </w:rPr>
        <w:t xml:space="preserve">Fuente: sistema PREDIS </w:t>
      </w:r>
      <w:r w:rsidR="001E79EE">
        <w:rPr>
          <w:rFonts w:ascii="Trebuchet MS" w:hAnsi="Trebuchet MS" w:cs="Arial"/>
          <w:color w:val="002060"/>
          <w:sz w:val="12"/>
          <w:szCs w:val="12"/>
        </w:rPr>
        <w:t xml:space="preserve">a </w:t>
      </w:r>
      <w:r w:rsidR="00D0600F">
        <w:rPr>
          <w:rFonts w:ascii="Trebuchet MS" w:hAnsi="Trebuchet MS" w:cs="Arial"/>
          <w:color w:val="002060"/>
          <w:sz w:val="12"/>
          <w:szCs w:val="12"/>
        </w:rPr>
        <w:t>marzo 31</w:t>
      </w:r>
      <w:r w:rsidR="001E79EE">
        <w:rPr>
          <w:rFonts w:ascii="Trebuchet MS" w:hAnsi="Trebuchet MS" w:cs="Arial"/>
          <w:color w:val="002060"/>
          <w:sz w:val="12"/>
          <w:szCs w:val="12"/>
        </w:rPr>
        <w:t xml:space="preserve"> de 2019</w:t>
      </w:r>
    </w:p>
    <w:p w14:paraId="4AB50503" w14:textId="77777777" w:rsidR="00DC4F1B" w:rsidRPr="00613F63" w:rsidRDefault="008F5DBB" w:rsidP="00F43EB4">
      <w:pPr>
        <w:ind w:left="-567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002060"/>
          <w:sz w:val="24"/>
          <w:szCs w:val="24"/>
        </w:rPr>
        <w:t>En la gráfica N</w:t>
      </w:r>
      <w:r w:rsidRPr="00613F63">
        <w:rPr>
          <w:rFonts w:ascii="Trebuchet MS" w:hAnsi="Trebuchet MS" w:cs="Arial"/>
          <w:color w:val="002060"/>
          <w:sz w:val="24"/>
          <w:szCs w:val="24"/>
          <w:vertAlign w:val="superscript"/>
        </w:rPr>
        <w:t>o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. 01 se visualiza la distribución de los </w:t>
      </w:r>
      <w:r w:rsidRPr="00613F63">
        <w:rPr>
          <w:rFonts w:ascii="Trebuchet MS" w:hAnsi="Trebuchet MS"/>
          <w:b/>
          <w:color w:val="002060"/>
          <w:w w:val="90"/>
          <w:sz w:val="24"/>
          <w:szCs w:val="24"/>
        </w:rPr>
        <w:t>$</w:t>
      </w:r>
      <w:r w:rsidR="001E79EE">
        <w:rPr>
          <w:rFonts w:ascii="Trebuchet MS" w:hAnsi="Trebuchet MS"/>
          <w:b/>
          <w:color w:val="002060"/>
          <w:w w:val="90"/>
          <w:sz w:val="24"/>
          <w:szCs w:val="24"/>
        </w:rPr>
        <w:t>30.341.3</w:t>
      </w:r>
      <w:r w:rsidRPr="00613F63">
        <w:rPr>
          <w:rFonts w:ascii="Trebuchet MS" w:hAnsi="Trebuchet MS"/>
          <w:color w:val="002060"/>
          <w:w w:val="90"/>
          <w:sz w:val="24"/>
          <w:szCs w:val="24"/>
        </w:rPr>
        <w:t xml:space="preserve">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millones de pesos que corresponde a la apropiación disponible para los recursos de inversión </w:t>
      </w:r>
      <w:r w:rsidR="005D58AD">
        <w:rPr>
          <w:rFonts w:ascii="Trebuchet MS" w:hAnsi="Trebuchet MS" w:cs="Arial"/>
          <w:color w:val="002060"/>
          <w:sz w:val="24"/>
          <w:szCs w:val="24"/>
        </w:rPr>
        <w:t xml:space="preserve">directa </w:t>
      </w:r>
      <w:r w:rsidRPr="00613F63">
        <w:rPr>
          <w:rFonts w:ascii="Trebuchet MS" w:hAnsi="Trebuchet MS" w:cs="Arial"/>
          <w:color w:val="002060"/>
          <w:sz w:val="24"/>
          <w:szCs w:val="24"/>
        </w:rPr>
        <w:t>en la vigencia 201</w:t>
      </w:r>
      <w:r w:rsidR="001E79EE">
        <w:rPr>
          <w:rFonts w:ascii="Trebuchet MS" w:hAnsi="Trebuchet MS" w:cs="Arial"/>
          <w:color w:val="002060"/>
          <w:sz w:val="24"/>
          <w:szCs w:val="24"/>
        </w:rPr>
        <w:t>9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0940F9" w:rsidRPr="00613F63">
        <w:rPr>
          <w:rFonts w:ascii="Trebuchet MS" w:hAnsi="Trebuchet MS" w:cs="Arial"/>
          <w:color w:val="002060"/>
          <w:sz w:val="24"/>
          <w:szCs w:val="24"/>
        </w:rPr>
        <w:t>a nivel de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proyectos</w:t>
      </w:r>
      <w:r w:rsidR="000940F9" w:rsidRPr="00613F63">
        <w:rPr>
          <w:rFonts w:ascii="Trebuchet MS" w:hAnsi="Trebuchet MS" w:cs="Arial"/>
          <w:color w:val="002060"/>
          <w:sz w:val="24"/>
          <w:szCs w:val="24"/>
        </w:rPr>
        <w:t>, así</w:t>
      </w:r>
      <w:r w:rsidRPr="00613F63">
        <w:rPr>
          <w:rFonts w:ascii="Trebuchet MS" w:hAnsi="Trebuchet MS" w:cs="Arial"/>
          <w:color w:val="002060"/>
          <w:sz w:val="24"/>
          <w:szCs w:val="24"/>
        </w:rPr>
        <w:t>:</w:t>
      </w:r>
    </w:p>
    <w:p w14:paraId="1D8E2640" w14:textId="77777777" w:rsidR="00DC4F1B" w:rsidRPr="00613F63" w:rsidRDefault="008F5DBB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>1064 “</w:t>
      </w:r>
      <w:r w:rsidRPr="00613F63">
        <w:rPr>
          <w:rFonts w:ascii="Trebuchet MS" w:hAnsi="Trebuchet MS" w:cs="Arial"/>
          <w:i/>
          <w:color w:val="1F4E79" w:themeColor="accent1" w:themeShade="80"/>
          <w:sz w:val="24"/>
          <w:szCs w:val="24"/>
        </w:rPr>
        <w:t>Estructurando a Bogotá desde el Espacio Público</w:t>
      </w: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” </w:t>
      </w:r>
      <w:r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1E79EE">
        <w:rPr>
          <w:rFonts w:ascii="Trebuchet MS" w:hAnsi="Trebuchet MS" w:cs="Arial"/>
          <w:color w:val="002060"/>
          <w:sz w:val="24"/>
          <w:szCs w:val="24"/>
        </w:rPr>
        <w:t>4.420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millones equivalente al </w:t>
      </w:r>
      <w:r w:rsidR="001E79EE">
        <w:rPr>
          <w:rFonts w:ascii="Trebuchet MS" w:hAnsi="Trebuchet MS" w:cs="Arial"/>
          <w:color w:val="002060"/>
          <w:sz w:val="24"/>
          <w:szCs w:val="24"/>
        </w:rPr>
        <w:t>14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% del presupuesto asignado. </w:t>
      </w:r>
    </w:p>
    <w:p w14:paraId="715E16C6" w14:textId="77777777" w:rsidR="00DC4F1B" w:rsidRPr="00613F63" w:rsidRDefault="00335D49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1065 </w:t>
      </w:r>
      <w:r w:rsidR="008F5DBB"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“Cuido y defiendo el espacio público” 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9C4F5F">
        <w:rPr>
          <w:rFonts w:ascii="Trebuchet MS" w:hAnsi="Trebuchet MS" w:cs="Arial"/>
          <w:color w:val="002060"/>
          <w:sz w:val="24"/>
          <w:szCs w:val="24"/>
        </w:rPr>
        <w:t>15.</w:t>
      </w:r>
      <w:r w:rsidR="001E79EE">
        <w:rPr>
          <w:rFonts w:ascii="Trebuchet MS" w:hAnsi="Trebuchet MS" w:cs="Arial"/>
          <w:color w:val="002060"/>
          <w:sz w:val="24"/>
          <w:szCs w:val="24"/>
        </w:rPr>
        <w:t>092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millones de pesos que corresponde al </w:t>
      </w:r>
      <w:r w:rsidR="001E79EE">
        <w:rPr>
          <w:rFonts w:ascii="Trebuchet MS" w:hAnsi="Trebuchet MS" w:cs="Arial"/>
          <w:color w:val="002060"/>
          <w:sz w:val="24"/>
          <w:szCs w:val="24"/>
        </w:rPr>
        <w:t>50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% de los recursos de inversión </w:t>
      </w:r>
    </w:p>
    <w:p w14:paraId="419CAC9B" w14:textId="77777777" w:rsidR="00DC4F1B" w:rsidRPr="00613F63" w:rsidRDefault="00335D49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1066 </w:t>
      </w:r>
      <w:r w:rsidR="008F5DBB"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“Fortalecimiento institucional DADEP” 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1E79EE">
        <w:rPr>
          <w:rFonts w:ascii="Trebuchet MS" w:hAnsi="Trebuchet MS" w:cs="Arial"/>
          <w:color w:val="002060"/>
          <w:sz w:val="24"/>
          <w:szCs w:val="24"/>
        </w:rPr>
        <w:t xml:space="preserve">8.723 </w:t>
      </w:r>
      <w:r w:rsidR="001E79EE" w:rsidRPr="00613F63">
        <w:rPr>
          <w:rFonts w:ascii="Trebuchet MS" w:hAnsi="Trebuchet MS" w:cs="Arial"/>
          <w:color w:val="002060"/>
          <w:sz w:val="24"/>
          <w:szCs w:val="24"/>
        </w:rPr>
        <w:t>millones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de pesos equivalente al </w:t>
      </w:r>
      <w:r w:rsidR="001E79EE">
        <w:rPr>
          <w:rFonts w:ascii="Trebuchet MS" w:hAnsi="Trebuchet MS" w:cs="Arial"/>
          <w:color w:val="002060"/>
          <w:sz w:val="24"/>
          <w:szCs w:val="24"/>
        </w:rPr>
        <w:t>29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% del presupuesto asignado.  </w:t>
      </w:r>
    </w:p>
    <w:p w14:paraId="329687C2" w14:textId="77777777" w:rsidR="00335D49" w:rsidRPr="00613F63" w:rsidRDefault="008F5DBB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>7503 “Mejoramiento de la infraestructura física del DADEP”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- $</w:t>
      </w:r>
      <w:r w:rsidR="001E79EE">
        <w:rPr>
          <w:rFonts w:ascii="Trebuchet MS" w:hAnsi="Trebuchet MS" w:cs="Arial"/>
          <w:color w:val="002060"/>
          <w:sz w:val="24"/>
          <w:szCs w:val="24"/>
        </w:rPr>
        <w:t xml:space="preserve">71.3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millones de pesos equivalente al </w:t>
      </w:r>
      <w:r w:rsidR="009C4F5F">
        <w:rPr>
          <w:rFonts w:ascii="Trebuchet MS" w:hAnsi="Trebuchet MS" w:cs="Arial"/>
          <w:color w:val="002060"/>
          <w:sz w:val="24"/>
          <w:szCs w:val="24"/>
        </w:rPr>
        <w:t>0</w:t>
      </w:r>
      <w:r w:rsidR="00237930">
        <w:rPr>
          <w:rFonts w:ascii="Trebuchet MS" w:hAnsi="Trebuchet MS" w:cs="Arial"/>
          <w:color w:val="002060"/>
          <w:sz w:val="24"/>
          <w:szCs w:val="24"/>
        </w:rPr>
        <w:t>.</w:t>
      </w:r>
      <w:r w:rsidR="001E79EE">
        <w:rPr>
          <w:rFonts w:ascii="Trebuchet MS" w:hAnsi="Trebuchet MS" w:cs="Arial"/>
          <w:color w:val="002060"/>
          <w:sz w:val="24"/>
          <w:szCs w:val="24"/>
        </w:rPr>
        <w:t>24</w:t>
      </w:r>
      <w:r w:rsidRPr="00613F63">
        <w:rPr>
          <w:rFonts w:ascii="Trebuchet MS" w:hAnsi="Trebuchet MS" w:cs="Arial"/>
          <w:color w:val="002060"/>
          <w:sz w:val="24"/>
          <w:szCs w:val="24"/>
        </w:rPr>
        <w:t>% de los recursos de inversión.</w:t>
      </w:r>
    </w:p>
    <w:p w14:paraId="53E2E1F6" w14:textId="77777777" w:rsidR="00334A7A" w:rsidRPr="00334A7A" w:rsidRDefault="008F5DBB" w:rsidP="003246F9">
      <w:pPr>
        <w:pStyle w:val="Prrafodelista"/>
        <w:numPr>
          <w:ilvl w:val="0"/>
          <w:numId w:val="14"/>
        </w:numPr>
        <w:ind w:left="-142" w:right="-1"/>
        <w:jc w:val="both"/>
        <w:rPr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1122 “Fortalecimiento de la plataforma tecnológica de información y comunicación del DADEP” </w:t>
      </w:r>
      <w:r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331E8C">
        <w:rPr>
          <w:rFonts w:ascii="Trebuchet MS" w:hAnsi="Trebuchet MS" w:cs="Arial"/>
          <w:color w:val="002060"/>
          <w:sz w:val="24"/>
          <w:szCs w:val="24"/>
        </w:rPr>
        <w:t>2</w:t>
      </w:r>
      <w:r w:rsidRPr="00613F63">
        <w:rPr>
          <w:rFonts w:ascii="Trebuchet MS" w:hAnsi="Trebuchet MS" w:cs="Arial"/>
          <w:color w:val="002060"/>
          <w:sz w:val="24"/>
          <w:szCs w:val="24"/>
        </w:rPr>
        <w:t>.</w:t>
      </w:r>
      <w:r w:rsidR="001E79EE">
        <w:rPr>
          <w:rFonts w:ascii="Trebuchet MS" w:hAnsi="Trebuchet MS" w:cs="Arial"/>
          <w:color w:val="002060"/>
          <w:sz w:val="24"/>
          <w:szCs w:val="24"/>
        </w:rPr>
        <w:t>035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millones de pesos equivalente al </w:t>
      </w:r>
      <w:r w:rsidR="007E1F7F">
        <w:rPr>
          <w:rFonts w:ascii="Trebuchet MS" w:hAnsi="Trebuchet MS" w:cs="Arial"/>
          <w:color w:val="002060"/>
          <w:sz w:val="24"/>
          <w:szCs w:val="24"/>
        </w:rPr>
        <w:t>7</w:t>
      </w:r>
      <w:r w:rsidRPr="00613F63">
        <w:rPr>
          <w:rFonts w:ascii="Trebuchet MS" w:hAnsi="Trebuchet MS" w:cs="Arial"/>
          <w:color w:val="002060"/>
          <w:sz w:val="24"/>
          <w:szCs w:val="24"/>
        </w:rPr>
        <w:t>% de los recursos de inversión.</w:t>
      </w:r>
    </w:p>
    <w:p w14:paraId="420374F5" w14:textId="77777777" w:rsidR="00BD4021" w:rsidRPr="00613F63" w:rsidRDefault="00575369" w:rsidP="00334A7A">
      <w:pPr>
        <w:pStyle w:val="Prrafodelista"/>
        <w:ind w:left="-142" w:right="-1"/>
        <w:jc w:val="both"/>
        <w:rPr>
          <w:sz w:val="24"/>
          <w:szCs w:val="24"/>
        </w:rPr>
      </w:pPr>
      <w:r w:rsidRPr="00613F6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85E312" wp14:editId="716523D2">
                <wp:simplePos x="0" y="0"/>
                <wp:positionH relativeFrom="column">
                  <wp:posOffset>-1485413</wp:posOffset>
                </wp:positionH>
                <wp:positionV relativeFrom="paragraph">
                  <wp:posOffset>9381547</wp:posOffset>
                </wp:positionV>
                <wp:extent cx="7210425" cy="909955"/>
                <wp:effectExtent l="0" t="0" r="9525" b="4445"/>
                <wp:wrapNone/>
                <wp:docPr id="40" name="Paralelogram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909955"/>
                        </a:xfrm>
                        <a:prstGeom prst="parallelogram">
                          <a:avLst>
                            <a:gd name="adj" fmla="val 20165"/>
                          </a:avLst>
                        </a:prstGeom>
                        <a:solidFill>
                          <a:srgbClr val="4FD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D9729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elogramo 40" o:spid="_x0000_s1026" type="#_x0000_t7" style="position:absolute;margin-left:-116.95pt;margin-top:738.7pt;width:567.75pt;height:71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" adj="550" fillcolor="#4fd1ff" stroked="f" strokeweight="1pt"/>
            </w:pict>
          </mc:Fallback>
        </mc:AlternateContent>
      </w:r>
    </w:p>
    <w:p w14:paraId="19AAA5A3" w14:textId="77777777" w:rsidR="00FB6871" w:rsidRPr="00BF0D2B" w:rsidRDefault="00FB6871" w:rsidP="00FB6871">
      <w:pPr>
        <w:pStyle w:val="Ttulo1"/>
        <w:numPr>
          <w:ilvl w:val="0"/>
          <w:numId w:val="12"/>
        </w:numPr>
      </w:pPr>
      <w:r w:rsidRPr="00BF0D2B">
        <w:lastRenderedPageBreak/>
        <w:t>Compromisos presupuestales</w:t>
      </w:r>
    </w:p>
    <w:p w14:paraId="42A10E65" w14:textId="77777777" w:rsidR="00005CB5" w:rsidRDefault="00005CB5" w:rsidP="00FB6871">
      <w:pPr>
        <w:spacing w:after="0" w:line="240" w:lineRule="auto"/>
        <w:ind w:left="-567"/>
        <w:jc w:val="both"/>
        <w:rPr>
          <w:rFonts w:ascii="Trebuchet MS" w:hAnsi="Trebuchet MS" w:cs="Arial"/>
          <w:color w:val="002060"/>
        </w:rPr>
      </w:pPr>
    </w:p>
    <w:p w14:paraId="37B20AAA" w14:textId="673CF9A5" w:rsidR="00613F63" w:rsidRPr="00005CB5" w:rsidRDefault="00FB6871" w:rsidP="00FB6871">
      <w:pPr>
        <w:spacing w:after="0" w:line="240" w:lineRule="auto"/>
        <w:ind w:left="-567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Con corte al </w:t>
      </w:r>
      <w:r w:rsidR="00D0600F">
        <w:rPr>
          <w:rFonts w:ascii="Trebuchet MS" w:hAnsi="Trebuchet MS" w:cs="Arial"/>
          <w:color w:val="002060"/>
          <w:sz w:val="24"/>
          <w:szCs w:val="24"/>
        </w:rPr>
        <w:t>31 de marzo</w:t>
      </w:r>
      <w:r w:rsidR="001E79EE">
        <w:rPr>
          <w:rFonts w:ascii="Trebuchet MS" w:hAnsi="Trebuchet MS" w:cs="Arial"/>
          <w:color w:val="002060"/>
          <w:sz w:val="24"/>
          <w:szCs w:val="24"/>
        </w:rPr>
        <w:t xml:space="preserve"> de 2019</w:t>
      </w: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, </w:t>
      </w:r>
      <w:r w:rsidR="006234F8" w:rsidRPr="00005CB5">
        <w:rPr>
          <w:rFonts w:ascii="Trebuchet MS" w:hAnsi="Trebuchet MS" w:cs="Arial"/>
          <w:color w:val="002060"/>
          <w:sz w:val="24"/>
          <w:szCs w:val="24"/>
        </w:rPr>
        <w:t>se muestra la ejecución presupuestal de los recursos asignados a la entidad en</w:t>
      </w: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 inversión directa, </w:t>
      </w:r>
      <w:r w:rsidR="006234F8" w:rsidRPr="00005CB5">
        <w:rPr>
          <w:rFonts w:ascii="Trebuchet MS" w:hAnsi="Trebuchet MS" w:cs="Arial"/>
          <w:color w:val="002060"/>
          <w:sz w:val="24"/>
          <w:szCs w:val="24"/>
        </w:rPr>
        <w:t>así</w:t>
      </w:r>
      <w:r w:rsidRPr="00005CB5">
        <w:rPr>
          <w:rFonts w:ascii="Trebuchet MS" w:hAnsi="Trebuchet MS" w:cs="Arial"/>
          <w:color w:val="002060"/>
          <w:sz w:val="24"/>
          <w:szCs w:val="24"/>
        </w:rPr>
        <w:t>:</w:t>
      </w:r>
    </w:p>
    <w:p w14:paraId="444FEAA8" w14:textId="77777777" w:rsidR="00FB6871" w:rsidRDefault="00FB6871" w:rsidP="00FF531F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48EA1323" w14:textId="52BC32E8" w:rsidR="007E1F7F" w:rsidRPr="003C6E87" w:rsidRDefault="007E1F7F" w:rsidP="007E1F7F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Gráfica No. 02.</w:t>
      </w:r>
    </w:p>
    <w:p w14:paraId="2DCBD625" w14:textId="77777777" w:rsidR="00FB3F45" w:rsidRDefault="00FB3F45" w:rsidP="00FB3F45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noProof/>
          <w:color w:val="002060"/>
          <w:sz w:val="24"/>
          <w:szCs w:val="24"/>
        </w:rPr>
        <w:drawing>
          <wp:anchor distT="0" distB="0" distL="114300" distR="114300" simplePos="0" relativeHeight="251935744" behindDoc="1" locked="0" layoutInCell="1" allowOverlap="1" wp14:anchorId="74516A3A" wp14:editId="1A928BE2">
            <wp:simplePos x="0" y="0"/>
            <wp:positionH relativeFrom="margin">
              <wp:align>right</wp:align>
            </wp:positionH>
            <wp:positionV relativeFrom="paragraph">
              <wp:posOffset>223520</wp:posOffset>
            </wp:positionV>
            <wp:extent cx="5876925" cy="5091430"/>
            <wp:effectExtent l="0" t="0" r="9525" b="0"/>
            <wp:wrapTight wrapText="bothSides">
              <wp:wrapPolygon edited="0">
                <wp:start x="0" y="0"/>
                <wp:lineTo x="0" y="21498"/>
                <wp:lineTo x="21565" y="21498"/>
                <wp:lineTo x="21565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09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F7F" w:rsidRPr="003C6E87">
        <w:rPr>
          <w:rFonts w:ascii="Trebuchet MS" w:hAnsi="Trebuchet MS" w:cs="Arial"/>
          <w:color w:val="002060"/>
          <w:sz w:val="24"/>
          <w:szCs w:val="24"/>
        </w:rPr>
        <w:t>Ejecución Presupuestal de Recursos de Inversión</w:t>
      </w:r>
    </w:p>
    <w:p w14:paraId="5B31D1FC" w14:textId="67A35E7C" w:rsidR="003C6E87" w:rsidRPr="00FB3F45" w:rsidRDefault="003C6E87" w:rsidP="00FB3F45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12"/>
          <w:szCs w:val="12"/>
        </w:rPr>
        <w:t xml:space="preserve">Fuente: Informe de Ejecución Presupuestal PREDIS con corte a </w:t>
      </w:r>
      <w:r w:rsidR="00FB3F45">
        <w:rPr>
          <w:rFonts w:ascii="Trebuchet MS" w:hAnsi="Trebuchet MS" w:cs="Arial"/>
          <w:color w:val="002060"/>
          <w:sz w:val="12"/>
          <w:szCs w:val="12"/>
        </w:rPr>
        <w:t>31 de marzo</w:t>
      </w:r>
      <w:r w:rsidR="001E79EE">
        <w:rPr>
          <w:rFonts w:ascii="Trebuchet MS" w:hAnsi="Trebuchet MS" w:cs="Arial"/>
          <w:color w:val="002060"/>
          <w:sz w:val="12"/>
          <w:szCs w:val="12"/>
        </w:rPr>
        <w:t xml:space="preserve"> de 2019</w:t>
      </w:r>
    </w:p>
    <w:p w14:paraId="3FD4A067" w14:textId="77777777" w:rsidR="00FB3F45" w:rsidRDefault="00FB3F45" w:rsidP="00180026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14:paraId="21518BBD" w14:textId="016CA3CD" w:rsidR="00180026" w:rsidRDefault="00FB6871" w:rsidP="00180026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005CB5">
        <w:rPr>
          <w:rFonts w:ascii="Trebuchet MS" w:hAnsi="Trebuchet MS"/>
          <w:color w:val="002060"/>
          <w:sz w:val="24"/>
          <w:szCs w:val="24"/>
        </w:rPr>
        <w:t xml:space="preserve">En la gráfica anterior se visualiza </w:t>
      </w:r>
      <w:r w:rsidR="006234F8" w:rsidRPr="00005CB5">
        <w:rPr>
          <w:rFonts w:ascii="Trebuchet MS" w:hAnsi="Trebuchet MS"/>
          <w:color w:val="002060"/>
          <w:sz w:val="24"/>
          <w:szCs w:val="24"/>
        </w:rPr>
        <w:t>el presupuesto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 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total </w:t>
      </w:r>
      <w:r w:rsidR="006234F8" w:rsidRPr="00005CB5">
        <w:rPr>
          <w:rFonts w:ascii="Trebuchet MS" w:hAnsi="Trebuchet MS"/>
          <w:color w:val="002060"/>
          <w:sz w:val="24"/>
          <w:szCs w:val="24"/>
        </w:rPr>
        <w:t xml:space="preserve">disponible de la entidad </w:t>
      </w:r>
      <w:r w:rsidR="00994EE7" w:rsidRPr="00005CB5">
        <w:rPr>
          <w:rFonts w:ascii="Trebuchet MS" w:hAnsi="Trebuchet MS"/>
          <w:color w:val="002060"/>
          <w:sz w:val="24"/>
          <w:szCs w:val="24"/>
        </w:rPr>
        <w:t>para la vigencia actual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 en la </w:t>
      </w:r>
      <w:r w:rsidR="00994EE7" w:rsidRPr="00994EE7">
        <w:rPr>
          <w:rFonts w:ascii="Trebuchet MS" w:hAnsi="Trebuchet MS"/>
          <w:i/>
          <w:color w:val="002060"/>
          <w:sz w:val="24"/>
          <w:szCs w:val="24"/>
        </w:rPr>
        <w:t>inversión Directa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 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correspondiente a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la suma de </w:t>
      </w:r>
      <w:r w:rsidRPr="004949B7">
        <w:rPr>
          <w:rFonts w:ascii="Trebuchet MS" w:hAnsi="Trebuchet MS"/>
          <w:b/>
          <w:color w:val="002060"/>
          <w:sz w:val="24"/>
          <w:szCs w:val="24"/>
        </w:rPr>
        <w:t>$</w:t>
      </w:r>
      <w:r w:rsidR="00180026">
        <w:rPr>
          <w:rFonts w:ascii="Trebuchet MS" w:hAnsi="Trebuchet MS"/>
          <w:b/>
          <w:color w:val="002060"/>
          <w:sz w:val="24"/>
          <w:szCs w:val="24"/>
        </w:rPr>
        <w:t>30.341.3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 millones de pesos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, </w:t>
      </w:r>
      <w:r w:rsidR="00AA5AF1">
        <w:rPr>
          <w:rFonts w:ascii="Trebuchet MS" w:hAnsi="Trebuchet MS"/>
          <w:color w:val="002060"/>
          <w:sz w:val="24"/>
          <w:szCs w:val="24"/>
        </w:rPr>
        <w:t>su distribución a nivel de proyectos</w:t>
      </w:r>
      <w:r w:rsidR="00AA5AF1" w:rsidRPr="00005CB5">
        <w:rPr>
          <w:rFonts w:ascii="Trebuchet MS" w:hAnsi="Trebuchet MS"/>
          <w:color w:val="002060"/>
          <w:sz w:val="24"/>
          <w:szCs w:val="24"/>
        </w:rPr>
        <w:t xml:space="preserve">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sus ejecuciones y giros </w:t>
      </w:r>
      <w:r w:rsidR="00AA5AF1">
        <w:rPr>
          <w:rFonts w:ascii="Trebuchet MS" w:hAnsi="Trebuchet MS"/>
          <w:color w:val="002060"/>
          <w:sz w:val="24"/>
          <w:szCs w:val="24"/>
        </w:rPr>
        <w:t>correspondientes</w:t>
      </w:r>
      <w:r w:rsidRPr="00005CB5">
        <w:rPr>
          <w:rFonts w:ascii="Trebuchet MS" w:hAnsi="Trebuchet MS"/>
          <w:color w:val="002060"/>
          <w:sz w:val="24"/>
          <w:szCs w:val="24"/>
        </w:rPr>
        <w:t>.</w:t>
      </w:r>
    </w:p>
    <w:p w14:paraId="506A874F" w14:textId="77777777" w:rsidR="00FB231D" w:rsidRDefault="00180026" w:rsidP="00180026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>
        <w:rPr>
          <w:rFonts w:ascii="Trebuchet MS" w:hAnsi="Trebuchet MS"/>
          <w:color w:val="002060"/>
          <w:sz w:val="24"/>
          <w:szCs w:val="24"/>
        </w:rPr>
        <w:t>A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 xml:space="preserve">dicionalmente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>visualizaremos en forma numérica y porcentual la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 xml:space="preserve"> ejecución a nivel de proyectos de los recursos asignados en la inversión del Plan Distrital de Desarrollo “Bogotá Mejor Para Todos”, </w:t>
      </w:r>
      <w:r w:rsidR="00334A7A">
        <w:rPr>
          <w:rFonts w:ascii="Trebuchet MS" w:hAnsi="Trebuchet MS"/>
          <w:color w:val="002060"/>
          <w:sz w:val="24"/>
          <w:szCs w:val="24"/>
        </w:rPr>
        <w:t xml:space="preserve">teniendo en cuenta la gráfica No 2 determina la ejecución por proyecto, 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>así:</w:t>
      </w:r>
    </w:p>
    <w:p w14:paraId="21D5BDA3" w14:textId="77777777" w:rsidR="00F43EB4" w:rsidRDefault="00F43EB4" w:rsidP="0014384C">
      <w:pPr>
        <w:spacing w:after="0" w:line="240" w:lineRule="auto"/>
        <w:rPr>
          <w:rFonts w:ascii="Impact" w:hAnsi="Impact"/>
          <w:color w:val="002060"/>
          <w:sz w:val="52"/>
          <w:szCs w:val="52"/>
        </w:rPr>
      </w:pPr>
      <w:bookmarkStart w:id="13" w:name="_Hlk522551941"/>
    </w:p>
    <w:p w14:paraId="1FD8EB30" w14:textId="77777777" w:rsidR="00D22E24" w:rsidRDefault="00D22E24" w:rsidP="00901B65">
      <w:pPr>
        <w:spacing w:after="0" w:line="240" w:lineRule="auto"/>
        <w:ind w:left="-426"/>
        <w:jc w:val="center"/>
        <w:rPr>
          <w:rFonts w:ascii="Impact" w:hAnsi="Impact"/>
          <w:color w:val="002060"/>
          <w:sz w:val="52"/>
          <w:szCs w:val="52"/>
        </w:rPr>
      </w:pPr>
      <w:r w:rsidRPr="0086230E">
        <w:rPr>
          <w:rFonts w:ascii="Impact" w:hAnsi="Impact"/>
          <w:color w:val="002060"/>
          <w:sz w:val="52"/>
          <w:szCs w:val="52"/>
        </w:rPr>
        <w:t>1064- “Estructurando a Bogotá desde el Espacio Público”</w:t>
      </w:r>
    </w:p>
    <w:p w14:paraId="5FC3432A" w14:textId="77777777" w:rsidR="00280D00" w:rsidRDefault="00280D00" w:rsidP="00280D00">
      <w:pPr>
        <w:spacing w:after="0" w:line="240" w:lineRule="auto"/>
        <w:ind w:left="-426"/>
        <w:jc w:val="both"/>
        <w:rPr>
          <w:rFonts w:ascii="Impact" w:hAnsi="Impact"/>
          <w:color w:val="002060"/>
          <w:sz w:val="24"/>
          <w:szCs w:val="24"/>
        </w:rPr>
      </w:pPr>
    </w:p>
    <w:bookmarkEnd w:id="13"/>
    <w:p w14:paraId="60F47AF9" w14:textId="77777777" w:rsidR="00742994" w:rsidRDefault="00742994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E1E7EB2" w14:textId="58ADDA6C" w:rsidR="00280D00" w:rsidRDefault="00280D00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La Subdirección de Registro Inmobiliario a </w:t>
      </w:r>
      <w:r w:rsidR="00FB3F45">
        <w:rPr>
          <w:rFonts w:ascii="Trebuchet MS" w:hAnsi="Trebuchet MS"/>
          <w:color w:val="002060"/>
          <w:sz w:val="24"/>
          <w:szCs w:val="24"/>
          <w:lang w:val="es-MX"/>
        </w:rPr>
        <w:t>31 de marzo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ha comprometido el </w:t>
      </w:r>
      <w:r w:rsidR="00140BE8">
        <w:rPr>
          <w:rFonts w:ascii="Trebuchet MS" w:hAnsi="Trebuchet MS"/>
          <w:b/>
          <w:color w:val="002060"/>
          <w:sz w:val="24"/>
          <w:szCs w:val="24"/>
          <w:lang w:val="es-MX"/>
        </w:rPr>
        <w:t>83.82</w:t>
      </w:r>
      <w:r w:rsidR="00652EA2" w:rsidRPr="00652EA2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del recurso total asignado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, en cuantía de </w:t>
      </w:r>
      <w:r w:rsidR="00444964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$4.420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. A la fecha de cierre presupuestal del mes de </w:t>
      </w:r>
      <w:r w:rsidR="00140BE8">
        <w:rPr>
          <w:rFonts w:ascii="Trebuchet MS" w:hAnsi="Trebuchet MS"/>
          <w:color w:val="002060"/>
          <w:sz w:val="24"/>
          <w:szCs w:val="24"/>
          <w:lang w:val="es-MX"/>
        </w:rPr>
        <w:t>marzo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, los registros presupuestales de los compromisos suscritos por la Subdirección alcanzaron la cifra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140BE8">
        <w:rPr>
          <w:rFonts w:ascii="Trebuchet MS" w:hAnsi="Trebuchet MS"/>
          <w:b/>
          <w:color w:val="002060"/>
          <w:sz w:val="24"/>
          <w:szCs w:val="24"/>
          <w:lang w:val="es-MX"/>
        </w:rPr>
        <w:t>3.704.6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millones, cifra que ampara </w:t>
      </w:r>
      <w:r w:rsidR="00B477AB">
        <w:rPr>
          <w:rFonts w:ascii="Trebuchet MS" w:hAnsi="Trebuchet MS"/>
          <w:color w:val="002060"/>
          <w:sz w:val="24"/>
          <w:szCs w:val="24"/>
          <w:lang w:val="es-MX"/>
        </w:rPr>
        <w:t>en un gran porcentaje l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>a contratación del personal de apoyo necesario para dar cumplimiento a la recepción, saneamiento y titulación de los bienes de uso público y fiscales del nivel central del Distrito Capital</w:t>
      </w:r>
      <w:r w:rsidR="00B477AB">
        <w:rPr>
          <w:rFonts w:ascii="Trebuchet MS" w:hAnsi="Trebuchet MS"/>
          <w:i/>
          <w:color w:val="002060"/>
          <w:sz w:val="24"/>
          <w:szCs w:val="24"/>
          <w:lang w:val="es-MX"/>
        </w:rPr>
        <w:t>.</w:t>
      </w:r>
    </w:p>
    <w:p w14:paraId="12EF3D25" w14:textId="77777777" w:rsidR="00742994" w:rsidRDefault="00742994" w:rsidP="0039325E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7F097D0B" w14:textId="05066540" w:rsidR="0014384C" w:rsidRDefault="00280D00" w:rsidP="00737E53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Para el mes de </w:t>
      </w:r>
      <w:r w:rsidR="00140BE8">
        <w:rPr>
          <w:rFonts w:ascii="Trebuchet MS" w:hAnsi="Trebuchet MS"/>
          <w:color w:val="002060"/>
          <w:sz w:val="24"/>
          <w:szCs w:val="24"/>
          <w:lang w:val="es-MX"/>
        </w:rPr>
        <w:t>marzo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se iniciaron a través de los CDPs (</w:t>
      </w:r>
      <w:r w:rsidR="00140BE8">
        <w:rPr>
          <w:rFonts w:ascii="Trebuchet MS" w:hAnsi="Trebuchet MS"/>
          <w:color w:val="002060"/>
          <w:sz w:val="24"/>
          <w:szCs w:val="24"/>
          <w:lang w:val="es-MX"/>
        </w:rPr>
        <w:t>11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) procesos de contratación en cuantía de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140BE8">
        <w:rPr>
          <w:rFonts w:ascii="Trebuchet MS" w:hAnsi="Trebuchet MS"/>
          <w:b/>
          <w:color w:val="002060"/>
          <w:sz w:val="24"/>
          <w:szCs w:val="24"/>
          <w:lang w:val="es-MX"/>
        </w:rPr>
        <w:t>601.8</w:t>
      </w:r>
      <w:r w:rsidR="00D66120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millones, </w:t>
      </w:r>
      <w:r w:rsidR="00B477AB">
        <w:rPr>
          <w:rFonts w:ascii="Trebuchet MS" w:hAnsi="Trebuchet MS"/>
          <w:color w:val="002060"/>
          <w:sz w:val="24"/>
          <w:szCs w:val="24"/>
          <w:lang w:val="es-MX"/>
        </w:rPr>
        <w:t>para el cumplimiento del quehacer misional de la subdirección</w:t>
      </w:r>
      <w:r w:rsidR="008C03A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fueron suscritos en el período en análisis</w:t>
      </w:r>
      <w:r w:rsidR="0039325E">
        <w:rPr>
          <w:rFonts w:ascii="Trebuchet MS" w:hAnsi="Trebuchet MS"/>
          <w:color w:val="002060"/>
          <w:sz w:val="24"/>
          <w:szCs w:val="24"/>
          <w:lang w:val="es-MX"/>
        </w:rPr>
        <w:t xml:space="preserve"> veintiocho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(</w:t>
      </w:r>
      <w:r w:rsidR="00140BE8">
        <w:rPr>
          <w:rFonts w:ascii="Trebuchet MS" w:hAnsi="Trebuchet MS"/>
          <w:color w:val="002060"/>
          <w:sz w:val="24"/>
          <w:szCs w:val="24"/>
          <w:lang w:val="es-MX"/>
        </w:rPr>
        <w:t>9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) contratos de prestación de servicios en cuantía de </w:t>
      </w:r>
      <w:r w:rsidR="00D66120" w:rsidRPr="00140BE8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140BE8" w:rsidRPr="00140BE8">
        <w:rPr>
          <w:rFonts w:ascii="Trebuchet MS" w:hAnsi="Trebuchet MS"/>
          <w:b/>
          <w:color w:val="002060"/>
          <w:sz w:val="24"/>
          <w:szCs w:val="24"/>
          <w:lang w:val="es-MX"/>
        </w:rPr>
        <w:t>569.5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millones </w:t>
      </w:r>
      <w:r w:rsidR="0039325E">
        <w:rPr>
          <w:rFonts w:ascii="Trebuchet MS" w:hAnsi="Trebuchet MS"/>
          <w:color w:val="002060"/>
          <w:sz w:val="24"/>
          <w:szCs w:val="24"/>
          <w:lang w:val="es-MX"/>
        </w:rPr>
        <w:t>incrementando la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8C03A0">
        <w:rPr>
          <w:rFonts w:ascii="Trebuchet MS" w:hAnsi="Trebuchet MS"/>
          <w:color w:val="002060"/>
          <w:sz w:val="24"/>
          <w:szCs w:val="24"/>
          <w:lang w:val="es-MX"/>
        </w:rPr>
        <w:t>ejecución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presupuestal del proyecto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2A0F0F93" w14:textId="77777777" w:rsidR="00FA4102" w:rsidRDefault="00FA4102" w:rsidP="000A2C05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ED5488E" w14:textId="2D1B9D1D" w:rsidR="0014384C" w:rsidRDefault="00140BE8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36768" behindDoc="1" locked="0" layoutInCell="1" allowOverlap="1" wp14:anchorId="54556BCC" wp14:editId="51366DBA">
            <wp:simplePos x="0" y="0"/>
            <wp:positionH relativeFrom="column">
              <wp:posOffset>701040</wp:posOffset>
            </wp:positionH>
            <wp:positionV relativeFrom="paragraph">
              <wp:posOffset>13970</wp:posOffset>
            </wp:positionV>
            <wp:extent cx="3095625" cy="3684905"/>
            <wp:effectExtent l="0" t="0" r="9525" b="0"/>
            <wp:wrapTight wrapText="bothSides">
              <wp:wrapPolygon edited="0">
                <wp:start x="2127" y="335"/>
                <wp:lineTo x="2127" y="1452"/>
                <wp:lineTo x="2791" y="2345"/>
                <wp:lineTo x="3323" y="2345"/>
                <wp:lineTo x="3456" y="4132"/>
                <wp:lineTo x="2791" y="4243"/>
                <wp:lineTo x="2526" y="4802"/>
                <wp:lineTo x="2526" y="20212"/>
                <wp:lineTo x="0" y="21217"/>
                <wp:lineTo x="0" y="21440"/>
                <wp:lineTo x="21534" y="21440"/>
                <wp:lineTo x="21534" y="21105"/>
                <wp:lineTo x="8773" y="20212"/>
                <wp:lineTo x="14887" y="20100"/>
                <wp:lineTo x="16748" y="18425"/>
                <wp:lineTo x="19008" y="17308"/>
                <wp:lineTo x="19141" y="15633"/>
                <wp:lineTo x="18343" y="15410"/>
                <wp:lineTo x="12096" y="14852"/>
                <wp:lineTo x="12096" y="5918"/>
                <wp:lineTo x="11431" y="4132"/>
                <wp:lineTo x="12628" y="4132"/>
                <wp:lineTo x="16084" y="2792"/>
                <wp:lineTo x="16350" y="1675"/>
                <wp:lineTo x="15552" y="1452"/>
                <wp:lineTo x="8374" y="335"/>
                <wp:lineTo x="2127" y="335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68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D345E" w14:textId="1DBC43B7"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4" w:name="_Hlk522546592"/>
    </w:p>
    <w:p w14:paraId="67DEF09C" w14:textId="6FD3D83D"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6EC17140" w14:textId="1315DF0E"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E22A9A0" w14:textId="77777777"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62D21EE3" w14:textId="77777777"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31F7DA69" w14:textId="77777777"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C82AFDC" w14:textId="77777777"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CA149DD" w14:textId="77777777"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229B6CF1" w14:textId="77777777"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3FAF223B" w14:textId="77777777"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3CC1129E" w14:textId="77777777"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55F4016D" w14:textId="77777777"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CE79E20" w14:textId="77777777"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2CA9D7D7" w14:textId="77777777"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ACA1F03" w14:textId="77777777"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71469A5" w14:textId="77777777"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35259138" w14:textId="77777777"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7D40E69C" w14:textId="77777777"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3DDBE3A3" w14:textId="77777777"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37B8AC85" w14:textId="77777777" w:rsidR="000A2C05" w:rsidRDefault="000A2C05" w:rsidP="0014384C">
      <w:pPr>
        <w:spacing w:after="0" w:line="240" w:lineRule="auto"/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4CE251AA" w14:textId="77777777" w:rsidR="00F64D16" w:rsidRDefault="00F64D16" w:rsidP="00F64D16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C984B78" w14:textId="77777777" w:rsidR="00F64D16" w:rsidRDefault="00FA4102" w:rsidP="00F64D16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140BE8">
        <w:rPr>
          <w:rFonts w:ascii="Trebuchet MS" w:hAnsi="Trebuchet MS"/>
          <w:b/>
          <w:color w:val="002060"/>
          <w:sz w:val="24"/>
          <w:szCs w:val="24"/>
          <w:lang w:val="es-MX"/>
        </w:rPr>
        <w:t>131.6</w:t>
      </w:r>
      <w:r w:rsidR="00FB162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140BE8">
        <w:rPr>
          <w:rFonts w:ascii="Trebuchet MS" w:hAnsi="Trebuchet MS"/>
          <w:b/>
          <w:color w:val="002060"/>
          <w:sz w:val="24"/>
          <w:szCs w:val="24"/>
          <w:lang w:val="es-MX"/>
        </w:rPr>
        <w:t>2.98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asignado.</w:t>
      </w:r>
      <w:bookmarkEnd w:id="14"/>
    </w:p>
    <w:p w14:paraId="1B975379" w14:textId="5B6D58C6" w:rsidR="00742994" w:rsidRPr="00F64D16" w:rsidRDefault="00D22E24" w:rsidP="00F64D16">
      <w:pPr>
        <w:spacing w:after="0" w:line="240" w:lineRule="auto"/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B8CCC7F" wp14:editId="77885092">
                <wp:simplePos x="0" y="0"/>
                <wp:positionH relativeFrom="column">
                  <wp:posOffset>1186815</wp:posOffset>
                </wp:positionH>
                <wp:positionV relativeFrom="paragraph">
                  <wp:posOffset>15240</wp:posOffset>
                </wp:positionV>
                <wp:extent cx="0" cy="274320"/>
                <wp:effectExtent l="76200" t="38100" r="57150" b="11430"/>
                <wp:wrapNone/>
                <wp:docPr id="454" name="Conector recto de flecha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063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54" o:spid="_x0000_s1026" type="#_x0000_t32" style="position:absolute;margin-left:93.45pt;margin-top:1.2pt;width:0;height:21.6pt;flip:y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" strokecolor="white [3212]" strokeweight="1.25pt">
                <v:stroke endarrow="block"/>
              </v:shape>
            </w:pict>
          </mc:Fallback>
        </mc:AlternateContent>
      </w:r>
      <w:r w:rsidR="001311E5" w:rsidRPr="0086230E">
        <w:rPr>
          <w:rFonts w:ascii="Impact" w:hAnsi="Impact"/>
          <w:color w:val="002060"/>
          <w:sz w:val="52"/>
          <w:szCs w:val="52"/>
        </w:rPr>
        <w:t>1065- “Cuido y defiendo el Espacio Público”</w:t>
      </w:r>
    </w:p>
    <w:p w14:paraId="176A068D" w14:textId="304E5B39" w:rsidR="00D24483" w:rsidRDefault="00D24483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598A0E89" w14:textId="1FD5226B" w:rsidR="00742994" w:rsidRDefault="00742994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Al cierre presupuestal del mes de </w:t>
      </w:r>
      <w:r w:rsidR="00871F66">
        <w:rPr>
          <w:rFonts w:ascii="Trebuchet MS" w:hAnsi="Trebuchet MS"/>
          <w:color w:val="002060"/>
          <w:sz w:val="24"/>
          <w:szCs w:val="24"/>
          <w:lang w:val="es-MX"/>
        </w:rPr>
        <w:t>marzo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este proyecto ha comprometido el </w:t>
      </w:r>
      <w:r w:rsidR="00871F66">
        <w:rPr>
          <w:rFonts w:ascii="Trebuchet MS" w:hAnsi="Trebuchet MS"/>
          <w:b/>
          <w:color w:val="002060"/>
          <w:sz w:val="24"/>
          <w:szCs w:val="24"/>
          <w:lang w:val="es-MX"/>
        </w:rPr>
        <w:t>46.01</w:t>
      </w:r>
      <w:r w:rsidRPr="0014384C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de la apropiación asignada al proyecto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, en cuantía de </w:t>
      </w:r>
      <w:r w:rsidR="00444964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$15.092 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. En el período en estudio la Subdirección de Administración Inmobiliaria y Espacio Público comprometió la suma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$ </w:t>
      </w:r>
      <w:r w:rsidR="00871F66">
        <w:rPr>
          <w:rFonts w:ascii="Trebuchet MS" w:hAnsi="Trebuchet MS"/>
          <w:b/>
          <w:color w:val="002060"/>
          <w:sz w:val="24"/>
          <w:szCs w:val="24"/>
          <w:lang w:val="es-MX"/>
        </w:rPr>
        <w:t>6.943.1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millones, cifra que fue destinada a la celebración de contratos de prestación de servicios</w:t>
      </w:r>
      <w:bookmarkStart w:id="15" w:name="_Hlk4953142"/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, contratos de acompañamiento jurídico y financiero para las iniciativas de APP </w:t>
      </w:r>
      <w:bookmarkEnd w:id="15"/>
      <w:r w:rsidRPr="00742994">
        <w:rPr>
          <w:rFonts w:ascii="Trebuchet MS" w:hAnsi="Trebuchet MS"/>
          <w:color w:val="002060"/>
          <w:sz w:val="24"/>
          <w:szCs w:val="24"/>
          <w:lang w:val="es-MX"/>
        </w:rPr>
        <w:t>y gastos para los inmuebles administrados por el DADEP,  con el fin de dar cumplimiento a lo misional,  que consiste en apoyar, organizar, asesorar y coordinar con las autoridades distritales competentes, las actividades técnicas, sociales y económicas necesarias para la protección, conservación, recuperación y aprovechamiento racional del espacio público del Distrito Capital.</w:t>
      </w:r>
    </w:p>
    <w:p w14:paraId="205C8A45" w14:textId="77777777" w:rsidR="00A605A2" w:rsidRDefault="00A605A2" w:rsidP="0044496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9312D25" w14:textId="0B0663B3" w:rsidR="00444964" w:rsidRDefault="00444964" w:rsidP="00444964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Para el mes de </w:t>
      </w:r>
      <w:r w:rsidR="00871F66">
        <w:rPr>
          <w:rFonts w:ascii="Trebuchet MS" w:hAnsi="Trebuchet MS"/>
          <w:color w:val="002060"/>
          <w:sz w:val="24"/>
          <w:szCs w:val="24"/>
          <w:lang w:val="es-MX"/>
        </w:rPr>
        <w:t>marzo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>se iniciaron a través de los CDPs (6) procesos de contratación en cuantía de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>
        <w:rPr>
          <w:rFonts w:ascii="Trebuchet MS" w:hAnsi="Trebuchet MS"/>
          <w:b/>
          <w:color w:val="002060"/>
          <w:sz w:val="24"/>
          <w:szCs w:val="24"/>
          <w:lang w:val="es-MX"/>
        </w:rPr>
        <w:t>1.</w:t>
      </w:r>
      <w:r w:rsidR="00F64D16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519.6 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millones, </w:t>
      </w:r>
      <w:r>
        <w:rPr>
          <w:rFonts w:ascii="Trebuchet MS" w:hAnsi="Trebuchet MS"/>
          <w:color w:val="002060"/>
          <w:sz w:val="24"/>
          <w:szCs w:val="24"/>
          <w:lang w:val="es-MX"/>
        </w:rPr>
        <w:t>para el cumplimiento del quehacer misional de la subdirección fueron suscritos en el período en análisis (</w:t>
      </w:r>
      <w:r w:rsidR="00F64D16">
        <w:rPr>
          <w:rFonts w:ascii="Trebuchet MS" w:hAnsi="Trebuchet MS"/>
          <w:color w:val="002060"/>
          <w:sz w:val="24"/>
          <w:szCs w:val="24"/>
          <w:lang w:val="es-MX"/>
        </w:rPr>
        <w:t>22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) contratos de prestación de servicios </w:t>
      </w:r>
      <w:bookmarkStart w:id="16" w:name="_Hlk4955284"/>
      <w:r>
        <w:rPr>
          <w:rFonts w:ascii="Trebuchet MS" w:hAnsi="Trebuchet MS"/>
          <w:color w:val="002060"/>
          <w:sz w:val="24"/>
          <w:szCs w:val="24"/>
          <w:lang w:val="es-MX"/>
        </w:rPr>
        <w:t>en cuantía de</w:t>
      </w:r>
      <w:r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$</w:t>
      </w:r>
      <w:r w:rsidR="00F64D16">
        <w:rPr>
          <w:rFonts w:ascii="Trebuchet MS" w:hAnsi="Trebuchet MS"/>
          <w:b/>
          <w:color w:val="002060"/>
          <w:sz w:val="24"/>
          <w:szCs w:val="24"/>
          <w:lang w:val="es-MX"/>
        </w:rPr>
        <w:t>1.175.8</w:t>
      </w:r>
      <w:r w:rsidRP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>millones incrementando la   ejecución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presupuestal del proyecto</w:t>
      </w:r>
      <w:r>
        <w:rPr>
          <w:rFonts w:ascii="Trebuchet MS" w:hAnsi="Trebuchet MS"/>
          <w:color w:val="002060"/>
          <w:sz w:val="24"/>
          <w:szCs w:val="24"/>
          <w:lang w:val="es-MX"/>
        </w:rPr>
        <w:t>.</w:t>
      </w:r>
      <w:bookmarkEnd w:id="16"/>
    </w:p>
    <w:p w14:paraId="0E9DA123" w14:textId="5556BB59" w:rsidR="00742994" w:rsidRDefault="00307CA7" w:rsidP="00D24483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07CA7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</w:p>
    <w:p w14:paraId="503B7423" w14:textId="2EE8D83F" w:rsidR="00D22E24" w:rsidRDefault="00F64D16" w:rsidP="00573CA0">
      <w:pPr>
        <w:ind w:left="5812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7" w:name="_Hlk522547302"/>
      <w:r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37792" behindDoc="1" locked="0" layoutInCell="1" allowOverlap="1" wp14:anchorId="3302D211" wp14:editId="6EA14858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086100" cy="3529330"/>
            <wp:effectExtent l="0" t="0" r="0" b="0"/>
            <wp:wrapTight wrapText="bothSides">
              <wp:wrapPolygon edited="0">
                <wp:start x="1467" y="233"/>
                <wp:lineTo x="1333" y="1516"/>
                <wp:lineTo x="1867" y="2332"/>
                <wp:lineTo x="2667" y="2332"/>
                <wp:lineTo x="2933" y="4197"/>
                <wp:lineTo x="2267" y="4314"/>
                <wp:lineTo x="2000" y="4897"/>
                <wp:lineTo x="2000" y="19121"/>
                <wp:lineTo x="1067" y="20986"/>
                <wp:lineTo x="0" y="21103"/>
                <wp:lineTo x="0" y="21452"/>
                <wp:lineTo x="21467" y="21452"/>
                <wp:lineTo x="21467" y="21103"/>
                <wp:lineTo x="8400" y="20986"/>
                <wp:lineTo x="14400" y="19237"/>
                <wp:lineTo x="14400" y="19121"/>
                <wp:lineTo x="19733" y="18304"/>
                <wp:lineTo x="19867" y="17372"/>
                <wp:lineTo x="19200" y="17255"/>
                <wp:lineTo x="20667" y="16672"/>
                <wp:lineTo x="20667" y="15273"/>
                <wp:lineTo x="18533" y="14690"/>
                <wp:lineTo x="12000" y="13524"/>
                <wp:lineTo x="11867" y="12009"/>
                <wp:lineTo x="16267" y="10493"/>
                <wp:lineTo x="16400" y="9327"/>
                <wp:lineTo x="14800" y="8977"/>
                <wp:lineTo x="8533" y="7928"/>
                <wp:lineTo x="8667" y="4197"/>
                <wp:lineTo x="4667" y="2332"/>
                <wp:lineTo x="7200" y="2332"/>
                <wp:lineTo x="8667" y="1632"/>
                <wp:lineTo x="8400" y="233"/>
                <wp:lineTo x="1467" y="233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52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444"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="001D7444" w:rsidRPr="001D744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>
        <w:rPr>
          <w:rFonts w:ascii="Trebuchet MS" w:hAnsi="Trebuchet MS"/>
          <w:b/>
          <w:color w:val="002060"/>
          <w:sz w:val="24"/>
          <w:szCs w:val="24"/>
          <w:lang w:val="es-MX"/>
        </w:rPr>
        <w:t>403.8</w:t>
      </w:r>
      <w:r w:rsidR="001D7444"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 millones correspondiente al </w:t>
      </w:r>
      <w:r>
        <w:rPr>
          <w:rFonts w:ascii="Trebuchet MS" w:hAnsi="Trebuchet MS"/>
          <w:b/>
          <w:color w:val="002060"/>
          <w:sz w:val="24"/>
          <w:szCs w:val="24"/>
          <w:lang w:val="es-MX"/>
        </w:rPr>
        <w:t>2.68</w:t>
      </w:r>
      <w:r w:rsidR="001D7444" w:rsidRPr="001D744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="001D7444"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</w:t>
      </w:r>
      <w:bookmarkEnd w:id="17"/>
      <w:r w:rsidR="00D22E24" w:rsidRPr="0086230E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D7883B5" wp14:editId="03618249">
                <wp:simplePos x="0" y="0"/>
                <wp:positionH relativeFrom="column">
                  <wp:posOffset>1215390</wp:posOffset>
                </wp:positionH>
                <wp:positionV relativeFrom="paragraph">
                  <wp:posOffset>196850</wp:posOffset>
                </wp:positionV>
                <wp:extent cx="0" cy="640080"/>
                <wp:effectExtent l="76200" t="0" r="76200" b="6477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008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56A54" id="Conector recto de flecha 8" o:spid="_x0000_s1026" type="#_x0000_t32" style="position:absolute;margin-left:95.7pt;margin-top:15.5pt;width:0;height:50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" strokecolor="white [3212]" strokeweight="1.25pt">
                <v:stroke endarrow="block"/>
              </v:shape>
            </w:pict>
          </mc:Fallback>
        </mc:AlternateContent>
      </w:r>
      <w:r w:rsidR="00A605A2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13E333F1" w14:textId="32021FAB" w:rsidR="00A605A2" w:rsidRDefault="00A605A2" w:rsidP="00573CA0">
      <w:pPr>
        <w:ind w:left="5812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E4C5422" w14:textId="5B1D5C5C" w:rsidR="00A605A2" w:rsidRPr="001F66B4" w:rsidRDefault="00A605A2" w:rsidP="00573CA0">
      <w:pPr>
        <w:ind w:left="5812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A la fecha de análisis el proyecto cuenta con una partida sin contratar de lo programado en el PAA del </w:t>
      </w:r>
      <w:r w:rsidR="00F64D16">
        <w:rPr>
          <w:rFonts w:ascii="Trebuchet MS" w:hAnsi="Trebuchet MS"/>
          <w:b/>
          <w:color w:val="002060"/>
          <w:sz w:val="24"/>
          <w:szCs w:val="24"/>
          <w:lang w:val="es-MX"/>
        </w:rPr>
        <w:t>46.37</w:t>
      </w:r>
      <w:r w:rsidRPr="00573CA0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A605A2">
        <w:rPr>
          <w:rFonts w:ascii="Trebuchet MS" w:hAnsi="Trebuchet MS"/>
          <w:color w:val="002060"/>
          <w:sz w:val="24"/>
          <w:szCs w:val="24"/>
          <w:lang w:val="es-MX"/>
        </w:rPr>
        <w:t xml:space="preserve">correspondiente a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la cuantía de </w:t>
      </w:r>
      <w:r w:rsidRPr="00A605A2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$ </w:t>
      </w:r>
      <w:r w:rsidR="00F64D16">
        <w:rPr>
          <w:rFonts w:ascii="Trebuchet MS" w:hAnsi="Trebuchet MS"/>
          <w:b/>
          <w:color w:val="002060"/>
          <w:sz w:val="24"/>
          <w:szCs w:val="24"/>
          <w:lang w:val="es-MX"/>
        </w:rPr>
        <w:t>6.052.4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millones.</w:t>
      </w:r>
    </w:p>
    <w:p w14:paraId="21445CF1" w14:textId="77777777" w:rsidR="000B4224" w:rsidRDefault="000B4224" w:rsidP="00573CA0">
      <w:pPr>
        <w:spacing w:after="0"/>
        <w:ind w:left="5812"/>
        <w:rPr>
          <w:rFonts w:ascii="Impact" w:hAnsi="Impact"/>
          <w:color w:val="002060"/>
          <w:sz w:val="52"/>
          <w:szCs w:val="52"/>
        </w:rPr>
      </w:pPr>
    </w:p>
    <w:p w14:paraId="56AE530E" w14:textId="77777777" w:rsidR="00912A37" w:rsidRPr="000B4224" w:rsidRDefault="00022EEA" w:rsidP="000B4224">
      <w:pPr>
        <w:spacing w:after="0"/>
        <w:rPr>
          <w:rFonts w:ascii="Impact" w:hAnsi="Impact"/>
          <w:color w:val="002060"/>
          <w:sz w:val="50"/>
          <w:szCs w:val="50"/>
        </w:rPr>
      </w:pPr>
      <w:r w:rsidRPr="000B4224">
        <w:rPr>
          <w:rFonts w:ascii="Impact" w:hAnsi="Impact"/>
          <w:color w:val="002060"/>
          <w:sz w:val="50"/>
          <w:szCs w:val="50"/>
        </w:rPr>
        <w:lastRenderedPageBreak/>
        <w:t>1066 “Fortalecimiento institucional</w:t>
      </w:r>
      <w:r w:rsidR="000B4224">
        <w:rPr>
          <w:rFonts w:ascii="Impact" w:hAnsi="Impact"/>
          <w:color w:val="002060"/>
          <w:sz w:val="50"/>
          <w:szCs w:val="50"/>
        </w:rPr>
        <w:t xml:space="preserve"> </w:t>
      </w:r>
      <w:r w:rsidRPr="000B4224">
        <w:rPr>
          <w:rFonts w:ascii="Impact" w:hAnsi="Impact"/>
          <w:color w:val="002060"/>
          <w:sz w:val="50"/>
          <w:szCs w:val="50"/>
        </w:rPr>
        <w:t>DADEP”</w:t>
      </w:r>
    </w:p>
    <w:p w14:paraId="78B52131" w14:textId="77777777" w:rsidR="00742994" w:rsidRDefault="00742994" w:rsidP="00742994">
      <w:pPr>
        <w:ind w:right="45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57C73E39" w14:textId="0B3BCF89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La Subdirección Administrativa, financiera y de control disciplinario a la fecha del informe ha comprometido el </w:t>
      </w:r>
      <w:r w:rsidR="009644B0">
        <w:rPr>
          <w:rFonts w:ascii="Trebuchet MS" w:hAnsi="Trebuchet MS"/>
          <w:b/>
          <w:color w:val="002060"/>
          <w:sz w:val="24"/>
          <w:szCs w:val="24"/>
          <w:lang w:val="es-MX"/>
        </w:rPr>
        <w:t>53.20</w:t>
      </w:r>
      <w:r w:rsidRPr="00E6054A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del recurso total asignado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que asciende a la cuantía de </w:t>
      </w:r>
      <w:r w:rsidR="00444964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$8.723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E6054A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692756">
        <w:rPr>
          <w:rFonts w:ascii="Trebuchet MS" w:hAnsi="Trebuchet MS"/>
          <w:color w:val="002060"/>
          <w:sz w:val="24"/>
          <w:szCs w:val="24"/>
          <w:lang w:val="es-MX"/>
        </w:rPr>
        <w:t xml:space="preserve">a este proyecto le fueron incluidos </w:t>
      </w:r>
      <w:r w:rsidR="00915109">
        <w:rPr>
          <w:rFonts w:ascii="Trebuchet MS" w:hAnsi="Trebuchet MS"/>
          <w:color w:val="002060"/>
          <w:sz w:val="24"/>
          <w:szCs w:val="24"/>
          <w:lang w:val="es-MX"/>
        </w:rPr>
        <w:t>l</w:t>
      </w:r>
      <w:r w:rsidR="00E6054A" w:rsidRPr="00915109">
        <w:rPr>
          <w:rFonts w:ascii="Trebuchet MS" w:hAnsi="Trebuchet MS"/>
          <w:color w:val="002060"/>
          <w:sz w:val="24"/>
          <w:szCs w:val="24"/>
          <w:lang w:val="es-MX"/>
        </w:rPr>
        <w:t>os recursos de APP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11AB006E" w14:textId="3CF07E26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Al cierre presupuestal del mes de </w:t>
      </w:r>
      <w:r w:rsidR="003B4679">
        <w:rPr>
          <w:rFonts w:ascii="Trebuchet MS" w:hAnsi="Trebuchet MS"/>
          <w:color w:val="002060"/>
          <w:sz w:val="24"/>
          <w:szCs w:val="24"/>
          <w:lang w:val="es-MX"/>
        </w:rPr>
        <w:t>marzo</w:t>
      </w:r>
      <w:r w:rsidR="0091510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los registros presupuestales expedidos en virtud de los compromisos suscritos por la Subdirección alcanzaron la cifra de </w:t>
      </w:r>
      <w:r w:rsidRPr="00406007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3B4679">
        <w:rPr>
          <w:rFonts w:ascii="Trebuchet MS" w:hAnsi="Trebuchet MS"/>
          <w:b/>
          <w:color w:val="002060"/>
          <w:sz w:val="24"/>
          <w:szCs w:val="24"/>
          <w:lang w:val="es-MX"/>
        </w:rPr>
        <w:t>4.640.4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millones, cifra que en </w:t>
      </w:r>
      <w:r>
        <w:rPr>
          <w:rFonts w:ascii="Trebuchet MS" w:hAnsi="Trebuchet MS"/>
          <w:color w:val="002060"/>
          <w:sz w:val="24"/>
          <w:szCs w:val="24"/>
          <w:lang w:val="es-MX"/>
        </w:rPr>
        <w:t>su mayor porcentaje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corresponde a la celebración de contratos de prestación de servicios necesarios para la Subdirección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 xml:space="preserve"> Administrativa financiera y de Control disciplinario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 xml:space="preserve"> Oficina Asesora Jurídica, Oficina Asesora de Planeación y Oficina de Control Intern</w:t>
      </w:r>
      <w:r w:rsidR="00692756">
        <w:rPr>
          <w:rFonts w:ascii="Trebuchet MS" w:hAnsi="Trebuchet MS"/>
          <w:color w:val="002060"/>
          <w:sz w:val="24"/>
          <w:szCs w:val="24"/>
          <w:lang w:val="es-MX"/>
        </w:rPr>
        <w:t>o</w:t>
      </w:r>
      <w:r w:rsidR="00692756" w:rsidRPr="00692756">
        <w:rPr>
          <w:rFonts w:ascii="Trebuchet MS" w:hAnsi="Trebuchet MS"/>
          <w:color w:val="002060"/>
          <w:sz w:val="24"/>
          <w:szCs w:val="24"/>
          <w:lang w:val="es-MX"/>
        </w:rPr>
        <w:t>, contratos de acompañamiento jurídico y financiero para las iniciativas de APP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los cuales contribuyen al fortalecimiento de la capacidad administrativa, operativa, de calidad y ambiental del DADEP, para la mejora continua de los resultados estratégicos, técnicos y operativos de la Entidad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y gastos periciales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66F4D8DE" w14:textId="33617631" w:rsidR="00444964" w:rsidRDefault="00444964" w:rsidP="003B4679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5A30AB8B" w14:textId="3D000394" w:rsidR="00316C2C" w:rsidRDefault="003B4679" w:rsidP="00316C2C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38816" behindDoc="1" locked="0" layoutInCell="1" allowOverlap="1" wp14:anchorId="7F54F39F" wp14:editId="44960D12">
            <wp:simplePos x="0" y="0"/>
            <wp:positionH relativeFrom="margin">
              <wp:align>left</wp:align>
            </wp:positionH>
            <wp:positionV relativeFrom="paragraph">
              <wp:posOffset>71120</wp:posOffset>
            </wp:positionV>
            <wp:extent cx="3000375" cy="4011295"/>
            <wp:effectExtent l="0" t="0" r="9525" b="8255"/>
            <wp:wrapTight wrapText="bothSides">
              <wp:wrapPolygon edited="0">
                <wp:start x="1234" y="308"/>
                <wp:lineTo x="1097" y="1539"/>
                <wp:lineTo x="1509" y="2154"/>
                <wp:lineTo x="2331" y="2154"/>
                <wp:lineTo x="3154" y="3795"/>
                <wp:lineTo x="1783" y="4411"/>
                <wp:lineTo x="1509" y="4719"/>
                <wp:lineTo x="1509" y="20208"/>
                <wp:lineTo x="0" y="21234"/>
                <wp:lineTo x="0" y="21542"/>
                <wp:lineTo x="21257" y="21542"/>
                <wp:lineTo x="21531" y="21132"/>
                <wp:lineTo x="9463" y="20208"/>
                <wp:lineTo x="10834" y="20208"/>
                <wp:lineTo x="20434" y="18567"/>
                <wp:lineTo x="20983" y="16003"/>
                <wp:lineTo x="19886" y="15797"/>
                <wp:lineTo x="12206" y="15284"/>
                <wp:lineTo x="12480" y="10361"/>
                <wp:lineTo x="14811" y="10361"/>
                <wp:lineTo x="17829" y="9437"/>
                <wp:lineTo x="17966" y="8001"/>
                <wp:lineTo x="16731" y="7796"/>
                <wp:lineTo x="8503" y="7078"/>
                <wp:lineTo x="8777" y="4206"/>
                <wp:lineTo x="8091" y="4001"/>
                <wp:lineTo x="4526" y="3795"/>
                <wp:lineTo x="4389" y="2154"/>
                <wp:lineTo x="7131" y="2154"/>
                <wp:lineTo x="8366" y="1641"/>
                <wp:lineTo x="8091" y="308"/>
                <wp:lineTo x="1234" y="308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994" w:rsidRPr="003445CD">
        <w:rPr>
          <w:rFonts w:ascii="Trebuchet MS" w:hAnsi="Trebuchet MS"/>
          <w:color w:val="002060"/>
          <w:sz w:val="24"/>
          <w:szCs w:val="24"/>
          <w:lang w:val="es-MX"/>
        </w:rPr>
        <w:t>Para e</w:t>
      </w:r>
      <w:r w:rsidR="00742994">
        <w:rPr>
          <w:rFonts w:ascii="Trebuchet MS" w:hAnsi="Trebuchet MS"/>
          <w:color w:val="002060"/>
          <w:sz w:val="24"/>
          <w:szCs w:val="24"/>
          <w:lang w:val="es-MX"/>
        </w:rPr>
        <w:t xml:space="preserve">l cierre presupuestal del mes de </w:t>
      </w:r>
      <w:r>
        <w:rPr>
          <w:rFonts w:ascii="Trebuchet MS" w:hAnsi="Trebuchet MS"/>
          <w:color w:val="002060"/>
          <w:sz w:val="24"/>
          <w:szCs w:val="24"/>
          <w:lang w:val="es-MX"/>
        </w:rPr>
        <w:t>marzo</w:t>
      </w:r>
      <w:r w:rsidR="000926CD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742994"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este proyecto 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>suscribió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>(</w:t>
      </w:r>
      <w:r>
        <w:rPr>
          <w:rFonts w:ascii="Trebuchet MS" w:hAnsi="Trebuchet MS"/>
          <w:color w:val="002060"/>
          <w:sz w:val="24"/>
          <w:szCs w:val="24"/>
          <w:lang w:val="es-MX"/>
        </w:rPr>
        <w:t>1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>5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 xml:space="preserve">) 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>contratos de prestación de servicios en cuantí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 xml:space="preserve">a de </w:t>
      </w:r>
      <w:r w:rsidR="007C2204" w:rsidRPr="00316C2C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$ </w:t>
      </w:r>
      <w:r w:rsidR="00444964">
        <w:rPr>
          <w:rFonts w:ascii="Trebuchet MS" w:hAnsi="Trebuchet MS"/>
          <w:b/>
          <w:color w:val="002060"/>
          <w:sz w:val="24"/>
          <w:szCs w:val="24"/>
          <w:lang w:val="es-MX"/>
        </w:rPr>
        <w:t>1.</w:t>
      </w:r>
      <w:r>
        <w:rPr>
          <w:rFonts w:ascii="Trebuchet MS" w:hAnsi="Trebuchet MS"/>
          <w:b/>
          <w:color w:val="002060"/>
          <w:sz w:val="24"/>
          <w:szCs w:val="24"/>
          <w:lang w:val="es-MX"/>
        </w:rPr>
        <w:t>3</w:t>
      </w:r>
      <w:r w:rsidR="00444964">
        <w:rPr>
          <w:rFonts w:ascii="Trebuchet MS" w:hAnsi="Trebuchet MS"/>
          <w:b/>
          <w:color w:val="002060"/>
          <w:sz w:val="24"/>
          <w:szCs w:val="24"/>
          <w:lang w:val="es-MX"/>
        </w:rPr>
        <w:t>24</w:t>
      </w:r>
      <w:r>
        <w:rPr>
          <w:rFonts w:ascii="Trebuchet MS" w:hAnsi="Trebuchet MS"/>
          <w:b/>
          <w:color w:val="002060"/>
          <w:sz w:val="24"/>
          <w:szCs w:val="24"/>
          <w:lang w:val="es-MX"/>
        </w:rPr>
        <w:t>.3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>, incrementando la ejecución del proyecto</w:t>
      </w:r>
      <w:r w:rsidR="00316C2C">
        <w:rPr>
          <w:rFonts w:ascii="Trebuchet MS" w:hAnsi="Trebuchet MS"/>
          <w:color w:val="002060"/>
          <w:sz w:val="24"/>
          <w:szCs w:val="24"/>
          <w:lang w:val="es-MX"/>
        </w:rPr>
        <w:t>.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</w:p>
    <w:p w14:paraId="1831C6BF" w14:textId="77777777" w:rsidR="00444964" w:rsidRDefault="00444964" w:rsidP="00316C2C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48A2394B" w14:textId="7FE88EF4" w:rsidR="00AF7B40" w:rsidRDefault="00444964" w:rsidP="00316C2C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Se iniciaron a través de CDPs (</w:t>
      </w:r>
      <w:r w:rsidR="003B4679">
        <w:rPr>
          <w:rFonts w:ascii="Trebuchet MS" w:hAnsi="Trebuchet MS"/>
          <w:color w:val="002060"/>
          <w:sz w:val="24"/>
          <w:szCs w:val="24"/>
          <w:lang w:val="es-MX"/>
        </w:rPr>
        <w:t>12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) procesos de contratación </w:t>
      </w:r>
      <w:r w:rsidRPr="00444964">
        <w:rPr>
          <w:rFonts w:ascii="Trebuchet MS" w:hAnsi="Trebuchet MS"/>
          <w:color w:val="002060"/>
          <w:sz w:val="24"/>
          <w:szCs w:val="24"/>
          <w:lang w:val="es-MX"/>
        </w:rPr>
        <w:t xml:space="preserve">en cuantía de </w:t>
      </w:r>
      <w:r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3B4679">
        <w:rPr>
          <w:rFonts w:ascii="Trebuchet MS" w:hAnsi="Trebuchet MS"/>
          <w:b/>
          <w:color w:val="002060"/>
          <w:sz w:val="24"/>
          <w:szCs w:val="24"/>
          <w:lang w:val="es-MX"/>
        </w:rPr>
        <w:t>702.1</w:t>
      </w:r>
      <w:r w:rsidRP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901B65">
        <w:rPr>
          <w:rFonts w:ascii="Trebuchet MS" w:hAnsi="Trebuchet MS"/>
          <w:color w:val="002060"/>
          <w:sz w:val="24"/>
          <w:szCs w:val="24"/>
          <w:lang w:val="es-MX"/>
        </w:rPr>
        <w:t>.</w:t>
      </w:r>
      <w:r w:rsid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bookmarkStart w:id="18" w:name="_Hlk522547858"/>
    </w:p>
    <w:p w14:paraId="127CDD06" w14:textId="77777777" w:rsidR="00444964" w:rsidRDefault="00444964" w:rsidP="00444964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5B37DC6F" w14:textId="6A082FE4" w:rsidR="00901B65" w:rsidRDefault="00901B65" w:rsidP="00444964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901B65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3B4679">
        <w:rPr>
          <w:rFonts w:ascii="Trebuchet MS" w:hAnsi="Trebuchet MS"/>
          <w:b/>
          <w:color w:val="002060"/>
          <w:sz w:val="24"/>
          <w:szCs w:val="24"/>
          <w:lang w:val="es-MX"/>
        </w:rPr>
        <w:t>331.3</w:t>
      </w:r>
      <w:r w:rsidR="00AF7B40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 correspondiente al </w:t>
      </w:r>
      <w:r w:rsidR="003B4679">
        <w:rPr>
          <w:rFonts w:ascii="Trebuchet MS" w:hAnsi="Trebuchet MS"/>
          <w:b/>
          <w:color w:val="002060"/>
          <w:sz w:val="24"/>
          <w:szCs w:val="24"/>
          <w:lang w:val="es-MX"/>
        </w:rPr>
        <w:t>3.80</w:t>
      </w:r>
      <w:r w:rsidRPr="00901B65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09108371" w14:textId="77777777" w:rsidR="006B6473" w:rsidRDefault="006B6473" w:rsidP="007C2204">
      <w:pPr>
        <w:rPr>
          <w:rFonts w:ascii="Impact" w:hAnsi="Impact"/>
          <w:color w:val="002060"/>
          <w:sz w:val="40"/>
          <w:szCs w:val="40"/>
        </w:rPr>
      </w:pPr>
      <w:bookmarkStart w:id="19" w:name="_Hlk512255578"/>
      <w:bookmarkEnd w:id="18"/>
    </w:p>
    <w:p w14:paraId="598F35DB" w14:textId="77777777" w:rsidR="007C2204" w:rsidRDefault="007C2204" w:rsidP="007C2204">
      <w:pPr>
        <w:rPr>
          <w:rFonts w:ascii="Impact" w:hAnsi="Impact"/>
          <w:color w:val="002060"/>
          <w:sz w:val="52"/>
          <w:szCs w:val="52"/>
        </w:rPr>
      </w:pPr>
    </w:p>
    <w:p w14:paraId="6611E80D" w14:textId="77777777" w:rsidR="00912A37" w:rsidRDefault="00742994" w:rsidP="00901B65">
      <w:pPr>
        <w:jc w:val="center"/>
      </w:pPr>
      <w:r w:rsidRPr="003D71E4">
        <w:rPr>
          <w:rFonts w:ascii="Impact" w:hAnsi="Impact"/>
          <w:color w:val="002060"/>
          <w:sz w:val="52"/>
          <w:szCs w:val="52"/>
        </w:rPr>
        <w:t>7503- “Mejoramiento de la Infraestructura física del DADEP”</w:t>
      </w:r>
    </w:p>
    <w:p w14:paraId="58001E3A" w14:textId="77777777" w:rsidR="00742994" w:rsidRDefault="00742994" w:rsidP="00742994">
      <w:pPr>
        <w:ind w:right="37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794794E" w14:textId="77777777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La Subdirección Administrativa, financiera y de control disciplinario a la fecha del informe ha comprometido el </w:t>
      </w:r>
      <w:r w:rsidR="00444964">
        <w:rPr>
          <w:rFonts w:ascii="Trebuchet MS" w:hAnsi="Trebuchet MS"/>
          <w:b/>
          <w:color w:val="002060"/>
          <w:sz w:val="24"/>
          <w:szCs w:val="24"/>
          <w:lang w:val="es-MX"/>
        </w:rPr>
        <w:t>77.24</w:t>
      </w:r>
      <w:r w:rsidRPr="007C220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del recurso total asignado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, que asciende a la suma de </w:t>
      </w:r>
      <w:r w:rsidR="00444964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$71.3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35FE5DD5" w14:textId="0FFF8FD0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Al cierre del mes de </w:t>
      </w:r>
      <w:r w:rsidR="008F272A">
        <w:rPr>
          <w:rFonts w:ascii="Trebuchet MS" w:hAnsi="Trebuchet MS"/>
          <w:color w:val="002060"/>
          <w:sz w:val="24"/>
          <w:szCs w:val="24"/>
          <w:lang w:val="es-MX"/>
        </w:rPr>
        <w:t>marzo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los registros presupuestales expedidos en virtud de los compromisos suscritos por la Subdirección alcanzaron la cifra de </w:t>
      </w:r>
      <w:r w:rsidRPr="007C220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444964">
        <w:rPr>
          <w:rFonts w:ascii="Trebuchet MS" w:hAnsi="Trebuchet MS"/>
          <w:b/>
          <w:color w:val="002060"/>
          <w:sz w:val="24"/>
          <w:szCs w:val="24"/>
          <w:lang w:val="es-MX"/>
        </w:rPr>
        <w:t>55.1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millones, cifra que corresponde a la celebración de 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un 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contrato de prestación de servicios  profesionales </w:t>
      </w:r>
      <w:r w:rsidR="001359F2" w:rsidRPr="001359F2">
        <w:rPr>
          <w:rFonts w:ascii="Trebuchet MS" w:hAnsi="Trebuchet MS"/>
          <w:color w:val="002060"/>
          <w:sz w:val="24"/>
          <w:szCs w:val="24"/>
          <w:lang w:val="es-MX"/>
        </w:rPr>
        <w:t>para apoyar la gestión precontractual y contractual de los procesos relacionados con la infraestructura del DADEP y apoyar la supervisión de dichos contratos de acuerdo con las condiciones técnicas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el cual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contribuye al fortalecimiento de la infraestructura física que permitan la prestación del servicio en condiciones adecuadas tanto para el funcionario como para el usuario.</w:t>
      </w:r>
    </w:p>
    <w:p w14:paraId="7A628C91" w14:textId="28191FAF" w:rsidR="007C2204" w:rsidRDefault="007C2204" w:rsidP="007C2204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31B78EDD" w14:textId="66E154EA" w:rsidR="005D2ECD" w:rsidRDefault="008F272A" w:rsidP="007C2204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39840" behindDoc="1" locked="0" layoutInCell="1" allowOverlap="1" wp14:anchorId="7B15AF34" wp14:editId="614D4AE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962910" cy="3822700"/>
            <wp:effectExtent l="0" t="0" r="8890" b="6350"/>
            <wp:wrapTight wrapText="bothSides">
              <wp:wrapPolygon edited="0">
                <wp:start x="1667" y="431"/>
                <wp:lineTo x="1389" y="1292"/>
                <wp:lineTo x="1528" y="2153"/>
                <wp:lineTo x="2500" y="2368"/>
                <wp:lineTo x="1389" y="4951"/>
                <wp:lineTo x="972" y="5274"/>
                <wp:lineTo x="972" y="19591"/>
                <wp:lineTo x="0" y="20990"/>
                <wp:lineTo x="0" y="21528"/>
                <wp:lineTo x="21526" y="21528"/>
                <wp:lineTo x="21526" y="21313"/>
                <wp:lineTo x="10971" y="21313"/>
                <wp:lineTo x="14443" y="19591"/>
                <wp:lineTo x="15138" y="19591"/>
                <wp:lineTo x="20137" y="18084"/>
                <wp:lineTo x="20554" y="16039"/>
                <wp:lineTo x="19859" y="15500"/>
                <wp:lineTo x="17915" y="14424"/>
                <wp:lineTo x="21248" y="14424"/>
                <wp:lineTo x="20970" y="12702"/>
                <wp:lineTo x="14027" y="12702"/>
                <wp:lineTo x="14027" y="7535"/>
                <wp:lineTo x="14860" y="7535"/>
                <wp:lineTo x="18471" y="6136"/>
                <wp:lineTo x="18748" y="4736"/>
                <wp:lineTo x="16943" y="4521"/>
                <wp:lineTo x="4583" y="4090"/>
                <wp:lineTo x="4583" y="2368"/>
                <wp:lineTo x="7222" y="2368"/>
                <wp:lineTo x="8055" y="1938"/>
                <wp:lineTo x="7777" y="431"/>
                <wp:lineTo x="1667" y="431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2994" w:rsidRPr="00012485">
        <w:rPr>
          <w:rFonts w:ascii="Trebuchet MS" w:hAnsi="Trebuchet MS"/>
          <w:color w:val="002060"/>
          <w:sz w:val="24"/>
          <w:szCs w:val="24"/>
          <w:lang w:val="es-MX"/>
        </w:rPr>
        <w:t>Para el mes en análisis este proyecto</w:t>
      </w:r>
      <w:r w:rsid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no realizó ni adelantó a través de CDP procesos de contratación, debido a que el proceso faltante se encuentra programado su inicio para el mes de abril.</w:t>
      </w:r>
    </w:p>
    <w:p w14:paraId="69F0753F" w14:textId="77777777" w:rsidR="007C2204" w:rsidRDefault="007C2204" w:rsidP="007C2204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48CEDE3C" w14:textId="75684998" w:rsidR="00A14204" w:rsidRDefault="005D2ECD" w:rsidP="007C2204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5D2ECD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8F272A">
        <w:rPr>
          <w:rFonts w:ascii="Trebuchet MS" w:hAnsi="Trebuchet MS"/>
          <w:b/>
          <w:color w:val="002060"/>
          <w:sz w:val="24"/>
          <w:szCs w:val="24"/>
          <w:lang w:val="es-MX"/>
        </w:rPr>
        <w:t>6.5</w:t>
      </w:r>
      <w:r w:rsidR="00475B3C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8F272A">
        <w:rPr>
          <w:rFonts w:ascii="Trebuchet MS" w:hAnsi="Trebuchet MS"/>
          <w:b/>
          <w:color w:val="002060"/>
          <w:sz w:val="24"/>
          <w:szCs w:val="24"/>
          <w:lang w:val="es-MX"/>
        </w:rPr>
        <w:t>9.09</w:t>
      </w:r>
      <w:r w:rsidR="008469AE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asignado.</w:t>
      </w:r>
      <w:bookmarkEnd w:id="19"/>
    </w:p>
    <w:p w14:paraId="4330704C" w14:textId="77777777" w:rsidR="00624EE6" w:rsidRDefault="00624EE6" w:rsidP="00A14204">
      <w:pPr>
        <w:ind w:right="375"/>
        <w:jc w:val="center"/>
        <w:rPr>
          <w:rFonts w:ascii="Impact" w:hAnsi="Impact"/>
          <w:color w:val="002060"/>
          <w:sz w:val="44"/>
          <w:szCs w:val="44"/>
        </w:rPr>
      </w:pPr>
    </w:p>
    <w:p w14:paraId="3450FEE8" w14:textId="77777777" w:rsidR="00624EE6" w:rsidRDefault="00624EE6" w:rsidP="00A14204">
      <w:pPr>
        <w:ind w:right="375"/>
        <w:jc w:val="center"/>
        <w:rPr>
          <w:rFonts w:ascii="Impact" w:hAnsi="Impact"/>
          <w:color w:val="002060"/>
          <w:sz w:val="44"/>
          <w:szCs w:val="44"/>
        </w:rPr>
      </w:pPr>
    </w:p>
    <w:p w14:paraId="224FE852" w14:textId="77777777" w:rsidR="00D71E29" w:rsidRPr="00A14204" w:rsidRDefault="00DF1466" w:rsidP="00A14204">
      <w:pPr>
        <w:ind w:right="375"/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  <w:r w:rsidRPr="0086230E">
        <w:rPr>
          <w:rFonts w:ascii="Impact" w:hAnsi="Impact"/>
          <w:color w:val="002060"/>
          <w:sz w:val="44"/>
          <w:szCs w:val="44"/>
        </w:rPr>
        <w:lastRenderedPageBreak/>
        <w:t>1122- “Fortalecimiento de la plataforma tecnológica de información y comunicación del DADEP</w:t>
      </w:r>
      <w:r w:rsidR="000E4D48" w:rsidRPr="0086230E">
        <w:rPr>
          <w:rFonts w:ascii="Impact" w:hAnsi="Impact"/>
          <w:color w:val="002060"/>
          <w:sz w:val="44"/>
          <w:szCs w:val="44"/>
        </w:rPr>
        <w:t>”</w:t>
      </w:r>
    </w:p>
    <w:p w14:paraId="6E9043B0" w14:textId="77777777" w:rsidR="006B70C1" w:rsidRDefault="006B70C1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2F81B618" w14:textId="77777777" w:rsidR="001359F2" w:rsidRDefault="001359F2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E3373A3" w14:textId="1ED634FB" w:rsidR="00742994" w:rsidRPr="004F3549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A </w:t>
      </w:r>
      <w:r w:rsidR="00EE6A1E">
        <w:rPr>
          <w:rFonts w:ascii="Trebuchet MS" w:hAnsi="Trebuchet MS"/>
          <w:color w:val="002060"/>
          <w:sz w:val="24"/>
          <w:szCs w:val="24"/>
          <w:lang w:val="es-MX"/>
        </w:rPr>
        <w:t>marzo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EE6A1E">
        <w:rPr>
          <w:rFonts w:ascii="Trebuchet MS" w:hAnsi="Trebuchet MS"/>
          <w:color w:val="002060"/>
          <w:sz w:val="24"/>
          <w:szCs w:val="24"/>
          <w:lang w:val="es-MX"/>
        </w:rPr>
        <w:t>31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 este proyecto 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>del recurso total asignado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en cuantía de </w:t>
      </w:r>
      <w:r w:rsidR="00EE6A1E" w:rsidRPr="00EE6A1E">
        <w:rPr>
          <w:rFonts w:ascii="Trebuchet MS" w:hAnsi="Trebuchet MS"/>
          <w:b/>
          <w:color w:val="002060"/>
          <w:sz w:val="24"/>
          <w:szCs w:val="24"/>
          <w:lang w:val="es-MX"/>
        </w:rPr>
        <w:t>$2.035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EE6A1E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ha comprometido el </w:t>
      </w:r>
      <w:r w:rsidR="00EE6A1E">
        <w:rPr>
          <w:rFonts w:ascii="Trebuchet MS" w:hAnsi="Trebuchet MS"/>
          <w:b/>
          <w:color w:val="002060"/>
          <w:sz w:val="24"/>
          <w:szCs w:val="24"/>
          <w:lang w:val="es-MX"/>
        </w:rPr>
        <w:t>61.68</w:t>
      </w:r>
      <w:r w:rsidRPr="004856F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. </w:t>
      </w:r>
    </w:p>
    <w:p w14:paraId="36E8018B" w14:textId="524B23D1" w:rsidR="00742994" w:rsidRDefault="004856F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Al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período en análisis </w:t>
      </w:r>
      <w:r>
        <w:rPr>
          <w:rFonts w:ascii="Trebuchet MS" w:hAnsi="Trebuchet MS"/>
          <w:color w:val="002060"/>
          <w:sz w:val="24"/>
          <w:szCs w:val="24"/>
          <w:lang w:val="es-MX"/>
        </w:rPr>
        <w:t>han sido suscritos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registros presupuestales en virtud de los compromisos </w:t>
      </w:r>
      <w:r>
        <w:rPr>
          <w:rFonts w:ascii="Trebuchet MS" w:hAnsi="Trebuchet MS"/>
          <w:color w:val="002060"/>
          <w:sz w:val="24"/>
          <w:szCs w:val="24"/>
          <w:lang w:val="es-MX"/>
        </w:rPr>
        <w:t>efectuados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por la Oficina Asesora de Sistemas en cuantía de </w:t>
      </w:r>
      <w:r w:rsidR="00742994" w:rsidRPr="004856F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EE6A1E">
        <w:rPr>
          <w:rFonts w:ascii="Trebuchet MS" w:hAnsi="Trebuchet MS"/>
          <w:b/>
          <w:color w:val="002060"/>
          <w:sz w:val="24"/>
          <w:szCs w:val="24"/>
          <w:lang w:val="es-MX"/>
        </w:rPr>
        <w:t>1.255.2</w:t>
      </w:r>
      <w:r w:rsidR="00AF44FC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>millones, cifra que corresponde a la celebración de contratos de prestación de servicios que contribuyen a la implementación de las soluciones tecnológicas priorizadas en el diagnóstico de identificación de los requerimientos que permiten fortalecer los componentes TIC´s en la Defensoría del Espacio Público.</w:t>
      </w:r>
    </w:p>
    <w:p w14:paraId="7D8FF65A" w14:textId="77777777" w:rsidR="006B70C1" w:rsidRDefault="006B70C1" w:rsidP="006B6473">
      <w:pPr>
        <w:jc w:val="both"/>
        <w:rPr>
          <w:rFonts w:ascii="Trebuchet MS" w:hAnsi="Trebuchet MS"/>
          <w:b/>
          <w:color w:val="002060"/>
          <w:sz w:val="24"/>
          <w:szCs w:val="24"/>
          <w:lang w:val="es-MX"/>
        </w:rPr>
      </w:pPr>
    </w:p>
    <w:p w14:paraId="16EAD821" w14:textId="77777777" w:rsidR="001359F2" w:rsidRPr="00973CC7" w:rsidRDefault="001359F2" w:rsidP="006B6473">
      <w:pPr>
        <w:jc w:val="both"/>
        <w:rPr>
          <w:rFonts w:ascii="Trebuchet MS" w:hAnsi="Trebuchet MS"/>
          <w:b/>
          <w:color w:val="002060"/>
          <w:sz w:val="24"/>
          <w:szCs w:val="24"/>
          <w:lang w:val="es-MX"/>
        </w:rPr>
      </w:pPr>
    </w:p>
    <w:p w14:paraId="4A722029" w14:textId="00AC8E49" w:rsidR="006B70C1" w:rsidRDefault="00CE3F05" w:rsidP="001359F2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30624" behindDoc="1" locked="0" layoutInCell="1" allowOverlap="1" wp14:anchorId="7FE28697" wp14:editId="1720FA10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3064510" cy="3038475"/>
            <wp:effectExtent l="0" t="0" r="2540" b="0"/>
            <wp:wrapTight wrapText="bothSides">
              <wp:wrapPolygon edited="0">
                <wp:start x="1477" y="813"/>
                <wp:lineTo x="1208" y="1896"/>
                <wp:lineTo x="1343" y="2844"/>
                <wp:lineTo x="2283" y="3250"/>
                <wp:lineTo x="3088" y="5417"/>
                <wp:lineTo x="1746" y="6094"/>
                <wp:lineTo x="1477" y="6500"/>
                <wp:lineTo x="1343" y="20584"/>
                <wp:lineTo x="0" y="20855"/>
                <wp:lineTo x="0" y="21397"/>
                <wp:lineTo x="21484" y="21397"/>
                <wp:lineTo x="21484" y="21126"/>
                <wp:lineTo x="8325" y="20584"/>
                <wp:lineTo x="11816" y="19772"/>
                <wp:lineTo x="12622" y="18824"/>
                <wp:lineTo x="12353" y="18418"/>
                <wp:lineTo x="21484" y="15980"/>
                <wp:lineTo x="21484" y="14761"/>
                <wp:lineTo x="18932" y="14084"/>
                <wp:lineTo x="19067" y="12865"/>
                <wp:lineTo x="15307" y="12053"/>
                <wp:lineTo x="9399" y="11917"/>
                <wp:lineTo x="10876" y="9750"/>
                <wp:lineTo x="11950" y="9750"/>
                <wp:lineTo x="14904" y="8125"/>
                <wp:lineTo x="15039" y="6636"/>
                <wp:lineTo x="10205" y="5688"/>
                <wp:lineTo x="4297" y="5417"/>
                <wp:lineTo x="4162" y="3250"/>
                <wp:lineTo x="6714" y="3115"/>
                <wp:lineTo x="7654" y="2573"/>
                <wp:lineTo x="7251" y="813"/>
                <wp:lineTo x="1477" y="813"/>
              </wp:wrapPolygon>
            </wp:wrapTight>
            <wp:docPr id="457" name="Imagen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658" cy="3044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En el período en análisis fueron suscritos (6) contratos de prestación de servicios </w:t>
      </w:r>
      <w:r w:rsidR="00742994">
        <w:rPr>
          <w:rFonts w:ascii="Trebuchet MS" w:hAnsi="Trebuchet MS"/>
          <w:color w:val="002060"/>
          <w:sz w:val="24"/>
          <w:szCs w:val="24"/>
          <w:lang w:val="es-MX"/>
        </w:rPr>
        <w:t xml:space="preserve">en cuantía de </w:t>
      </w:r>
      <w:r w:rsidR="00742994" w:rsidRPr="00E96B0C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742994" w:rsidRPr="00E96B0C">
        <w:rPr>
          <w:b/>
        </w:rPr>
        <w:t xml:space="preserve"> </w:t>
      </w:r>
      <w:r w:rsidR="00EE6A1E">
        <w:rPr>
          <w:rFonts w:ascii="Trebuchet MS" w:hAnsi="Trebuchet MS"/>
          <w:b/>
          <w:color w:val="002060"/>
          <w:sz w:val="24"/>
          <w:szCs w:val="24"/>
          <w:lang w:val="es-MX"/>
        </w:rPr>
        <w:t>290.8</w:t>
      </w:r>
      <w:r w:rsidR="00421CE2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="00742994" w:rsidRPr="00E47090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237D18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incrementando la ejecución del proyecto,</w:t>
      </w:r>
    </w:p>
    <w:p w14:paraId="1748AB40" w14:textId="77777777" w:rsidR="001359F2" w:rsidRDefault="001359F2" w:rsidP="001359F2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6A1E66B" w14:textId="77777777" w:rsidR="00EE6A1E" w:rsidRDefault="00EE6A1E" w:rsidP="00EE6A1E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En el período en estudio no fueron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inicia</w:t>
      </w:r>
      <w:r>
        <w:rPr>
          <w:rFonts w:ascii="Trebuchet MS" w:hAnsi="Trebuchet MS"/>
          <w:color w:val="002060"/>
          <w:sz w:val="24"/>
          <w:szCs w:val="24"/>
          <w:lang w:val="es-MX"/>
        </w:rPr>
        <w:t>dos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a través de CDPs procesos de contratación.</w:t>
      </w:r>
    </w:p>
    <w:p w14:paraId="7904BB4A" w14:textId="77777777" w:rsidR="00A96DEE" w:rsidRDefault="00A96DEE" w:rsidP="00EE6A1E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52578722" w14:textId="643C5138" w:rsidR="002002A0" w:rsidRDefault="00EE6A1E" w:rsidP="00EE6A1E">
      <w:pPr>
        <w:ind w:left="524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R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efleja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una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ejecución de giros presupuestales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de $ 45 millones correspondiente al 2.21% </w:t>
      </w:r>
      <w:r w:rsidR="00A96DEE">
        <w:rPr>
          <w:rFonts w:ascii="Trebuchet MS" w:hAnsi="Trebuchet MS"/>
          <w:color w:val="002060"/>
          <w:sz w:val="24"/>
          <w:szCs w:val="24"/>
          <w:lang w:val="es-MX"/>
        </w:rPr>
        <w:t>del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presupu</w:t>
      </w:r>
      <w:r w:rsidR="00A96DEE">
        <w:rPr>
          <w:rFonts w:ascii="Trebuchet MS" w:hAnsi="Trebuchet MS"/>
          <w:color w:val="002060"/>
          <w:sz w:val="24"/>
          <w:szCs w:val="24"/>
          <w:lang w:val="es-MX"/>
        </w:rPr>
        <w:t>esto asignado.</w:t>
      </w:r>
    </w:p>
    <w:p w14:paraId="02E808CF" w14:textId="77777777" w:rsidR="002002A0" w:rsidRPr="002002A0" w:rsidRDefault="002002A0" w:rsidP="002002A0">
      <w:pPr>
        <w:ind w:left="3540" w:right="37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AA69E6E" w14:textId="77777777" w:rsidR="00742994" w:rsidRDefault="00742994" w:rsidP="00742994">
      <w:pPr>
        <w:ind w:left="2832" w:right="37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518A268" w14:textId="77777777" w:rsidR="00012485" w:rsidRPr="00E47090" w:rsidRDefault="00D71E29" w:rsidP="00E47090"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FDDEDB6" wp14:editId="5FF540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52525" cy="428625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BF09E" w14:textId="77777777" w:rsidR="00B477AB" w:rsidRPr="00EE30A4" w:rsidRDefault="00B477AB" w:rsidP="00D71E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24,16</w:t>
                            </w:r>
                            <w:r w:rsidRPr="00EE30A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4"/>
                                <w:lang w:val="es-MX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DEDB6" id="Cuadro de texto 31" o:spid="_x0000_s1035" type="#_x0000_t202" style="position:absolute;margin-left:0;margin-top:0;width:90.75pt;height:33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" filled="f" stroked="f" strokeweight=".5pt">
                <v:textbox>
                  <w:txbxContent>
                    <w:p w14:paraId="3A2BF09E" w14:textId="77777777" w:rsidR="00B477AB" w:rsidRPr="00EE30A4" w:rsidRDefault="00B477AB" w:rsidP="00D71E29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44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4"/>
                          <w:lang w:val="es-MX"/>
                        </w:rPr>
                        <w:t>24,16</w:t>
                      </w:r>
                      <w:r w:rsidRPr="00EE30A4">
                        <w:rPr>
                          <w:rFonts w:ascii="Century Gothic" w:hAnsi="Century Gothic"/>
                          <w:b/>
                          <w:color w:val="FFFFFF" w:themeColor="background1"/>
                          <w:sz w:val="44"/>
                          <w:lang w:val="es-MX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1D1B1BFE" w14:textId="77777777" w:rsidR="009E7F85" w:rsidRPr="009E7F85" w:rsidRDefault="009E7F85" w:rsidP="008A3908">
      <w:pPr>
        <w:keepNext/>
        <w:keepLines/>
        <w:numPr>
          <w:ilvl w:val="0"/>
          <w:numId w:val="7"/>
        </w:numPr>
        <w:spacing w:before="240" w:after="0"/>
        <w:ind w:left="709"/>
        <w:outlineLvl w:val="0"/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</w:pPr>
      <w:r w:rsidRPr="009E7F85"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  <w:lastRenderedPageBreak/>
        <w:t>Giros presupuestales</w:t>
      </w:r>
    </w:p>
    <w:p w14:paraId="340D9932" w14:textId="77777777" w:rsidR="009E7F85" w:rsidRPr="009E7F85" w:rsidRDefault="009E7F85" w:rsidP="009E7F85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08BAD64E" w14:textId="6693DE20" w:rsidR="00954331" w:rsidRPr="003F3A40" w:rsidRDefault="009E7F85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Con corte </w:t>
      </w:r>
      <w:r w:rsidR="009C4644" w:rsidRPr="003F3A40">
        <w:rPr>
          <w:rFonts w:ascii="Trebuchet MS" w:hAnsi="Trebuchet MS" w:cs="Arial"/>
          <w:color w:val="002060"/>
          <w:sz w:val="24"/>
          <w:szCs w:val="24"/>
        </w:rPr>
        <w:t xml:space="preserve">a </w:t>
      </w:r>
      <w:r w:rsidR="001959F2">
        <w:rPr>
          <w:rFonts w:ascii="Trebuchet MS" w:hAnsi="Trebuchet MS" w:cs="Arial"/>
          <w:color w:val="002060"/>
          <w:sz w:val="24"/>
          <w:szCs w:val="24"/>
        </w:rPr>
        <w:t>31 de marzo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 de 2019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 fueron efectuados giros </w:t>
      </w:r>
      <w:r w:rsidR="001959F2" w:rsidRPr="001959F2">
        <w:rPr>
          <w:rFonts w:ascii="Trebuchet MS" w:hAnsi="Trebuchet MS" w:cs="Arial"/>
          <w:color w:val="002060"/>
          <w:sz w:val="24"/>
          <w:szCs w:val="24"/>
        </w:rPr>
        <w:t>del presupuesto asignado a la inversión directa de la entidad</w:t>
      </w:r>
      <w:r w:rsidR="001959F2" w:rsidRPr="001959F2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en </w:t>
      </w:r>
      <w:r w:rsidR="006F3B94" w:rsidRPr="003F3A40">
        <w:rPr>
          <w:rFonts w:ascii="Trebuchet MS" w:hAnsi="Trebuchet MS" w:cs="Arial"/>
          <w:color w:val="002060"/>
          <w:sz w:val="24"/>
          <w:szCs w:val="24"/>
        </w:rPr>
        <w:t xml:space="preserve">cuantía de </w:t>
      </w:r>
      <w:r w:rsidR="006F3B94" w:rsidRPr="009F1CAF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5105F0" w:rsidRPr="009F1CAF">
        <w:rPr>
          <w:b/>
          <w:sz w:val="24"/>
          <w:szCs w:val="24"/>
        </w:rPr>
        <w:t xml:space="preserve"> </w:t>
      </w:r>
      <w:r w:rsidR="001959F2">
        <w:rPr>
          <w:rFonts w:ascii="Trebuchet MS" w:hAnsi="Trebuchet MS" w:cs="Arial"/>
          <w:b/>
          <w:color w:val="002060"/>
          <w:sz w:val="24"/>
          <w:szCs w:val="24"/>
        </w:rPr>
        <w:t>918.1</w:t>
      </w:r>
      <w:r w:rsidR="00FD21E6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6F3B94" w:rsidRPr="003F3A40">
        <w:rPr>
          <w:rFonts w:ascii="Trebuchet MS" w:hAnsi="Trebuchet MS" w:cs="Arial"/>
          <w:color w:val="002060"/>
          <w:sz w:val="24"/>
          <w:szCs w:val="24"/>
        </w:rPr>
        <w:t>millones</w:t>
      </w:r>
      <w:r w:rsidR="00954331" w:rsidRPr="003F3A40">
        <w:rPr>
          <w:rFonts w:ascii="Trebuchet MS" w:hAnsi="Trebuchet MS" w:cs="Arial"/>
          <w:color w:val="002060"/>
          <w:sz w:val="24"/>
          <w:szCs w:val="24"/>
        </w:rPr>
        <w:t xml:space="preserve">, correspondiente a un </w:t>
      </w:r>
      <w:r w:rsidR="001959F2">
        <w:rPr>
          <w:rFonts w:ascii="Trebuchet MS" w:hAnsi="Trebuchet MS" w:cs="Arial"/>
          <w:b/>
          <w:color w:val="002060"/>
          <w:sz w:val="24"/>
          <w:szCs w:val="24"/>
        </w:rPr>
        <w:t>3.03</w:t>
      </w:r>
      <w:r w:rsidR="00954331" w:rsidRPr="009F1CAF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Pr="003F3A40">
        <w:rPr>
          <w:rFonts w:ascii="Trebuchet MS" w:hAnsi="Trebuchet MS" w:cs="Arial"/>
          <w:color w:val="002060"/>
          <w:sz w:val="24"/>
          <w:szCs w:val="24"/>
        </w:rPr>
        <w:t>.</w:t>
      </w:r>
    </w:p>
    <w:p w14:paraId="02BC183A" w14:textId="77777777" w:rsidR="00954331" w:rsidRPr="003F3A40" w:rsidRDefault="00954331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04FA0ACB" w14:textId="2CAE6ED5" w:rsidR="002B43D4" w:rsidRDefault="00954331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>En la gráfica siguiente mostramos el porcentaje de participación por proyecto de esta ejecución de giros presupuestales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, teniendo la participación más alta el proyecto </w:t>
      </w:r>
      <w:r w:rsidR="00CA2948" w:rsidRPr="00CA2948">
        <w:rPr>
          <w:rFonts w:ascii="Trebuchet MS" w:hAnsi="Trebuchet MS" w:cs="Arial"/>
          <w:color w:val="002060"/>
          <w:sz w:val="24"/>
          <w:szCs w:val="24"/>
        </w:rPr>
        <w:t>1065- “Cuido y defiendo el Espacio Público”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 con </w:t>
      </w:r>
      <w:r w:rsidR="00C97CD4">
        <w:rPr>
          <w:rFonts w:ascii="Trebuchet MS" w:hAnsi="Trebuchet MS" w:cs="Arial"/>
          <w:color w:val="002060"/>
          <w:sz w:val="24"/>
          <w:szCs w:val="24"/>
        </w:rPr>
        <w:t>e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l </w:t>
      </w:r>
      <w:r w:rsidR="00DD6D95">
        <w:rPr>
          <w:rFonts w:ascii="Trebuchet MS" w:hAnsi="Trebuchet MS" w:cs="Arial"/>
          <w:b/>
          <w:color w:val="002060"/>
          <w:sz w:val="24"/>
          <w:szCs w:val="24"/>
        </w:rPr>
        <w:t>43.98</w:t>
      </w:r>
      <w:r w:rsidR="00CA2948" w:rsidRPr="00053EC6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1F0749">
        <w:rPr>
          <w:rFonts w:ascii="Trebuchet MS" w:hAnsi="Trebuchet MS" w:cs="Arial"/>
          <w:b/>
          <w:color w:val="002060"/>
          <w:sz w:val="24"/>
          <w:szCs w:val="24"/>
        </w:rPr>
        <w:t xml:space="preserve"> </w:t>
      </w:r>
      <w:r w:rsidR="001F0749" w:rsidRPr="001F0749">
        <w:rPr>
          <w:rFonts w:ascii="Trebuchet MS" w:hAnsi="Trebuchet MS" w:cs="Arial"/>
          <w:color w:val="002060"/>
          <w:sz w:val="24"/>
          <w:szCs w:val="24"/>
        </w:rPr>
        <w:t>de lo girado</w:t>
      </w:r>
      <w:r w:rsidRPr="00053EC6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9E7F85"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</w:p>
    <w:p w14:paraId="077CB730" w14:textId="77777777" w:rsidR="00E82E7E" w:rsidRDefault="00E82E7E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color w:val="002060"/>
          <w:sz w:val="28"/>
          <w:szCs w:val="28"/>
        </w:rPr>
        <w:t xml:space="preserve">          </w:t>
      </w:r>
    </w:p>
    <w:p w14:paraId="568C61B3" w14:textId="3BBACB3A" w:rsidR="004978F3" w:rsidRDefault="004978F3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</w:p>
    <w:p w14:paraId="628D0697" w14:textId="0C9B1DE6" w:rsidR="0004623D" w:rsidRPr="00E82E7E" w:rsidRDefault="00DD6D95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noProof/>
          <w:color w:val="002060"/>
          <w:sz w:val="28"/>
          <w:szCs w:val="28"/>
        </w:rPr>
        <w:drawing>
          <wp:anchor distT="0" distB="0" distL="114300" distR="114300" simplePos="0" relativeHeight="251940864" behindDoc="1" locked="0" layoutInCell="1" allowOverlap="1" wp14:anchorId="4B87432F" wp14:editId="075B4FDF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749550" cy="2395220"/>
            <wp:effectExtent l="0" t="0" r="0" b="5080"/>
            <wp:wrapTight wrapText="bothSides">
              <wp:wrapPolygon edited="0">
                <wp:start x="0" y="0"/>
                <wp:lineTo x="0" y="21474"/>
                <wp:lineTo x="21400" y="21474"/>
                <wp:lineTo x="21400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39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E7E">
        <w:rPr>
          <w:rFonts w:ascii="Trebuchet MS" w:hAnsi="Trebuchet MS" w:cs="Arial"/>
          <w:color w:val="002060"/>
          <w:sz w:val="28"/>
          <w:szCs w:val="28"/>
        </w:rPr>
        <w:t xml:space="preserve">              </w:t>
      </w:r>
      <w:r w:rsidR="0004623D" w:rsidRPr="00E82E7E">
        <w:rPr>
          <w:rFonts w:ascii="Trebuchet MS" w:hAnsi="Trebuchet MS" w:cs="Arial"/>
          <w:color w:val="002060"/>
          <w:sz w:val="28"/>
          <w:szCs w:val="28"/>
        </w:rPr>
        <w:t xml:space="preserve">Cuadro No 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>3</w:t>
      </w:r>
    </w:p>
    <w:p w14:paraId="19EED08F" w14:textId="77777777" w:rsidR="00DD6D95" w:rsidRDefault="00DD6D95" w:rsidP="00DD6D95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DD6D95">
        <w:drawing>
          <wp:anchor distT="0" distB="0" distL="114300" distR="114300" simplePos="0" relativeHeight="251941888" behindDoc="1" locked="0" layoutInCell="1" allowOverlap="1" wp14:anchorId="0959E754" wp14:editId="305BC20D">
            <wp:simplePos x="0" y="0"/>
            <wp:positionH relativeFrom="margin">
              <wp:align>left</wp:align>
            </wp:positionH>
            <wp:positionV relativeFrom="paragraph">
              <wp:posOffset>263525</wp:posOffset>
            </wp:positionV>
            <wp:extent cx="258127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520" y="21481"/>
                <wp:lineTo x="21520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23D" w:rsidRPr="00E82E7E">
        <w:rPr>
          <w:rFonts w:ascii="Trebuchet MS" w:hAnsi="Trebuchet MS" w:cs="Arial"/>
          <w:color w:val="002060"/>
          <w:sz w:val="28"/>
          <w:szCs w:val="28"/>
        </w:rPr>
        <w:t>“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>Giros presupuestales vigencia”</w:t>
      </w:r>
    </w:p>
    <w:p w14:paraId="1FBFA00E" w14:textId="3CCCDAB3" w:rsidR="008E5D24" w:rsidRPr="00DD6D95" w:rsidRDefault="002B43D4" w:rsidP="00DD6D95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4978F3">
        <w:rPr>
          <w:rFonts w:ascii="Trebuchet MS" w:hAnsi="Trebuchet MS" w:cs="Arial"/>
          <w:color w:val="002060"/>
          <w:sz w:val="12"/>
          <w:szCs w:val="12"/>
        </w:rPr>
        <w:t xml:space="preserve">Fuente: Informe de Ejecución Presupuestal PREDIS con corte </w:t>
      </w:r>
      <w:r w:rsidR="00DD6D95">
        <w:rPr>
          <w:rFonts w:ascii="Trebuchet MS" w:hAnsi="Trebuchet MS" w:cs="Arial"/>
          <w:color w:val="002060"/>
          <w:sz w:val="12"/>
          <w:szCs w:val="12"/>
        </w:rPr>
        <w:t>a 31 marzo</w:t>
      </w:r>
      <w:r w:rsidR="001F0749">
        <w:rPr>
          <w:rFonts w:ascii="Trebuchet MS" w:hAnsi="Trebuchet MS" w:cs="Arial"/>
          <w:color w:val="002060"/>
          <w:sz w:val="12"/>
          <w:szCs w:val="12"/>
        </w:rPr>
        <w:t xml:space="preserve"> 2019</w:t>
      </w:r>
    </w:p>
    <w:p w14:paraId="156C0CC9" w14:textId="21109DB3" w:rsidR="002B43D4" w:rsidRDefault="002B43D4" w:rsidP="002B43D4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6D332A5F" w14:textId="2191AA1D" w:rsidR="0004623D" w:rsidRDefault="0004623D" w:rsidP="002B43D4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5EED76EC" w14:textId="199FB2E4" w:rsidR="002B43D4" w:rsidRPr="002B43D4" w:rsidRDefault="002B43D4" w:rsidP="002B43D4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56F811AD" w14:textId="790481FE" w:rsidR="009E7F85" w:rsidRPr="00BF0D2B" w:rsidRDefault="009E7F85" w:rsidP="008E5D24">
      <w:pPr>
        <w:pStyle w:val="Ttulo1"/>
        <w:numPr>
          <w:ilvl w:val="0"/>
          <w:numId w:val="8"/>
        </w:numPr>
        <w:ind w:left="709"/>
      </w:pPr>
      <w:r w:rsidRPr="00BF0D2B">
        <w:t>Reservas presupuestales</w:t>
      </w:r>
    </w:p>
    <w:p w14:paraId="05CB00CE" w14:textId="7FB12956" w:rsidR="00DC696F" w:rsidRDefault="00DC696F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57EA81FA" w14:textId="137B76F6" w:rsidR="001F0749" w:rsidRPr="005722D6" w:rsidRDefault="001F0749" w:rsidP="001F0749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 xml:space="preserve">Las reservas presupuestales constituidas a 31 de diciembre de 2018 ascienden a la cuantía de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>$6.107.972.799</w:t>
      </w:r>
      <w:r w:rsidRPr="001F0749">
        <w:rPr>
          <w:rFonts w:ascii="Trebuchet MS" w:hAnsi="Trebuchet MS" w:cs="Arial"/>
          <w:color w:val="002060"/>
          <w:sz w:val="24"/>
          <w:szCs w:val="24"/>
        </w:rPr>
        <w:t xml:space="preserve">, correspondiéndole a los recursos de funcionamiento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>$ 342.985.541</w:t>
      </w:r>
      <w:r w:rsidRPr="001F0749">
        <w:rPr>
          <w:rFonts w:ascii="Trebuchet MS" w:hAnsi="Trebuchet MS" w:cs="Arial"/>
          <w:color w:val="002060"/>
          <w:sz w:val="24"/>
          <w:szCs w:val="24"/>
        </w:rPr>
        <w:t xml:space="preserve"> y a los recursos de inversión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>$ 5.764.987.258</w:t>
      </w:r>
      <w:r>
        <w:rPr>
          <w:rFonts w:ascii="Trebuchet MS" w:hAnsi="Trebuchet MS" w:cs="Arial"/>
          <w:color w:val="002060"/>
          <w:sz w:val="24"/>
          <w:szCs w:val="24"/>
        </w:rPr>
        <w:t>, a la fecha del análisis ha tenido cancelaciones de reservas en cuantía de</w:t>
      </w:r>
      <w:r w:rsidR="005722D6" w:rsidRPr="005722D6">
        <w:t xml:space="preserve"> </w:t>
      </w:r>
      <w:r w:rsidR="005722D6" w:rsidRPr="005722D6">
        <w:rPr>
          <w:rFonts w:ascii="Trebuchet MS" w:hAnsi="Trebuchet MS" w:cs="Arial"/>
          <w:b/>
          <w:color w:val="002060"/>
          <w:sz w:val="24"/>
          <w:szCs w:val="24"/>
        </w:rPr>
        <w:t>$4.530.264</w:t>
      </w:r>
      <w:r w:rsidR="005722D6">
        <w:rPr>
          <w:rFonts w:ascii="Trebuchet MS" w:hAnsi="Trebuchet MS" w:cs="Arial"/>
          <w:b/>
          <w:color w:val="002060"/>
          <w:sz w:val="24"/>
          <w:szCs w:val="24"/>
        </w:rPr>
        <w:t>.</w:t>
      </w:r>
    </w:p>
    <w:p w14:paraId="5A8934ED" w14:textId="0B120302" w:rsidR="002C10C4" w:rsidRPr="003F3A40" w:rsidRDefault="009E7F85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El comportamiento de las reservas </w:t>
      </w:r>
      <w:r w:rsidR="007D3208" w:rsidRPr="003F3A40">
        <w:rPr>
          <w:rFonts w:ascii="Trebuchet MS" w:hAnsi="Trebuchet MS" w:cs="Arial"/>
          <w:color w:val="002060"/>
          <w:sz w:val="24"/>
          <w:szCs w:val="24"/>
        </w:rPr>
        <w:t>presupuestales constituidas a diciembre de 201</w:t>
      </w:r>
      <w:r w:rsidR="001F0749">
        <w:rPr>
          <w:rFonts w:ascii="Trebuchet MS" w:hAnsi="Trebuchet MS" w:cs="Arial"/>
          <w:color w:val="002060"/>
          <w:sz w:val="24"/>
          <w:szCs w:val="24"/>
        </w:rPr>
        <w:t>8</w:t>
      </w:r>
      <w:r w:rsidR="007D3208"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con corte 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a </w:t>
      </w:r>
      <w:r w:rsidR="00013BBC">
        <w:rPr>
          <w:rFonts w:ascii="Trebuchet MS" w:hAnsi="Trebuchet MS" w:cs="Arial"/>
          <w:color w:val="002060"/>
          <w:sz w:val="24"/>
          <w:szCs w:val="24"/>
        </w:rPr>
        <w:t>31 de marzo</w:t>
      </w:r>
      <w:bookmarkStart w:id="20" w:name="_GoBack"/>
      <w:bookmarkEnd w:id="20"/>
      <w:r w:rsidR="001F0749">
        <w:rPr>
          <w:rFonts w:ascii="Trebuchet MS" w:hAnsi="Trebuchet MS" w:cs="Arial"/>
          <w:color w:val="002060"/>
          <w:sz w:val="24"/>
          <w:szCs w:val="24"/>
        </w:rPr>
        <w:t xml:space="preserve"> de </w:t>
      </w:r>
      <w:r w:rsidR="008469AE">
        <w:rPr>
          <w:rFonts w:ascii="Trebuchet MS" w:hAnsi="Trebuchet MS" w:cs="Arial"/>
          <w:color w:val="002060"/>
          <w:sz w:val="24"/>
          <w:szCs w:val="24"/>
        </w:rPr>
        <w:t>2019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 es el siguiente</w:t>
      </w:r>
      <w:r w:rsidR="007A58BA" w:rsidRPr="003F3A40">
        <w:rPr>
          <w:rFonts w:ascii="Trebuchet MS" w:hAnsi="Trebuchet MS" w:cs="Arial"/>
          <w:color w:val="002060"/>
          <w:sz w:val="24"/>
          <w:szCs w:val="24"/>
        </w:rPr>
        <w:t>:</w:t>
      </w:r>
    </w:p>
    <w:p w14:paraId="5CC05185" w14:textId="113A163C" w:rsidR="004978F3" w:rsidRDefault="004978F3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59044AF5" w14:textId="78D726EF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4BC8B92" w14:textId="092ABEF0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20432F77" w14:textId="036785B1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4C80B063" w14:textId="76CE1D34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FFB9CBA" w14:textId="0F125FA2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2B898CF" w14:textId="77777777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2ECB262D" w14:textId="300E93BB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42845242" w14:textId="30CE4D75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69547382" w14:textId="77777777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67E031A5" w14:textId="77777777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EDD649B" w14:textId="7F1A8A3F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2E6943BC" w14:textId="77777777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7584A55" w14:textId="77777777" w:rsidR="002B43D4" w:rsidRDefault="002B43D4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312859D9" w14:textId="5A9EA9CF" w:rsidR="008469AE" w:rsidRDefault="008469AE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3E55E6A" w14:textId="6BFBA72B" w:rsidR="00DD6D95" w:rsidRDefault="00DD6D95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304902C0" w14:textId="7BFB4967" w:rsidR="00DD6D95" w:rsidRDefault="00DD6D95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23BE375" w14:textId="77777777" w:rsidR="00DD6D95" w:rsidRDefault="00DD6D95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40BB1CC" w14:textId="77777777" w:rsidR="002B43D4" w:rsidRPr="00C05C00" w:rsidRDefault="00DD2767" w:rsidP="002B43D4">
      <w:pPr>
        <w:spacing w:after="0" w:line="240" w:lineRule="auto"/>
        <w:jc w:val="center"/>
        <w:rPr>
          <w:rFonts w:ascii="Trebuchet MS" w:hAnsi="Trebuchet MS" w:cs="Arial"/>
          <w:b/>
          <w:color w:val="002060"/>
          <w:sz w:val="28"/>
          <w:szCs w:val="28"/>
        </w:rPr>
      </w:pPr>
      <w:r w:rsidRPr="00C05C00">
        <w:rPr>
          <w:rFonts w:ascii="Trebuchet MS" w:hAnsi="Trebuchet MS" w:cs="Arial"/>
          <w:b/>
          <w:color w:val="002060"/>
          <w:sz w:val="28"/>
          <w:szCs w:val="28"/>
        </w:rPr>
        <w:lastRenderedPageBreak/>
        <w:t>Cuadro No. 0</w:t>
      </w:r>
      <w:r w:rsidR="00A7651F" w:rsidRPr="00C05C00">
        <w:rPr>
          <w:rFonts w:ascii="Trebuchet MS" w:hAnsi="Trebuchet MS" w:cs="Arial"/>
          <w:b/>
          <w:color w:val="002060"/>
          <w:sz w:val="28"/>
          <w:szCs w:val="28"/>
        </w:rPr>
        <w:t>4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>.</w:t>
      </w:r>
    </w:p>
    <w:p w14:paraId="7FB0C263" w14:textId="77777777" w:rsidR="00885820" w:rsidRPr="00C05C00" w:rsidRDefault="00C05C00" w:rsidP="002B43D4">
      <w:pPr>
        <w:spacing w:after="0" w:line="240" w:lineRule="auto"/>
        <w:jc w:val="center"/>
        <w:rPr>
          <w:rFonts w:ascii="Trebuchet MS" w:hAnsi="Trebuchet MS" w:cs="Arial"/>
          <w:b/>
          <w:color w:val="002060"/>
          <w:sz w:val="28"/>
          <w:szCs w:val="28"/>
        </w:rPr>
      </w:pPr>
      <w:r>
        <w:rPr>
          <w:rFonts w:ascii="Trebuchet MS" w:hAnsi="Trebuchet MS" w:cs="Arial"/>
          <w:b/>
          <w:color w:val="002060"/>
          <w:sz w:val="28"/>
          <w:szCs w:val="28"/>
        </w:rPr>
        <w:t>“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>Ejecución de Reservas de Inversión</w:t>
      </w:r>
      <w:r>
        <w:rPr>
          <w:rFonts w:ascii="Trebuchet MS" w:hAnsi="Trebuchet MS" w:cs="Arial"/>
          <w:b/>
          <w:color w:val="002060"/>
          <w:sz w:val="28"/>
          <w:szCs w:val="28"/>
        </w:rPr>
        <w:t>”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 xml:space="preserve"> </w:t>
      </w:r>
    </w:p>
    <w:p w14:paraId="3B1E43BB" w14:textId="77777777" w:rsidR="002B43D4" w:rsidRDefault="002B43D4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31928D7" w14:textId="6A6270D6" w:rsidR="00DE1578" w:rsidRDefault="00DD6D95" w:rsidP="00A7651F">
      <w:pPr>
        <w:spacing w:after="0" w:line="240" w:lineRule="auto"/>
        <w:jc w:val="both"/>
        <w:rPr>
          <w:rFonts w:ascii="Trebuchet MS" w:hAnsi="Trebuchet MS" w:cs="Arial"/>
          <w:color w:val="002060"/>
        </w:rPr>
      </w:pPr>
      <w:r w:rsidRPr="00DD6D95">
        <w:drawing>
          <wp:inline distT="0" distB="0" distL="0" distR="0" wp14:anchorId="25603833" wp14:editId="1CA32A21">
            <wp:extent cx="5581015" cy="2392680"/>
            <wp:effectExtent l="0" t="0" r="635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073A8" w14:textId="7C09D0B7" w:rsidR="00D10EA2" w:rsidRPr="00D10EA2" w:rsidRDefault="00DE1578" w:rsidP="00D10EA2">
      <w:pPr>
        <w:rPr>
          <w:color w:val="1F3864" w:themeColor="accent5" w:themeShade="80"/>
          <w:sz w:val="12"/>
          <w:szCs w:val="12"/>
        </w:rPr>
      </w:pPr>
      <w:bookmarkStart w:id="21" w:name="_Hlk512330710"/>
      <w:r w:rsidRPr="00AF2D9F">
        <w:rPr>
          <w:color w:val="1F3864" w:themeColor="accent5" w:themeShade="80"/>
          <w:sz w:val="12"/>
          <w:szCs w:val="12"/>
        </w:rPr>
        <w:t>Fuente: Informe de Ejecución Presupuestal PREDIS</w:t>
      </w:r>
      <w:r w:rsidR="00B4542C">
        <w:rPr>
          <w:color w:val="1F3864" w:themeColor="accent5" w:themeShade="80"/>
          <w:sz w:val="12"/>
          <w:szCs w:val="12"/>
        </w:rPr>
        <w:t xml:space="preserve"> </w:t>
      </w:r>
      <w:bookmarkEnd w:id="21"/>
      <w:r w:rsidR="00DD6D95">
        <w:rPr>
          <w:color w:val="1F3864" w:themeColor="accent5" w:themeShade="80"/>
          <w:sz w:val="12"/>
          <w:szCs w:val="12"/>
        </w:rPr>
        <w:t>31 de marzo</w:t>
      </w:r>
      <w:r w:rsidR="005722D6">
        <w:rPr>
          <w:color w:val="1F3864" w:themeColor="accent5" w:themeShade="80"/>
          <w:sz w:val="12"/>
          <w:szCs w:val="12"/>
        </w:rPr>
        <w:t xml:space="preserve"> de 2019</w:t>
      </w:r>
    </w:p>
    <w:p w14:paraId="0EA1CCAD" w14:textId="5A8FB099" w:rsidR="00D10EA2" w:rsidRPr="00AD45D9" w:rsidRDefault="0023025F" w:rsidP="00D10EA2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>Tal y como se presenta en el cuadro</w:t>
      </w:r>
      <w:r w:rsidR="00053EC6" w:rsidRPr="00053EC6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053EC6">
        <w:rPr>
          <w:rFonts w:ascii="Trebuchet MS" w:hAnsi="Trebuchet MS" w:cs="Arial"/>
          <w:color w:val="002060"/>
          <w:sz w:val="24"/>
          <w:szCs w:val="24"/>
        </w:rPr>
        <w:t>anterior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, al cierre presupuestal del </w:t>
      </w:r>
      <w:r w:rsidR="00DD6D95">
        <w:rPr>
          <w:rFonts w:ascii="Trebuchet MS" w:hAnsi="Trebuchet MS" w:cs="Arial"/>
          <w:color w:val="002060"/>
          <w:sz w:val="24"/>
          <w:szCs w:val="24"/>
        </w:rPr>
        <w:t>31</w:t>
      </w:r>
      <w:r w:rsidR="005722D6">
        <w:rPr>
          <w:rFonts w:ascii="Trebuchet MS" w:hAnsi="Trebuchet MS" w:cs="Arial"/>
          <w:color w:val="002060"/>
          <w:sz w:val="24"/>
          <w:szCs w:val="24"/>
        </w:rPr>
        <w:t xml:space="preserve"> de </w:t>
      </w:r>
      <w:r w:rsidR="00DD6D95">
        <w:rPr>
          <w:rFonts w:ascii="Trebuchet MS" w:hAnsi="Trebuchet MS" w:cs="Arial"/>
          <w:color w:val="002060"/>
          <w:sz w:val="24"/>
          <w:szCs w:val="24"/>
        </w:rPr>
        <w:t>marzo</w:t>
      </w:r>
      <w:r w:rsidR="005722D6">
        <w:rPr>
          <w:rFonts w:ascii="Trebuchet MS" w:hAnsi="Trebuchet MS" w:cs="Arial"/>
          <w:color w:val="002060"/>
          <w:sz w:val="24"/>
          <w:szCs w:val="24"/>
        </w:rPr>
        <w:t xml:space="preserve"> de 2019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, se ejecutó el </w:t>
      </w:r>
      <w:r w:rsidR="00E97950">
        <w:rPr>
          <w:rFonts w:ascii="Trebuchet MS" w:hAnsi="Trebuchet MS" w:cs="Arial"/>
          <w:b/>
          <w:color w:val="002060"/>
          <w:sz w:val="24"/>
          <w:szCs w:val="24"/>
        </w:rPr>
        <w:t>21.83</w:t>
      </w:r>
      <w:r w:rsidR="00E01F3D" w:rsidRPr="00AD45D9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 del total de las reservas de inversión directa que fueron constituidas a 31 de diciembre del 201</w:t>
      </w:r>
      <w:r w:rsidR="005722D6">
        <w:rPr>
          <w:rFonts w:ascii="Trebuchet MS" w:hAnsi="Trebuchet MS" w:cs="Arial"/>
          <w:color w:val="002060"/>
          <w:sz w:val="24"/>
          <w:szCs w:val="24"/>
        </w:rPr>
        <w:t>8</w:t>
      </w:r>
      <w:r w:rsidR="00617E45">
        <w:rPr>
          <w:rFonts w:ascii="Trebuchet MS" w:hAnsi="Trebuchet MS" w:cs="Arial"/>
          <w:color w:val="002060"/>
          <w:sz w:val="24"/>
          <w:szCs w:val="24"/>
        </w:rPr>
        <w:t xml:space="preserve">. </w:t>
      </w:r>
    </w:p>
    <w:p w14:paraId="7035B7C0" w14:textId="0B23630B" w:rsidR="00045162" w:rsidRDefault="00110436" w:rsidP="00AD45D9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Se puede observar según el cuadro No 4 que el proyecto que menor ejecución presenta en sus reservas presupuestales es el </w:t>
      </w:r>
      <w:r w:rsidR="00E97950">
        <w:rPr>
          <w:rFonts w:ascii="Trebuchet MS" w:hAnsi="Trebuchet MS" w:cs="Arial"/>
          <w:i/>
          <w:color w:val="002060"/>
          <w:sz w:val="24"/>
          <w:szCs w:val="24"/>
        </w:rPr>
        <w:t>1122</w:t>
      </w:r>
      <w:r w:rsidR="00AD45D9" w:rsidRPr="00AD45D9">
        <w:rPr>
          <w:rFonts w:ascii="Trebuchet MS" w:hAnsi="Trebuchet MS" w:cs="Arial"/>
          <w:i/>
          <w:color w:val="002060"/>
          <w:sz w:val="24"/>
          <w:szCs w:val="24"/>
        </w:rPr>
        <w:t>- “</w:t>
      </w:r>
      <w:r w:rsidR="00E97950" w:rsidRPr="00E97950">
        <w:rPr>
          <w:rFonts w:ascii="Trebuchet MS" w:hAnsi="Trebuchet MS" w:cs="Arial"/>
          <w:i/>
          <w:color w:val="002060"/>
          <w:sz w:val="24"/>
          <w:szCs w:val="24"/>
        </w:rPr>
        <w:t>Fortalecimiento de la plataforma tecnológica de información y comunicación del DADEP</w:t>
      </w:r>
      <w:r w:rsidR="00AD45D9" w:rsidRPr="00AD45D9">
        <w:rPr>
          <w:rFonts w:ascii="Trebuchet MS" w:hAnsi="Trebuchet MS" w:cs="Arial"/>
          <w:i/>
          <w:color w:val="002060"/>
          <w:sz w:val="24"/>
          <w:szCs w:val="24"/>
        </w:rPr>
        <w:t>”</w:t>
      </w: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 con un </w:t>
      </w:r>
      <w:r w:rsidR="00E97950">
        <w:rPr>
          <w:rFonts w:ascii="Trebuchet MS" w:hAnsi="Trebuchet MS" w:cs="Arial"/>
          <w:b/>
          <w:color w:val="002060"/>
          <w:sz w:val="24"/>
          <w:szCs w:val="24"/>
        </w:rPr>
        <w:t>81.54</w:t>
      </w:r>
      <w:r w:rsidRPr="00AD45D9">
        <w:rPr>
          <w:rFonts w:ascii="Trebuchet MS" w:hAnsi="Trebuchet MS" w:cs="Arial"/>
          <w:b/>
          <w:color w:val="002060"/>
          <w:sz w:val="24"/>
          <w:szCs w:val="24"/>
        </w:rPr>
        <w:t>%.</w:t>
      </w:r>
    </w:p>
    <w:p w14:paraId="57D735B6" w14:textId="63C4A122" w:rsidR="00D3762A" w:rsidRDefault="00D52E0A" w:rsidP="00E82E7E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noProof/>
          <w:color w:val="002060"/>
          <w:sz w:val="28"/>
          <w:szCs w:val="28"/>
        </w:rPr>
        <w:drawing>
          <wp:anchor distT="0" distB="0" distL="114300" distR="114300" simplePos="0" relativeHeight="251943936" behindDoc="1" locked="0" layoutInCell="1" allowOverlap="1" wp14:anchorId="2DE05FF5" wp14:editId="52CFBCE0">
            <wp:simplePos x="0" y="0"/>
            <wp:positionH relativeFrom="column">
              <wp:posOffset>3053715</wp:posOffset>
            </wp:positionH>
            <wp:positionV relativeFrom="paragraph">
              <wp:posOffset>9525</wp:posOffset>
            </wp:positionV>
            <wp:extent cx="2506345" cy="2143125"/>
            <wp:effectExtent l="0" t="0" r="8255" b="9525"/>
            <wp:wrapTight wrapText="bothSides">
              <wp:wrapPolygon edited="0">
                <wp:start x="0" y="0"/>
                <wp:lineTo x="0" y="21504"/>
                <wp:lineTo x="21507" y="21504"/>
                <wp:lineTo x="21507" y="0"/>
                <wp:lineTo x="0" y="0"/>
              </wp:wrapPolygon>
            </wp:wrapTight>
            <wp:docPr id="451" name="Imagen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E7E">
        <w:rPr>
          <w:rFonts w:ascii="Trebuchet MS" w:hAnsi="Trebuchet MS" w:cs="Arial"/>
          <w:color w:val="002060"/>
          <w:sz w:val="28"/>
          <w:szCs w:val="28"/>
        </w:rPr>
        <w:t xml:space="preserve">              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 xml:space="preserve">Cuadro No </w:t>
      </w:r>
      <w:r w:rsidR="00E82E7E">
        <w:rPr>
          <w:rFonts w:ascii="Trebuchet MS" w:hAnsi="Trebuchet MS" w:cs="Arial"/>
          <w:color w:val="002060"/>
          <w:sz w:val="28"/>
          <w:szCs w:val="28"/>
        </w:rPr>
        <w:t>5</w:t>
      </w:r>
    </w:p>
    <w:p w14:paraId="740B23FF" w14:textId="26F327F6" w:rsidR="00E97950" w:rsidRDefault="00DD6D95" w:rsidP="00E97950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DD6D95">
        <w:drawing>
          <wp:anchor distT="0" distB="0" distL="114300" distR="114300" simplePos="0" relativeHeight="251942912" behindDoc="1" locked="0" layoutInCell="1" allowOverlap="1" wp14:anchorId="08F49F5C" wp14:editId="31853A8D">
            <wp:simplePos x="0" y="0"/>
            <wp:positionH relativeFrom="margin">
              <wp:align>left</wp:align>
            </wp:positionH>
            <wp:positionV relativeFrom="paragraph">
              <wp:posOffset>235585</wp:posOffset>
            </wp:positionV>
            <wp:extent cx="297307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452" y="21481"/>
                <wp:lineTo x="21452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6D95">
        <w:rPr>
          <w:rFonts w:ascii="Trebuchet MS" w:hAnsi="Trebuchet MS" w:cs="Arial"/>
          <w:color w:val="002060"/>
          <w:sz w:val="28"/>
          <w:szCs w:val="28"/>
        </w:rPr>
        <w:t xml:space="preserve"> </w:t>
      </w:r>
      <w:r w:rsidRPr="00DD6D95">
        <w:t xml:space="preserve"> 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 xml:space="preserve">“Giros presupuestales </w:t>
      </w:r>
      <w:r w:rsidR="00E82E7E">
        <w:rPr>
          <w:rFonts w:ascii="Trebuchet MS" w:hAnsi="Trebuchet MS" w:cs="Arial"/>
          <w:color w:val="002060"/>
          <w:sz w:val="28"/>
          <w:szCs w:val="28"/>
        </w:rPr>
        <w:t>Reservas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>”</w:t>
      </w:r>
    </w:p>
    <w:p w14:paraId="559784B9" w14:textId="118E4BD6" w:rsidR="00110436" w:rsidRPr="00E97950" w:rsidRDefault="00110436" w:rsidP="00E97950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AF2D9F">
        <w:rPr>
          <w:color w:val="1F3864" w:themeColor="accent5" w:themeShade="80"/>
          <w:sz w:val="12"/>
          <w:szCs w:val="12"/>
        </w:rPr>
        <w:t>Fuente: Informe de Ejecución Presupuestal PREDIS</w:t>
      </w:r>
      <w:r>
        <w:rPr>
          <w:color w:val="1F3864" w:themeColor="accent5" w:themeShade="80"/>
          <w:sz w:val="12"/>
          <w:szCs w:val="12"/>
        </w:rPr>
        <w:t xml:space="preserve"> </w:t>
      </w:r>
      <w:r w:rsidR="00E97950">
        <w:rPr>
          <w:color w:val="1F3864" w:themeColor="accent5" w:themeShade="80"/>
          <w:sz w:val="12"/>
          <w:szCs w:val="12"/>
        </w:rPr>
        <w:t xml:space="preserve">31 de marzo </w:t>
      </w:r>
      <w:r w:rsidR="008469AE">
        <w:rPr>
          <w:color w:val="1F3864" w:themeColor="accent5" w:themeShade="80"/>
          <w:sz w:val="12"/>
          <w:szCs w:val="12"/>
        </w:rPr>
        <w:t>2019</w:t>
      </w:r>
    </w:p>
    <w:p w14:paraId="30CB8BD8" w14:textId="58E24778" w:rsidR="00D337B1" w:rsidRDefault="00D337B1" w:rsidP="00E01F3D">
      <w:pPr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0BC0A0C2" w14:textId="2306F844" w:rsidR="00641B71" w:rsidRPr="00641B71" w:rsidRDefault="00641B71" w:rsidP="00E01F3D">
      <w:pPr>
        <w:jc w:val="both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>Según</w:t>
      </w:r>
      <w:r w:rsidR="00110436">
        <w:rPr>
          <w:rFonts w:ascii="Trebuchet MS" w:hAnsi="Trebuchet MS" w:cs="Arial"/>
          <w:color w:val="002060"/>
          <w:sz w:val="24"/>
          <w:szCs w:val="24"/>
        </w:rPr>
        <w:t xml:space="preserve"> el cuadro No 5 y </w:t>
      </w:r>
      <w:r>
        <w:rPr>
          <w:rFonts w:ascii="Trebuchet MS" w:hAnsi="Trebuchet MS" w:cs="Arial"/>
          <w:color w:val="002060"/>
          <w:sz w:val="24"/>
          <w:szCs w:val="24"/>
        </w:rPr>
        <w:t xml:space="preserve">la gráfica de </w:t>
      </w:r>
      <w:r w:rsidRPr="00641B71">
        <w:rPr>
          <w:rFonts w:ascii="Trebuchet MS" w:hAnsi="Trebuchet MS" w:cs="Arial"/>
          <w:b/>
          <w:i/>
          <w:color w:val="002060"/>
          <w:sz w:val="24"/>
          <w:szCs w:val="24"/>
        </w:rPr>
        <w:t>giros reservas</w:t>
      </w:r>
      <w:r>
        <w:rPr>
          <w:rFonts w:ascii="Trebuchet MS" w:hAnsi="Trebuchet MS" w:cs="Arial"/>
          <w:color w:val="002060"/>
          <w:sz w:val="24"/>
          <w:szCs w:val="24"/>
        </w:rPr>
        <w:t xml:space="preserve"> nos indica el porcentaje de participación de cada proyecto de inversión frente a los giros acumulados a </w:t>
      </w:r>
      <w:r w:rsidR="00D52E0A">
        <w:rPr>
          <w:rFonts w:ascii="Trebuchet MS" w:hAnsi="Trebuchet MS" w:cs="Arial"/>
          <w:color w:val="002060"/>
          <w:sz w:val="24"/>
          <w:szCs w:val="24"/>
        </w:rPr>
        <w:t>31 de marzo</w:t>
      </w:r>
      <w:r w:rsidR="008469AE">
        <w:rPr>
          <w:rFonts w:ascii="Trebuchet MS" w:hAnsi="Trebuchet MS" w:cs="Arial"/>
          <w:color w:val="002060"/>
          <w:sz w:val="24"/>
          <w:szCs w:val="24"/>
        </w:rPr>
        <w:t xml:space="preserve"> 2019</w:t>
      </w:r>
      <w:r>
        <w:rPr>
          <w:rFonts w:ascii="Trebuchet MS" w:hAnsi="Trebuchet MS" w:cs="Arial"/>
          <w:color w:val="002060"/>
          <w:sz w:val="24"/>
          <w:szCs w:val="24"/>
        </w:rPr>
        <w:t xml:space="preserve">, en este análisis el proyecto </w:t>
      </w:r>
      <w:r w:rsidRPr="00641B71">
        <w:rPr>
          <w:rFonts w:ascii="Trebuchet MS" w:hAnsi="Trebuchet MS" w:cs="Arial"/>
          <w:b/>
          <w:color w:val="002060"/>
          <w:sz w:val="24"/>
          <w:szCs w:val="24"/>
        </w:rPr>
        <w:t>106</w:t>
      </w:r>
      <w:r w:rsidR="006B5D9E">
        <w:rPr>
          <w:rFonts w:ascii="Trebuchet MS" w:hAnsi="Trebuchet MS" w:cs="Arial"/>
          <w:b/>
          <w:color w:val="002060"/>
          <w:sz w:val="24"/>
          <w:szCs w:val="24"/>
        </w:rPr>
        <w:t>5</w:t>
      </w:r>
      <w:r>
        <w:rPr>
          <w:rFonts w:ascii="Trebuchet MS" w:hAnsi="Trebuchet MS" w:cs="Arial"/>
          <w:color w:val="002060"/>
          <w:sz w:val="24"/>
          <w:szCs w:val="24"/>
        </w:rPr>
        <w:t xml:space="preserve"> muestra </w:t>
      </w:r>
      <w:r w:rsidR="00D52E0A">
        <w:rPr>
          <w:rFonts w:ascii="Trebuchet MS" w:hAnsi="Trebuchet MS" w:cs="Arial"/>
          <w:color w:val="002060"/>
          <w:sz w:val="24"/>
          <w:szCs w:val="24"/>
        </w:rPr>
        <w:t>el mayor</w:t>
      </w:r>
      <w:r>
        <w:rPr>
          <w:rFonts w:ascii="Trebuchet MS" w:hAnsi="Trebuchet MS" w:cs="Arial"/>
          <w:color w:val="002060"/>
          <w:sz w:val="24"/>
          <w:szCs w:val="24"/>
        </w:rPr>
        <w:t xml:space="preserve"> porcentaje del </w:t>
      </w:r>
      <w:r w:rsidR="00D52E0A">
        <w:rPr>
          <w:rFonts w:ascii="Trebuchet MS" w:hAnsi="Trebuchet MS" w:cs="Arial"/>
          <w:b/>
          <w:color w:val="002060"/>
          <w:sz w:val="24"/>
          <w:szCs w:val="24"/>
        </w:rPr>
        <w:t>49.22</w:t>
      </w:r>
      <w:r w:rsidRPr="001163B3">
        <w:rPr>
          <w:rFonts w:ascii="Trebuchet MS" w:hAnsi="Trebuchet MS" w:cs="Arial"/>
          <w:b/>
          <w:color w:val="002060"/>
          <w:sz w:val="24"/>
          <w:szCs w:val="24"/>
        </w:rPr>
        <w:t xml:space="preserve">% </w:t>
      </w:r>
      <w:r w:rsidR="008E5D24">
        <w:rPr>
          <w:rFonts w:ascii="Trebuchet MS" w:hAnsi="Trebuchet MS" w:cs="Arial"/>
          <w:color w:val="002060"/>
          <w:sz w:val="24"/>
          <w:szCs w:val="24"/>
        </w:rPr>
        <w:t xml:space="preserve">de </w:t>
      </w:r>
      <w:r w:rsidR="006B5D9E">
        <w:rPr>
          <w:rFonts w:ascii="Trebuchet MS" w:hAnsi="Trebuchet MS" w:cs="Arial"/>
          <w:color w:val="002060"/>
          <w:sz w:val="24"/>
          <w:szCs w:val="24"/>
        </w:rPr>
        <w:t xml:space="preserve">los giros acumulados. </w:t>
      </w:r>
    </w:p>
    <w:sectPr w:rsidR="00641B71" w:rsidRPr="00641B71" w:rsidSect="00280D00">
      <w:pgSz w:w="11906" w:h="16838"/>
      <w:pgMar w:top="1417" w:right="1416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C3BC07" w14:textId="77777777" w:rsidR="007A50CE" w:rsidRDefault="007A50CE" w:rsidP="008D358A">
      <w:pPr>
        <w:spacing w:after="0" w:line="240" w:lineRule="auto"/>
      </w:pPr>
      <w:r>
        <w:separator/>
      </w:r>
    </w:p>
  </w:endnote>
  <w:endnote w:type="continuationSeparator" w:id="0">
    <w:p w14:paraId="08AF29EE" w14:textId="77777777" w:rsidR="007A50CE" w:rsidRDefault="007A50CE" w:rsidP="008D3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42CFB" w14:textId="77777777" w:rsidR="00B477AB" w:rsidRDefault="00B477AB" w:rsidP="001A6638">
    <w:pPr>
      <w:pStyle w:val="Piedepgina"/>
      <w:rPr>
        <w:lang w:val="es-ES_tradn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2389D91" wp14:editId="3101BCE9">
              <wp:simplePos x="0" y="0"/>
              <wp:positionH relativeFrom="margin">
                <wp:align>right</wp:align>
              </wp:positionH>
              <wp:positionV relativeFrom="paragraph">
                <wp:posOffset>75218</wp:posOffset>
              </wp:positionV>
              <wp:extent cx="683879" cy="508000"/>
              <wp:effectExtent l="0" t="0" r="21590" b="25400"/>
              <wp:wrapTight wrapText="bothSides">
                <wp:wrapPolygon edited="0">
                  <wp:start x="0" y="0"/>
                  <wp:lineTo x="0" y="21870"/>
                  <wp:lineTo x="21680" y="21870"/>
                  <wp:lineTo x="21680" y="0"/>
                  <wp:lineTo x="0" y="0"/>
                </wp:wrapPolygon>
              </wp:wrapTight>
              <wp:docPr id="17" name="Cuadro de tex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79" cy="508000"/>
                      </a:xfrm>
                      <a:prstGeom prst="rect">
                        <a:avLst/>
                      </a:prstGeom>
                      <a:solidFill>
                        <a:srgbClr val="000080"/>
                      </a:solidFill>
                      <a:ln w="9525">
                        <a:solidFill>
                          <a:srgbClr val="00008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809308" w14:textId="77777777" w:rsidR="00B477AB" w:rsidRPr="00577F30" w:rsidRDefault="00B477AB" w:rsidP="001A6638">
                          <w:pPr>
                            <w:pStyle w:val="Piedepgina"/>
                            <w:jc w:val="right"/>
                            <w:rPr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</w:pP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begin"/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instrText xml:space="preserve"> PAGE </w:instrText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separate"/>
                          </w:r>
                          <w:r w:rsidR="000C5878">
                            <w:rPr>
                              <w:rStyle w:val="Nmerodepgina"/>
                              <w:rFonts w:ascii="Tahoma" w:hAnsi="Tahoma" w:cs="Tahoma"/>
                              <w:noProof/>
                              <w:color w:val="FFFFFF"/>
                              <w:sz w:val="48"/>
                              <w:szCs w:val="48"/>
                            </w:rPr>
                            <w:t>2</w:t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389D91" id="_x0000_t202" coordsize="21600,21600" o:spt="202" path="m,l,21600r21600,l21600,xe">
              <v:stroke joinstyle="miter"/>
              <v:path gradientshapeok="t" o:connecttype="rect"/>
            </v:shapetype>
            <v:shape id="Cuadro de texto 17" o:spid="_x0000_s1036" type="#_x0000_t202" style="position:absolute;margin-left:2.65pt;margin-top:5.9pt;width:53.85pt;height:40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" fillcolor="navy" strokecolor="navy">
              <v:textbox>
                <w:txbxContent>
                  <w:p w14:paraId="72809308" w14:textId="77777777" w:rsidR="00B477AB" w:rsidRPr="00577F30" w:rsidRDefault="00B477AB" w:rsidP="001A6638">
                    <w:pPr>
                      <w:pStyle w:val="Piedepgina"/>
                      <w:jc w:val="right"/>
                      <w:rPr>
                        <w:rFonts w:ascii="Tahoma" w:hAnsi="Tahoma" w:cs="Tahoma"/>
                        <w:color w:val="FFFFFF"/>
                        <w:sz w:val="48"/>
                        <w:szCs w:val="48"/>
                      </w:rPr>
                    </w:pP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begin"/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instrText xml:space="preserve"> PAGE </w:instrText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separate"/>
                    </w:r>
                    <w:r w:rsidR="000C5878">
                      <w:rPr>
                        <w:rStyle w:val="Nmerodepgina"/>
                        <w:rFonts w:ascii="Tahoma" w:hAnsi="Tahoma" w:cs="Tahoma"/>
                        <w:noProof/>
                        <w:color w:val="FFFFFF"/>
                        <w:sz w:val="48"/>
                        <w:szCs w:val="48"/>
                      </w:rPr>
                      <w:t>2</w:t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Pr="00C32FDD">
      <w:rPr>
        <w:rFonts w:ascii="Tahoma" w:hAnsi="Tahoma" w:cs="Tahoma"/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B90C70" wp14:editId="181EFDB4">
              <wp:simplePos x="0" y="0"/>
              <wp:positionH relativeFrom="margin">
                <wp:align>right</wp:align>
              </wp:positionH>
              <wp:positionV relativeFrom="paragraph">
                <wp:posOffset>12065</wp:posOffset>
              </wp:positionV>
              <wp:extent cx="2400300" cy="0"/>
              <wp:effectExtent l="0" t="0" r="0" b="0"/>
              <wp:wrapNone/>
              <wp:docPr id="16" name="Conector rec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400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31CEB9" id="Conector recto 1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137.8pt,.95pt" to="326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" strokecolor="navy"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77F7B422" wp14:editId="74C68312">
          <wp:simplePos x="0" y="0"/>
          <wp:positionH relativeFrom="column">
            <wp:posOffset>4050030</wp:posOffset>
          </wp:positionH>
          <wp:positionV relativeFrom="paragraph">
            <wp:posOffset>50165</wp:posOffset>
          </wp:positionV>
          <wp:extent cx="1014012" cy="552450"/>
          <wp:effectExtent l="0" t="0" r="0" b="0"/>
          <wp:wrapTight wrapText="bothSides">
            <wp:wrapPolygon edited="0">
              <wp:start x="0" y="0"/>
              <wp:lineTo x="0" y="20855"/>
              <wp:lineTo x="21113" y="20855"/>
              <wp:lineTo x="21113" y="0"/>
              <wp:lineTo x="0" y="0"/>
            </wp:wrapPolygon>
          </wp:wrapTight>
          <wp:docPr id="456" name="Imagen 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OGOTA, MEJOR PARA TODOS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012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CE4DA3" w14:textId="77777777" w:rsidR="00B477AB" w:rsidRDefault="00B477AB" w:rsidP="001A6638">
    <w:pPr>
      <w:pStyle w:val="Piedepgina"/>
      <w:rPr>
        <w:lang w:val="es-ES_tradnl"/>
      </w:rPr>
    </w:pPr>
  </w:p>
  <w:p w14:paraId="25851F64" w14:textId="77777777" w:rsidR="00B477AB" w:rsidRDefault="00B477AB" w:rsidP="001A6638">
    <w:pPr>
      <w:pStyle w:val="Piedepgina"/>
      <w:rPr>
        <w:lang w:val="es-ES_tradnl"/>
      </w:rPr>
    </w:pPr>
  </w:p>
  <w:p w14:paraId="7F11FA25" w14:textId="77777777" w:rsidR="00B477AB" w:rsidRDefault="00B477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C8617C" w14:textId="77777777" w:rsidR="007A50CE" w:rsidRDefault="007A50CE" w:rsidP="008D358A">
      <w:pPr>
        <w:spacing w:after="0" w:line="240" w:lineRule="auto"/>
      </w:pPr>
      <w:r>
        <w:separator/>
      </w:r>
    </w:p>
  </w:footnote>
  <w:footnote w:type="continuationSeparator" w:id="0">
    <w:p w14:paraId="4D7A02A5" w14:textId="77777777" w:rsidR="007A50CE" w:rsidRDefault="007A50CE" w:rsidP="008D3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FF231C"/>
    <w:multiLevelType w:val="hybridMultilevel"/>
    <w:tmpl w:val="254E960A"/>
    <w:lvl w:ilvl="0" w:tplc="240A000F">
      <w:start w:val="1"/>
      <w:numFmt w:val="decimal"/>
      <w:lvlText w:val="%1."/>
      <w:lvlJc w:val="left"/>
      <w:pPr>
        <w:ind w:left="704" w:hanging="360"/>
      </w:pPr>
    </w:lvl>
    <w:lvl w:ilvl="1" w:tplc="240A0019" w:tentative="1">
      <w:start w:val="1"/>
      <w:numFmt w:val="lowerLetter"/>
      <w:lvlText w:val="%2."/>
      <w:lvlJc w:val="left"/>
      <w:pPr>
        <w:ind w:left="1424" w:hanging="360"/>
      </w:pPr>
    </w:lvl>
    <w:lvl w:ilvl="2" w:tplc="240A001B" w:tentative="1">
      <w:start w:val="1"/>
      <w:numFmt w:val="lowerRoman"/>
      <w:lvlText w:val="%3."/>
      <w:lvlJc w:val="right"/>
      <w:pPr>
        <w:ind w:left="2144" w:hanging="180"/>
      </w:pPr>
    </w:lvl>
    <w:lvl w:ilvl="3" w:tplc="240A000F" w:tentative="1">
      <w:start w:val="1"/>
      <w:numFmt w:val="decimal"/>
      <w:lvlText w:val="%4."/>
      <w:lvlJc w:val="left"/>
      <w:pPr>
        <w:ind w:left="2864" w:hanging="360"/>
      </w:pPr>
    </w:lvl>
    <w:lvl w:ilvl="4" w:tplc="240A0019" w:tentative="1">
      <w:start w:val="1"/>
      <w:numFmt w:val="lowerLetter"/>
      <w:lvlText w:val="%5."/>
      <w:lvlJc w:val="left"/>
      <w:pPr>
        <w:ind w:left="3584" w:hanging="360"/>
      </w:pPr>
    </w:lvl>
    <w:lvl w:ilvl="5" w:tplc="240A001B" w:tentative="1">
      <w:start w:val="1"/>
      <w:numFmt w:val="lowerRoman"/>
      <w:lvlText w:val="%6."/>
      <w:lvlJc w:val="right"/>
      <w:pPr>
        <w:ind w:left="4304" w:hanging="180"/>
      </w:pPr>
    </w:lvl>
    <w:lvl w:ilvl="6" w:tplc="240A000F" w:tentative="1">
      <w:start w:val="1"/>
      <w:numFmt w:val="decimal"/>
      <w:lvlText w:val="%7."/>
      <w:lvlJc w:val="left"/>
      <w:pPr>
        <w:ind w:left="5024" w:hanging="360"/>
      </w:pPr>
    </w:lvl>
    <w:lvl w:ilvl="7" w:tplc="240A0019" w:tentative="1">
      <w:start w:val="1"/>
      <w:numFmt w:val="lowerLetter"/>
      <w:lvlText w:val="%8."/>
      <w:lvlJc w:val="left"/>
      <w:pPr>
        <w:ind w:left="5744" w:hanging="360"/>
      </w:pPr>
    </w:lvl>
    <w:lvl w:ilvl="8" w:tplc="240A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" w15:restartNumberingAfterBreak="0">
    <w:nsid w:val="366742EE"/>
    <w:multiLevelType w:val="hybridMultilevel"/>
    <w:tmpl w:val="2658853C"/>
    <w:lvl w:ilvl="0" w:tplc="A85E8B56">
      <w:start w:val="1065"/>
      <w:numFmt w:val="decimal"/>
      <w:lvlText w:val="%1"/>
      <w:lvlJc w:val="left"/>
      <w:pPr>
        <w:ind w:left="-87" w:hanging="48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513" w:hanging="360"/>
      </w:pPr>
    </w:lvl>
    <w:lvl w:ilvl="2" w:tplc="240A001B" w:tentative="1">
      <w:start w:val="1"/>
      <w:numFmt w:val="lowerRoman"/>
      <w:lvlText w:val="%3."/>
      <w:lvlJc w:val="right"/>
      <w:pPr>
        <w:ind w:left="1233" w:hanging="180"/>
      </w:pPr>
    </w:lvl>
    <w:lvl w:ilvl="3" w:tplc="240A000F" w:tentative="1">
      <w:start w:val="1"/>
      <w:numFmt w:val="decimal"/>
      <w:lvlText w:val="%4."/>
      <w:lvlJc w:val="left"/>
      <w:pPr>
        <w:ind w:left="1953" w:hanging="360"/>
      </w:pPr>
    </w:lvl>
    <w:lvl w:ilvl="4" w:tplc="240A0019" w:tentative="1">
      <w:start w:val="1"/>
      <w:numFmt w:val="lowerLetter"/>
      <w:lvlText w:val="%5."/>
      <w:lvlJc w:val="left"/>
      <w:pPr>
        <w:ind w:left="2673" w:hanging="360"/>
      </w:pPr>
    </w:lvl>
    <w:lvl w:ilvl="5" w:tplc="240A001B" w:tentative="1">
      <w:start w:val="1"/>
      <w:numFmt w:val="lowerRoman"/>
      <w:lvlText w:val="%6."/>
      <w:lvlJc w:val="right"/>
      <w:pPr>
        <w:ind w:left="3393" w:hanging="180"/>
      </w:pPr>
    </w:lvl>
    <w:lvl w:ilvl="6" w:tplc="240A000F" w:tentative="1">
      <w:start w:val="1"/>
      <w:numFmt w:val="decimal"/>
      <w:lvlText w:val="%7."/>
      <w:lvlJc w:val="left"/>
      <w:pPr>
        <w:ind w:left="4113" w:hanging="360"/>
      </w:pPr>
    </w:lvl>
    <w:lvl w:ilvl="7" w:tplc="240A0019" w:tentative="1">
      <w:start w:val="1"/>
      <w:numFmt w:val="lowerLetter"/>
      <w:lvlText w:val="%8."/>
      <w:lvlJc w:val="left"/>
      <w:pPr>
        <w:ind w:left="4833" w:hanging="360"/>
      </w:pPr>
    </w:lvl>
    <w:lvl w:ilvl="8" w:tplc="2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391B089D"/>
    <w:multiLevelType w:val="hybridMultilevel"/>
    <w:tmpl w:val="4A3C2C6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4613FA"/>
    <w:multiLevelType w:val="multilevel"/>
    <w:tmpl w:val="6D167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55E6E7C"/>
    <w:multiLevelType w:val="hybridMultilevel"/>
    <w:tmpl w:val="6E4235E0"/>
    <w:lvl w:ilvl="0" w:tplc="F49A4286">
      <w:start w:val="4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0550B56"/>
    <w:multiLevelType w:val="hybridMultilevel"/>
    <w:tmpl w:val="2B1C2EC4"/>
    <w:lvl w:ilvl="0" w:tplc="7AC6933E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2AB3D8A"/>
    <w:multiLevelType w:val="hybridMultilevel"/>
    <w:tmpl w:val="4D6EE5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7708D8"/>
    <w:multiLevelType w:val="hybridMultilevel"/>
    <w:tmpl w:val="CC9883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784091"/>
    <w:multiLevelType w:val="hybridMultilevel"/>
    <w:tmpl w:val="27C4F488"/>
    <w:lvl w:ilvl="0" w:tplc="240A000F">
      <w:start w:val="1"/>
      <w:numFmt w:val="decimal"/>
      <w:lvlText w:val="%1."/>
      <w:lvlJc w:val="left"/>
      <w:pPr>
        <w:ind w:left="-273" w:hanging="360"/>
      </w:pPr>
    </w:lvl>
    <w:lvl w:ilvl="1" w:tplc="240A0019" w:tentative="1">
      <w:start w:val="1"/>
      <w:numFmt w:val="lowerLetter"/>
      <w:lvlText w:val="%2."/>
      <w:lvlJc w:val="left"/>
      <w:pPr>
        <w:ind w:left="447" w:hanging="360"/>
      </w:pPr>
    </w:lvl>
    <w:lvl w:ilvl="2" w:tplc="240A001B" w:tentative="1">
      <w:start w:val="1"/>
      <w:numFmt w:val="lowerRoman"/>
      <w:lvlText w:val="%3."/>
      <w:lvlJc w:val="right"/>
      <w:pPr>
        <w:ind w:left="1167" w:hanging="180"/>
      </w:pPr>
    </w:lvl>
    <w:lvl w:ilvl="3" w:tplc="240A000F" w:tentative="1">
      <w:start w:val="1"/>
      <w:numFmt w:val="decimal"/>
      <w:lvlText w:val="%4."/>
      <w:lvlJc w:val="left"/>
      <w:pPr>
        <w:ind w:left="1887" w:hanging="360"/>
      </w:pPr>
    </w:lvl>
    <w:lvl w:ilvl="4" w:tplc="240A0019" w:tentative="1">
      <w:start w:val="1"/>
      <w:numFmt w:val="lowerLetter"/>
      <w:lvlText w:val="%5."/>
      <w:lvlJc w:val="left"/>
      <w:pPr>
        <w:ind w:left="2607" w:hanging="360"/>
      </w:pPr>
    </w:lvl>
    <w:lvl w:ilvl="5" w:tplc="240A001B" w:tentative="1">
      <w:start w:val="1"/>
      <w:numFmt w:val="lowerRoman"/>
      <w:lvlText w:val="%6."/>
      <w:lvlJc w:val="right"/>
      <w:pPr>
        <w:ind w:left="3327" w:hanging="180"/>
      </w:pPr>
    </w:lvl>
    <w:lvl w:ilvl="6" w:tplc="240A000F" w:tentative="1">
      <w:start w:val="1"/>
      <w:numFmt w:val="decimal"/>
      <w:lvlText w:val="%7."/>
      <w:lvlJc w:val="left"/>
      <w:pPr>
        <w:ind w:left="4047" w:hanging="360"/>
      </w:pPr>
    </w:lvl>
    <w:lvl w:ilvl="7" w:tplc="240A0019" w:tentative="1">
      <w:start w:val="1"/>
      <w:numFmt w:val="lowerLetter"/>
      <w:lvlText w:val="%8."/>
      <w:lvlJc w:val="left"/>
      <w:pPr>
        <w:ind w:left="4767" w:hanging="360"/>
      </w:pPr>
    </w:lvl>
    <w:lvl w:ilvl="8" w:tplc="240A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9" w15:restartNumberingAfterBreak="0">
    <w:nsid w:val="78A35A12"/>
    <w:multiLevelType w:val="hybridMultilevel"/>
    <w:tmpl w:val="6736F1C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417630"/>
    <w:multiLevelType w:val="hybridMultilevel"/>
    <w:tmpl w:val="ACF2588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4"/>
  </w:num>
  <w:num w:numId="9">
    <w:abstractNumId w:val="0"/>
  </w:num>
  <w:num w:numId="10">
    <w:abstractNumId w:val="9"/>
  </w:num>
  <w:num w:numId="11">
    <w:abstractNumId w:val="10"/>
  </w:num>
  <w:num w:numId="12">
    <w:abstractNumId w:val="8"/>
  </w:num>
  <w:num w:numId="13">
    <w:abstractNumId w:val="1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E70"/>
    <w:rsid w:val="0000011A"/>
    <w:rsid w:val="00002720"/>
    <w:rsid w:val="00005CB5"/>
    <w:rsid w:val="000100BE"/>
    <w:rsid w:val="00012485"/>
    <w:rsid w:val="00013BBC"/>
    <w:rsid w:val="000144D8"/>
    <w:rsid w:val="00022C4C"/>
    <w:rsid w:val="00022EEA"/>
    <w:rsid w:val="00022F36"/>
    <w:rsid w:val="00025A79"/>
    <w:rsid w:val="00032C51"/>
    <w:rsid w:val="00041B15"/>
    <w:rsid w:val="00041D11"/>
    <w:rsid w:val="00045162"/>
    <w:rsid w:val="0004623D"/>
    <w:rsid w:val="00050A76"/>
    <w:rsid w:val="00053EC6"/>
    <w:rsid w:val="00064916"/>
    <w:rsid w:val="000722BA"/>
    <w:rsid w:val="00073D0E"/>
    <w:rsid w:val="00076269"/>
    <w:rsid w:val="00083B63"/>
    <w:rsid w:val="000847BA"/>
    <w:rsid w:val="000861AE"/>
    <w:rsid w:val="000872C1"/>
    <w:rsid w:val="00087BAE"/>
    <w:rsid w:val="000926CD"/>
    <w:rsid w:val="00093597"/>
    <w:rsid w:val="000940F9"/>
    <w:rsid w:val="00095095"/>
    <w:rsid w:val="0009553A"/>
    <w:rsid w:val="000A2C05"/>
    <w:rsid w:val="000A408A"/>
    <w:rsid w:val="000B01CC"/>
    <w:rsid w:val="000B1169"/>
    <w:rsid w:val="000B4224"/>
    <w:rsid w:val="000C064E"/>
    <w:rsid w:val="000C2F77"/>
    <w:rsid w:val="000C5878"/>
    <w:rsid w:val="000E4D48"/>
    <w:rsid w:val="000F2DD8"/>
    <w:rsid w:val="00100889"/>
    <w:rsid w:val="001035E4"/>
    <w:rsid w:val="0010416D"/>
    <w:rsid w:val="001079FD"/>
    <w:rsid w:val="00107F9B"/>
    <w:rsid w:val="00110436"/>
    <w:rsid w:val="00111CA8"/>
    <w:rsid w:val="001163B3"/>
    <w:rsid w:val="0011773E"/>
    <w:rsid w:val="00122402"/>
    <w:rsid w:val="00124AA2"/>
    <w:rsid w:val="001311E5"/>
    <w:rsid w:val="001321AA"/>
    <w:rsid w:val="001359F2"/>
    <w:rsid w:val="00140BE8"/>
    <w:rsid w:val="00142260"/>
    <w:rsid w:val="0014384C"/>
    <w:rsid w:val="00144441"/>
    <w:rsid w:val="001444E1"/>
    <w:rsid w:val="00151E71"/>
    <w:rsid w:val="001531B3"/>
    <w:rsid w:val="00154BEE"/>
    <w:rsid w:val="00156E6B"/>
    <w:rsid w:val="00166047"/>
    <w:rsid w:val="00170300"/>
    <w:rsid w:val="00180026"/>
    <w:rsid w:val="00182CB4"/>
    <w:rsid w:val="001875B4"/>
    <w:rsid w:val="001926AB"/>
    <w:rsid w:val="001959F2"/>
    <w:rsid w:val="001A0C31"/>
    <w:rsid w:val="001A4228"/>
    <w:rsid w:val="001A465B"/>
    <w:rsid w:val="001A6638"/>
    <w:rsid w:val="001B425D"/>
    <w:rsid w:val="001B4A21"/>
    <w:rsid w:val="001B746D"/>
    <w:rsid w:val="001C0EFE"/>
    <w:rsid w:val="001C2C5B"/>
    <w:rsid w:val="001D137E"/>
    <w:rsid w:val="001D1C07"/>
    <w:rsid w:val="001D3DBA"/>
    <w:rsid w:val="001D7444"/>
    <w:rsid w:val="001E089E"/>
    <w:rsid w:val="001E0993"/>
    <w:rsid w:val="001E79EE"/>
    <w:rsid w:val="001F0749"/>
    <w:rsid w:val="001F2B48"/>
    <w:rsid w:val="001F474E"/>
    <w:rsid w:val="001F66B4"/>
    <w:rsid w:val="002002A0"/>
    <w:rsid w:val="00214522"/>
    <w:rsid w:val="00220B54"/>
    <w:rsid w:val="002226CB"/>
    <w:rsid w:val="0022457A"/>
    <w:rsid w:val="00226516"/>
    <w:rsid w:val="0023025F"/>
    <w:rsid w:val="0023540C"/>
    <w:rsid w:val="00237930"/>
    <w:rsid w:val="00237D18"/>
    <w:rsid w:val="00245457"/>
    <w:rsid w:val="002535E0"/>
    <w:rsid w:val="00253DAD"/>
    <w:rsid w:val="0025502A"/>
    <w:rsid w:val="002625BC"/>
    <w:rsid w:val="00263294"/>
    <w:rsid w:val="00263D38"/>
    <w:rsid w:val="00264347"/>
    <w:rsid w:val="0027494E"/>
    <w:rsid w:val="00280AF5"/>
    <w:rsid w:val="00280D00"/>
    <w:rsid w:val="002868C5"/>
    <w:rsid w:val="00286FE9"/>
    <w:rsid w:val="002870B9"/>
    <w:rsid w:val="00291FE6"/>
    <w:rsid w:val="0029432C"/>
    <w:rsid w:val="002954F5"/>
    <w:rsid w:val="002A2C17"/>
    <w:rsid w:val="002B303F"/>
    <w:rsid w:val="002B43D4"/>
    <w:rsid w:val="002B6D12"/>
    <w:rsid w:val="002C10C4"/>
    <w:rsid w:val="002C359C"/>
    <w:rsid w:val="002C46A2"/>
    <w:rsid w:val="002D10C1"/>
    <w:rsid w:val="002D18C4"/>
    <w:rsid w:val="002F680F"/>
    <w:rsid w:val="0030347D"/>
    <w:rsid w:val="00304EA2"/>
    <w:rsid w:val="00307CA7"/>
    <w:rsid w:val="00316C2C"/>
    <w:rsid w:val="003229FE"/>
    <w:rsid w:val="003246F9"/>
    <w:rsid w:val="00325811"/>
    <w:rsid w:val="00326F71"/>
    <w:rsid w:val="003308C1"/>
    <w:rsid w:val="00331E8C"/>
    <w:rsid w:val="00333AAB"/>
    <w:rsid w:val="00334A7A"/>
    <w:rsid w:val="00334D67"/>
    <w:rsid w:val="00335A6E"/>
    <w:rsid w:val="00335D49"/>
    <w:rsid w:val="00340410"/>
    <w:rsid w:val="003445CD"/>
    <w:rsid w:val="0035149D"/>
    <w:rsid w:val="003521A0"/>
    <w:rsid w:val="00354849"/>
    <w:rsid w:val="00356097"/>
    <w:rsid w:val="00365851"/>
    <w:rsid w:val="0037357A"/>
    <w:rsid w:val="00380903"/>
    <w:rsid w:val="003900E6"/>
    <w:rsid w:val="0039325E"/>
    <w:rsid w:val="00393551"/>
    <w:rsid w:val="003A02F3"/>
    <w:rsid w:val="003A5586"/>
    <w:rsid w:val="003A70CB"/>
    <w:rsid w:val="003B25C8"/>
    <w:rsid w:val="003B4679"/>
    <w:rsid w:val="003B4DDC"/>
    <w:rsid w:val="003C0208"/>
    <w:rsid w:val="003C6DDE"/>
    <w:rsid w:val="003C6E87"/>
    <w:rsid w:val="003D377E"/>
    <w:rsid w:val="003D71E4"/>
    <w:rsid w:val="003F0022"/>
    <w:rsid w:val="003F2FF3"/>
    <w:rsid w:val="003F3A40"/>
    <w:rsid w:val="003F4D19"/>
    <w:rsid w:val="003F5628"/>
    <w:rsid w:val="00406007"/>
    <w:rsid w:val="004063F9"/>
    <w:rsid w:val="00410B4B"/>
    <w:rsid w:val="004143FF"/>
    <w:rsid w:val="00414D93"/>
    <w:rsid w:val="00420255"/>
    <w:rsid w:val="00421CE2"/>
    <w:rsid w:val="00426543"/>
    <w:rsid w:val="00432675"/>
    <w:rsid w:val="00432961"/>
    <w:rsid w:val="00437B69"/>
    <w:rsid w:val="00444836"/>
    <w:rsid w:val="00444964"/>
    <w:rsid w:val="00445E1B"/>
    <w:rsid w:val="004557FE"/>
    <w:rsid w:val="0045600D"/>
    <w:rsid w:val="004564A7"/>
    <w:rsid w:val="0046259C"/>
    <w:rsid w:val="00463826"/>
    <w:rsid w:val="004672C3"/>
    <w:rsid w:val="00472AC9"/>
    <w:rsid w:val="00475B3C"/>
    <w:rsid w:val="0047660A"/>
    <w:rsid w:val="004813C2"/>
    <w:rsid w:val="00482230"/>
    <w:rsid w:val="004856F4"/>
    <w:rsid w:val="00486C72"/>
    <w:rsid w:val="00494660"/>
    <w:rsid w:val="004949B7"/>
    <w:rsid w:val="004978F3"/>
    <w:rsid w:val="004A5C3C"/>
    <w:rsid w:val="004B147D"/>
    <w:rsid w:val="004B2CC9"/>
    <w:rsid w:val="004B354B"/>
    <w:rsid w:val="004B6C13"/>
    <w:rsid w:val="004B749A"/>
    <w:rsid w:val="004C546B"/>
    <w:rsid w:val="004E68DB"/>
    <w:rsid w:val="004F3549"/>
    <w:rsid w:val="004F66B1"/>
    <w:rsid w:val="004F7523"/>
    <w:rsid w:val="005105F0"/>
    <w:rsid w:val="00511524"/>
    <w:rsid w:val="00512EE1"/>
    <w:rsid w:val="00516067"/>
    <w:rsid w:val="0052180B"/>
    <w:rsid w:val="00534624"/>
    <w:rsid w:val="00536CD8"/>
    <w:rsid w:val="0055097B"/>
    <w:rsid w:val="00552025"/>
    <w:rsid w:val="00560752"/>
    <w:rsid w:val="005666A6"/>
    <w:rsid w:val="00570767"/>
    <w:rsid w:val="0057146B"/>
    <w:rsid w:val="00571A78"/>
    <w:rsid w:val="005722D6"/>
    <w:rsid w:val="00573CA0"/>
    <w:rsid w:val="00575369"/>
    <w:rsid w:val="00577485"/>
    <w:rsid w:val="00580420"/>
    <w:rsid w:val="00586D04"/>
    <w:rsid w:val="0058744F"/>
    <w:rsid w:val="00591C67"/>
    <w:rsid w:val="0059205F"/>
    <w:rsid w:val="005A63BA"/>
    <w:rsid w:val="005B16A8"/>
    <w:rsid w:val="005B36C1"/>
    <w:rsid w:val="005B5C6F"/>
    <w:rsid w:val="005B7C1E"/>
    <w:rsid w:val="005C4C0B"/>
    <w:rsid w:val="005C6887"/>
    <w:rsid w:val="005D2ECD"/>
    <w:rsid w:val="005D30B2"/>
    <w:rsid w:val="005D58AD"/>
    <w:rsid w:val="005D5B23"/>
    <w:rsid w:val="005E4B7D"/>
    <w:rsid w:val="00604F7C"/>
    <w:rsid w:val="00607EB1"/>
    <w:rsid w:val="00612FC0"/>
    <w:rsid w:val="00613F63"/>
    <w:rsid w:val="006145B4"/>
    <w:rsid w:val="00617E45"/>
    <w:rsid w:val="006234F8"/>
    <w:rsid w:val="00624EE6"/>
    <w:rsid w:val="0062714F"/>
    <w:rsid w:val="00627B25"/>
    <w:rsid w:val="00631079"/>
    <w:rsid w:val="00641B71"/>
    <w:rsid w:val="006437C1"/>
    <w:rsid w:val="00646360"/>
    <w:rsid w:val="00651E7B"/>
    <w:rsid w:val="00652EA2"/>
    <w:rsid w:val="00656AE8"/>
    <w:rsid w:val="0066207F"/>
    <w:rsid w:val="00664954"/>
    <w:rsid w:val="0066749A"/>
    <w:rsid w:val="00672897"/>
    <w:rsid w:val="006733ED"/>
    <w:rsid w:val="00683349"/>
    <w:rsid w:val="00692756"/>
    <w:rsid w:val="00694C7B"/>
    <w:rsid w:val="00697121"/>
    <w:rsid w:val="00697BAD"/>
    <w:rsid w:val="006A7BFF"/>
    <w:rsid w:val="006B069D"/>
    <w:rsid w:val="006B4039"/>
    <w:rsid w:val="006B5D9E"/>
    <w:rsid w:val="006B6473"/>
    <w:rsid w:val="006B70C1"/>
    <w:rsid w:val="006D2621"/>
    <w:rsid w:val="006D4657"/>
    <w:rsid w:val="006E1B40"/>
    <w:rsid w:val="006E5543"/>
    <w:rsid w:val="006F3B94"/>
    <w:rsid w:val="006F54A3"/>
    <w:rsid w:val="00713A7F"/>
    <w:rsid w:val="00716836"/>
    <w:rsid w:val="00716B5B"/>
    <w:rsid w:val="00722DAC"/>
    <w:rsid w:val="00724A82"/>
    <w:rsid w:val="00730220"/>
    <w:rsid w:val="007318B5"/>
    <w:rsid w:val="007326E5"/>
    <w:rsid w:val="00733C7B"/>
    <w:rsid w:val="00737E53"/>
    <w:rsid w:val="00740A73"/>
    <w:rsid w:val="00742956"/>
    <w:rsid w:val="00742994"/>
    <w:rsid w:val="00744F84"/>
    <w:rsid w:val="00750EC6"/>
    <w:rsid w:val="007766B5"/>
    <w:rsid w:val="00781A75"/>
    <w:rsid w:val="00787A79"/>
    <w:rsid w:val="00791EC0"/>
    <w:rsid w:val="0079347B"/>
    <w:rsid w:val="007A0F0F"/>
    <w:rsid w:val="007A1A42"/>
    <w:rsid w:val="007A366F"/>
    <w:rsid w:val="007A50CE"/>
    <w:rsid w:val="007A58BA"/>
    <w:rsid w:val="007A6995"/>
    <w:rsid w:val="007C2204"/>
    <w:rsid w:val="007C25C9"/>
    <w:rsid w:val="007D3208"/>
    <w:rsid w:val="007D70C6"/>
    <w:rsid w:val="007E02C3"/>
    <w:rsid w:val="007E08C1"/>
    <w:rsid w:val="007E1F7F"/>
    <w:rsid w:val="007E5C8F"/>
    <w:rsid w:val="007E6519"/>
    <w:rsid w:val="007F0839"/>
    <w:rsid w:val="007F2151"/>
    <w:rsid w:val="00802042"/>
    <w:rsid w:val="0080330E"/>
    <w:rsid w:val="00803808"/>
    <w:rsid w:val="008042EE"/>
    <w:rsid w:val="00807C62"/>
    <w:rsid w:val="00814244"/>
    <w:rsid w:val="00815EE0"/>
    <w:rsid w:val="008265D1"/>
    <w:rsid w:val="00827470"/>
    <w:rsid w:val="00827F97"/>
    <w:rsid w:val="0083262B"/>
    <w:rsid w:val="00834CBA"/>
    <w:rsid w:val="0083796E"/>
    <w:rsid w:val="00841E83"/>
    <w:rsid w:val="008469AE"/>
    <w:rsid w:val="00850D7E"/>
    <w:rsid w:val="00851D05"/>
    <w:rsid w:val="0086230E"/>
    <w:rsid w:val="00871F66"/>
    <w:rsid w:val="0087286E"/>
    <w:rsid w:val="00875792"/>
    <w:rsid w:val="008832E2"/>
    <w:rsid w:val="0088335A"/>
    <w:rsid w:val="00883AD9"/>
    <w:rsid w:val="008850AD"/>
    <w:rsid w:val="00885820"/>
    <w:rsid w:val="00891F21"/>
    <w:rsid w:val="00893ADF"/>
    <w:rsid w:val="0089502D"/>
    <w:rsid w:val="008951F9"/>
    <w:rsid w:val="008A3908"/>
    <w:rsid w:val="008B2632"/>
    <w:rsid w:val="008B48AB"/>
    <w:rsid w:val="008C03A0"/>
    <w:rsid w:val="008D1FDA"/>
    <w:rsid w:val="008D358A"/>
    <w:rsid w:val="008D64A5"/>
    <w:rsid w:val="008E0B10"/>
    <w:rsid w:val="008E5D24"/>
    <w:rsid w:val="008F170C"/>
    <w:rsid w:val="008F272A"/>
    <w:rsid w:val="008F44F3"/>
    <w:rsid w:val="008F5DBB"/>
    <w:rsid w:val="008F7F31"/>
    <w:rsid w:val="00900DCC"/>
    <w:rsid w:val="00901B65"/>
    <w:rsid w:val="00902C77"/>
    <w:rsid w:val="00912A37"/>
    <w:rsid w:val="00915109"/>
    <w:rsid w:val="00920D04"/>
    <w:rsid w:val="0092481F"/>
    <w:rsid w:val="00936A10"/>
    <w:rsid w:val="00940E55"/>
    <w:rsid w:val="00943CF2"/>
    <w:rsid w:val="00950065"/>
    <w:rsid w:val="00951228"/>
    <w:rsid w:val="00951B28"/>
    <w:rsid w:val="00954331"/>
    <w:rsid w:val="00954E45"/>
    <w:rsid w:val="00955E70"/>
    <w:rsid w:val="00957FFD"/>
    <w:rsid w:val="009644B0"/>
    <w:rsid w:val="009664E4"/>
    <w:rsid w:val="00967B12"/>
    <w:rsid w:val="00973CC7"/>
    <w:rsid w:val="00974CAF"/>
    <w:rsid w:val="00982D89"/>
    <w:rsid w:val="00990456"/>
    <w:rsid w:val="00991284"/>
    <w:rsid w:val="00991DA2"/>
    <w:rsid w:val="00994EE7"/>
    <w:rsid w:val="009A1F2B"/>
    <w:rsid w:val="009A7D54"/>
    <w:rsid w:val="009B0670"/>
    <w:rsid w:val="009B0CE8"/>
    <w:rsid w:val="009B0D76"/>
    <w:rsid w:val="009C3D00"/>
    <w:rsid w:val="009C4644"/>
    <w:rsid w:val="009C4F5F"/>
    <w:rsid w:val="009D27EE"/>
    <w:rsid w:val="009D2D1E"/>
    <w:rsid w:val="009E1C2A"/>
    <w:rsid w:val="009E2E24"/>
    <w:rsid w:val="009E7F85"/>
    <w:rsid w:val="009F1CAF"/>
    <w:rsid w:val="009F620F"/>
    <w:rsid w:val="009F70A6"/>
    <w:rsid w:val="00A14204"/>
    <w:rsid w:val="00A14FAE"/>
    <w:rsid w:val="00A1652B"/>
    <w:rsid w:val="00A167D6"/>
    <w:rsid w:val="00A27664"/>
    <w:rsid w:val="00A31119"/>
    <w:rsid w:val="00A31C7F"/>
    <w:rsid w:val="00A45990"/>
    <w:rsid w:val="00A502C1"/>
    <w:rsid w:val="00A50AD0"/>
    <w:rsid w:val="00A51DF2"/>
    <w:rsid w:val="00A5350C"/>
    <w:rsid w:val="00A57EE4"/>
    <w:rsid w:val="00A605A2"/>
    <w:rsid w:val="00A66752"/>
    <w:rsid w:val="00A67270"/>
    <w:rsid w:val="00A75C4B"/>
    <w:rsid w:val="00A7651F"/>
    <w:rsid w:val="00A96DEE"/>
    <w:rsid w:val="00AA0213"/>
    <w:rsid w:val="00AA0967"/>
    <w:rsid w:val="00AA1236"/>
    <w:rsid w:val="00AA41A8"/>
    <w:rsid w:val="00AA5AF1"/>
    <w:rsid w:val="00AA7818"/>
    <w:rsid w:val="00AB171E"/>
    <w:rsid w:val="00AB19F3"/>
    <w:rsid w:val="00AC23D7"/>
    <w:rsid w:val="00AC4386"/>
    <w:rsid w:val="00AC59DA"/>
    <w:rsid w:val="00AD0155"/>
    <w:rsid w:val="00AD0BC2"/>
    <w:rsid w:val="00AD1E39"/>
    <w:rsid w:val="00AD3DA4"/>
    <w:rsid w:val="00AD45D9"/>
    <w:rsid w:val="00AE36CC"/>
    <w:rsid w:val="00AE4677"/>
    <w:rsid w:val="00AF2D9F"/>
    <w:rsid w:val="00AF44FC"/>
    <w:rsid w:val="00AF4916"/>
    <w:rsid w:val="00AF7B40"/>
    <w:rsid w:val="00B00542"/>
    <w:rsid w:val="00B01C09"/>
    <w:rsid w:val="00B055FE"/>
    <w:rsid w:val="00B1150F"/>
    <w:rsid w:val="00B1375F"/>
    <w:rsid w:val="00B15A2A"/>
    <w:rsid w:val="00B161C9"/>
    <w:rsid w:val="00B204D7"/>
    <w:rsid w:val="00B241D8"/>
    <w:rsid w:val="00B404C0"/>
    <w:rsid w:val="00B414AF"/>
    <w:rsid w:val="00B4542C"/>
    <w:rsid w:val="00B477AB"/>
    <w:rsid w:val="00B51496"/>
    <w:rsid w:val="00B52CA2"/>
    <w:rsid w:val="00B5497B"/>
    <w:rsid w:val="00B56608"/>
    <w:rsid w:val="00B61ECD"/>
    <w:rsid w:val="00B77E24"/>
    <w:rsid w:val="00B77FAB"/>
    <w:rsid w:val="00B81253"/>
    <w:rsid w:val="00B83753"/>
    <w:rsid w:val="00B849DB"/>
    <w:rsid w:val="00B87425"/>
    <w:rsid w:val="00B90668"/>
    <w:rsid w:val="00B96B46"/>
    <w:rsid w:val="00BA1F0E"/>
    <w:rsid w:val="00BA4E15"/>
    <w:rsid w:val="00BA666A"/>
    <w:rsid w:val="00BA7C0D"/>
    <w:rsid w:val="00BA7C14"/>
    <w:rsid w:val="00BB0C20"/>
    <w:rsid w:val="00BB4D74"/>
    <w:rsid w:val="00BB646F"/>
    <w:rsid w:val="00BB78AD"/>
    <w:rsid w:val="00BC0578"/>
    <w:rsid w:val="00BD4021"/>
    <w:rsid w:val="00BE1793"/>
    <w:rsid w:val="00BE2699"/>
    <w:rsid w:val="00BE36BB"/>
    <w:rsid w:val="00C025D8"/>
    <w:rsid w:val="00C05C00"/>
    <w:rsid w:val="00C06560"/>
    <w:rsid w:val="00C07E0B"/>
    <w:rsid w:val="00C116EA"/>
    <w:rsid w:val="00C21AD9"/>
    <w:rsid w:val="00C26F13"/>
    <w:rsid w:val="00C32991"/>
    <w:rsid w:val="00C337B7"/>
    <w:rsid w:val="00C37609"/>
    <w:rsid w:val="00C43681"/>
    <w:rsid w:val="00C503F6"/>
    <w:rsid w:val="00C524C3"/>
    <w:rsid w:val="00C54D4E"/>
    <w:rsid w:val="00C5537C"/>
    <w:rsid w:val="00C64D97"/>
    <w:rsid w:val="00C676B1"/>
    <w:rsid w:val="00C73911"/>
    <w:rsid w:val="00C80755"/>
    <w:rsid w:val="00C82135"/>
    <w:rsid w:val="00C87FDE"/>
    <w:rsid w:val="00C97CD4"/>
    <w:rsid w:val="00CA2948"/>
    <w:rsid w:val="00CB1506"/>
    <w:rsid w:val="00CC1B2D"/>
    <w:rsid w:val="00CC1E8D"/>
    <w:rsid w:val="00CD231B"/>
    <w:rsid w:val="00CD2908"/>
    <w:rsid w:val="00CD7162"/>
    <w:rsid w:val="00CE385C"/>
    <w:rsid w:val="00CE3F05"/>
    <w:rsid w:val="00CE6C77"/>
    <w:rsid w:val="00CE7995"/>
    <w:rsid w:val="00CF1BEE"/>
    <w:rsid w:val="00CF6849"/>
    <w:rsid w:val="00D01ED4"/>
    <w:rsid w:val="00D03F30"/>
    <w:rsid w:val="00D0600F"/>
    <w:rsid w:val="00D10EA2"/>
    <w:rsid w:val="00D177E3"/>
    <w:rsid w:val="00D22E24"/>
    <w:rsid w:val="00D24483"/>
    <w:rsid w:val="00D252F3"/>
    <w:rsid w:val="00D312F4"/>
    <w:rsid w:val="00D337B1"/>
    <w:rsid w:val="00D3400D"/>
    <w:rsid w:val="00D3762A"/>
    <w:rsid w:val="00D43D97"/>
    <w:rsid w:val="00D44F70"/>
    <w:rsid w:val="00D4663A"/>
    <w:rsid w:val="00D47F78"/>
    <w:rsid w:val="00D52E0A"/>
    <w:rsid w:val="00D54EA5"/>
    <w:rsid w:val="00D55976"/>
    <w:rsid w:val="00D66120"/>
    <w:rsid w:val="00D71E29"/>
    <w:rsid w:val="00D72944"/>
    <w:rsid w:val="00D735E6"/>
    <w:rsid w:val="00D74F94"/>
    <w:rsid w:val="00D76C74"/>
    <w:rsid w:val="00D76DBE"/>
    <w:rsid w:val="00D8086B"/>
    <w:rsid w:val="00D82BA2"/>
    <w:rsid w:val="00D83D86"/>
    <w:rsid w:val="00D9062C"/>
    <w:rsid w:val="00DB088F"/>
    <w:rsid w:val="00DB1B31"/>
    <w:rsid w:val="00DB211C"/>
    <w:rsid w:val="00DC4F1B"/>
    <w:rsid w:val="00DC696F"/>
    <w:rsid w:val="00DC7963"/>
    <w:rsid w:val="00DD2767"/>
    <w:rsid w:val="00DD588D"/>
    <w:rsid w:val="00DD6D95"/>
    <w:rsid w:val="00DE1578"/>
    <w:rsid w:val="00DF1466"/>
    <w:rsid w:val="00DF66FE"/>
    <w:rsid w:val="00DF72E2"/>
    <w:rsid w:val="00E0130F"/>
    <w:rsid w:val="00E01F3D"/>
    <w:rsid w:val="00E02939"/>
    <w:rsid w:val="00E05938"/>
    <w:rsid w:val="00E07039"/>
    <w:rsid w:val="00E114B3"/>
    <w:rsid w:val="00E12802"/>
    <w:rsid w:val="00E16084"/>
    <w:rsid w:val="00E2661F"/>
    <w:rsid w:val="00E30F56"/>
    <w:rsid w:val="00E31634"/>
    <w:rsid w:val="00E3221D"/>
    <w:rsid w:val="00E3262A"/>
    <w:rsid w:val="00E37E7D"/>
    <w:rsid w:val="00E47090"/>
    <w:rsid w:val="00E5292C"/>
    <w:rsid w:val="00E6054A"/>
    <w:rsid w:val="00E649D1"/>
    <w:rsid w:val="00E73D08"/>
    <w:rsid w:val="00E74F42"/>
    <w:rsid w:val="00E76A59"/>
    <w:rsid w:val="00E81E02"/>
    <w:rsid w:val="00E82E7E"/>
    <w:rsid w:val="00E85E73"/>
    <w:rsid w:val="00E96B0C"/>
    <w:rsid w:val="00E97950"/>
    <w:rsid w:val="00EA230C"/>
    <w:rsid w:val="00EB422B"/>
    <w:rsid w:val="00EB5328"/>
    <w:rsid w:val="00EB5426"/>
    <w:rsid w:val="00EC5AC3"/>
    <w:rsid w:val="00EC690B"/>
    <w:rsid w:val="00ED05EC"/>
    <w:rsid w:val="00ED5A49"/>
    <w:rsid w:val="00ED6CA7"/>
    <w:rsid w:val="00ED77F0"/>
    <w:rsid w:val="00EE065E"/>
    <w:rsid w:val="00EE1257"/>
    <w:rsid w:val="00EE20D4"/>
    <w:rsid w:val="00EE39EF"/>
    <w:rsid w:val="00EE6A1E"/>
    <w:rsid w:val="00EF2AFE"/>
    <w:rsid w:val="00F1123D"/>
    <w:rsid w:val="00F11985"/>
    <w:rsid w:val="00F13A56"/>
    <w:rsid w:val="00F153FB"/>
    <w:rsid w:val="00F2437C"/>
    <w:rsid w:val="00F267C0"/>
    <w:rsid w:val="00F3721C"/>
    <w:rsid w:val="00F404C3"/>
    <w:rsid w:val="00F429B1"/>
    <w:rsid w:val="00F43EB4"/>
    <w:rsid w:val="00F44D5E"/>
    <w:rsid w:val="00F47905"/>
    <w:rsid w:val="00F50DAF"/>
    <w:rsid w:val="00F56385"/>
    <w:rsid w:val="00F64A8E"/>
    <w:rsid w:val="00F64D16"/>
    <w:rsid w:val="00F74101"/>
    <w:rsid w:val="00F8055B"/>
    <w:rsid w:val="00F81E85"/>
    <w:rsid w:val="00F822AF"/>
    <w:rsid w:val="00F83D0C"/>
    <w:rsid w:val="00F96A1D"/>
    <w:rsid w:val="00FA4102"/>
    <w:rsid w:val="00FB1624"/>
    <w:rsid w:val="00FB231D"/>
    <w:rsid w:val="00FB3F45"/>
    <w:rsid w:val="00FB6871"/>
    <w:rsid w:val="00FB6DF5"/>
    <w:rsid w:val="00FC33A9"/>
    <w:rsid w:val="00FC3600"/>
    <w:rsid w:val="00FC7640"/>
    <w:rsid w:val="00FD0557"/>
    <w:rsid w:val="00FD21E6"/>
    <w:rsid w:val="00FD320B"/>
    <w:rsid w:val="00FD44F4"/>
    <w:rsid w:val="00FD5A59"/>
    <w:rsid w:val="00FD70DD"/>
    <w:rsid w:val="00FE0496"/>
    <w:rsid w:val="00FE7642"/>
    <w:rsid w:val="00FF48B2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E3D911"/>
  <w15:chartTrackingRefBased/>
  <w15:docId w15:val="{909F6CF6-C10D-446F-A2ED-8F92D8430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31D"/>
  </w:style>
  <w:style w:type="paragraph" w:styleId="Ttulo1">
    <w:name w:val="heading 1"/>
    <w:basedOn w:val="Normal"/>
    <w:next w:val="Normal"/>
    <w:link w:val="Ttulo1Car"/>
    <w:uiPriority w:val="9"/>
    <w:qFormat/>
    <w:rsid w:val="00B1150F"/>
    <w:pPr>
      <w:keepNext/>
      <w:keepLines/>
      <w:spacing w:before="240" w:after="0"/>
      <w:outlineLvl w:val="0"/>
    </w:pPr>
    <w:rPr>
      <w:rFonts w:ascii="Trebuchet MS" w:eastAsiaTheme="majorEastAsia" w:hAnsi="Trebuchet MS" w:cstheme="majorBidi"/>
      <w:b/>
      <w:color w:val="2E74B5" w:themeColor="accent1" w:themeShade="BF"/>
      <w:sz w:val="44"/>
      <w:szCs w:val="32"/>
      <w:lang w:val="es-C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1150F"/>
    <w:rPr>
      <w:rFonts w:ascii="Trebuchet MS" w:eastAsiaTheme="majorEastAsia" w:hAnsi="Trebuchet MS" w:cstheme="majorBidi"/>
      <w:b/>
      <w:color w:val="2E74B5" w:themeColor="accent1" w:themeShade="BF"/>
      <w:sz w:val="44"/>
      <w:szCs w:val="32"/>
      <w:lang w:val="es-CO"/>
    </w:rPr>
  </w:style>
  <w:style w:type="paragraph" w:styleId="TtuloTDC">
    <w:name w:val="TOC Heading"/>
    <w:basedOn w:val="Ttulo1"/>
    <w:next w:val="Normal"/>
    <w:uiPriority w:val="39"/>
    <w:unhideWhenUsed/>
    <w:qFormat/>
    <w:rsid w:val="00B1150F"/>
    <w:pPr>
      <w:outlineLvl w:val="9"/>
    </w:pPr>
    <w:rPr>
      <w:lang w:eastAsia="es-CO"/>
    </w:rPr>
  </w:style>
  <w:style w:type="paragraph" w:styleId="Textoindependiente">
    <w:name w:val="Body Text"/>
    <w:basedOn w:val="Normal"/>
    <w:link w:val="TextoindependienteCar"/>
    <w:uiPriority w:val="1"/>
    <w:qFormat/>
    <w:rsid w:val="00041D11"/>
    <w:pPr>
      <w:widowControl w:val="0"/>
      <w:spacing w:after="0" w:line="240" w:lineRule="auto"/>
    </w:pPr>
    <w:rPr>
      <w:rFonts w:ascii="Lucida Sans" w:eastAsia="Lucida Sans" w:hAnsi="Lucida Sans" w:cs="Lucida Sans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1D11"/>
    <w:rPr>
      <w:rFonts w:ascii="Lucida Sans" w:eastAsia="Lucida Sans" w:hAnsi="Lucida Sans" w:cs="Lucida Sans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F2437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CO" w:eastAsia="es-CO"/>
    </w:rPr>
  </w:style>
  <w:style w:type="paragraph" w:styleId="Prrafodelista">
    <w:name w:val="List Paragraph"/>
    <w:basedOn w:val="Normal"/>
    <w:uiPriority w:val="34"/>
    <w:qFormat/>
    <w:rsid w:val="00781A7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D3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358A"/>
  </w:style>
  <w:style w:type="paragraph" w:styleId="Piedepgina">
    <w:name w:val="footer"/>
    <w:basedOn w:val="Normal"/>
    <w:link w:val="PiedepginaCar"/>
    <w:unhideWhenUsed/>
    <w:rsid w:val="008D3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358A"/>
  </w:style>
  <w:style w:type="paragraph" w:styleId="Subttulo">
    <w:name w:val="Subtitle"/>
    <w:basedOn w:val="Normal"/>
    <w:next w:val="Normal"/>
    <w:link w:val="SubttuloCar"/>
    <w:uiPriority w:val="19"/>
    <w:unhideWhenUsed/>
    <w:qFormat/>
    <w:rsid w:val="002870B9"/>
    <w:pPr>
      <w:numPr>
        <w:ilvl w:val="1"/>
      </w:numPr>
      <w:spacing w:before="40" w:line="288" w:lineRule="auto"/>
      <w:ind w:left="432" w:right="1080"/>
    </w:pPr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val="en-US" w:eastAsia="ja-JP"/>
    </w:rPr>
  </w:style>
  <w:style w:type="character" w:customStyle="1" w:styleId="SubttuloCar">
    <w:name w:val="Subtítulo Car"/>
    <w:basedOn w:val="Fuentedeprrafopredeter"/>
    <w:link w:val="Subttulo"/>
    <w:uiPriority w:val="19"/>
    <w:rsid w:val="002870B9"/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val="en-US" w:eastAsia="ja-JP"/>
    </w:rPr>
  </w:style>
  <w:style w:type="paragraph" w:styleId="Ttulo">
    <w:name w:val="Title"/>
    <w:basedOn w:val="Normal"/>
    <w:next w:val="Normal"/>
    <w:link w:val="TtuloCar"/>
    <w:uiPriority w:val="19"/>
    <w:unhideWhenUsed/>
    <w:qFormat/>
    <w:rsid w:val="002870B9"/>
    <w:pPr>
      <w:pBdr>
        <w:top w:val="single" w:sz="4" w:space="16" w:color="5B9BD5" w:themeColor="accent1"/>
        <w:left w:val="single" w:sz="4" w:space="20" w:color="5B9BD5" w:themeColor="accent1"/>
        <w:bottom w:val="single" w:sz="4" w:space="16" w:color="5B9BD5" w:themeColor="accent1"/>
        <w:right w:val="single" w:sz="4" w:space="20" w:color="5B9BD5" w:themeColor="accent1"/>
      </w:pBdr>
      <w:shd w:val="clear" w:color="auto" w:fill="5B9BD5" w:themeFill="accent1"/>
      <w:spacing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lang w:val="en-US" w:eastAsia="ja-JP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9"/>
    <w:rsid w:val="002870B9"/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shd w:val="clear" w:color="auto" w:fill="5B9BD5" w:themeFill="accent1"/>
      <w:lang w:val="en-US" w:eastAsia="ja-JP"/>
      <w14:ligatures w14:val="standardContextual"/>
    </w:rPr>
  </w:style>
  <w:style w:type="paragraph" w:customStyle="1" w:styleId="Descripcinbreve">
    <w:name w:val="Descripción breve"/>
    <w:basedOn w:val="Normal"/>
    <w:uiPriority w:val="20"/>
    <w:qFormat/>
    <w:rsid w:val="002870B9"/>
    <w:pPr>
      <w:spacing w:before="360" w:after="0" w:line="240" w:lineRule="auto"/>
      <w:ind w:left="432" w:right="1080"/>
    </w:pPr>
    <w:rPr>
      <w:i/>
      <w:iCs/>
      <w:color w:val="7F7F7F" w:themeColor="text1" w:themeTint="80"/>
      <w:kern w:val="20"/>
      <w:sz w:val="28"/>
      <w:szCs w:val="20"/>
      <w:lang w:val="en-US" w:eastAsia="ja-JP"/>
    </w:rPr>
  </w:style>
  <w:style w:type="character" w:styleId="Nmerodepgina">
    <w:name w:val="page number"/>
    <w:basedOn w:val="Fuentedeprrafopredeter"/>
    <w:rsid w:val="001A6638"/>
  </w:style>
  <w:style w:type="table" w:styleId="Tablaconcuadrcula">
    <w:name w:val="Table Grid"/>
    <w:basedOn w:val="Tablanormal"/>
    <w:uiPriority w:val="39"/>
    <w:rsid w:val="006B7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A46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46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em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HDOfficeLightV0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2018-03-31T00:00:00</PublishDate>
  <Abstract>En este documento se presenta un resumen ejecutivo donde se analiza y evalúa el comportamiento de la ejecución presupuestal de inversión tanto de la actual vigencia fiscal, como de las reservas presupuestales constituidas a 31 de diciembre de 2017.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E7C9BE8-2DE7-4FF9-AD10-C24A22897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</TotalTime>
  <Pages>13</Pages>
  <Words>1687</Words>
  <Characters>9281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EJECUCIÓN PRESUPUESTAL INVERSIÓN 2018</vt:lpstr>
    </vt:vector>
  </TitlesOfParts>
  <Company/>
  <LinksUpToDate>false</LinksUpToDate>
  <CharactersWithSpaces>10947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EJECUCIÓN PRESUPUESTAL INVERSIÓN 2018</dc:title>
  <dc:subject/>
  <dc:creator>Biainey Liceth Merchan Villami</dc:creator>
  <cp:keywords/>
  <dc:description/>
  <cp:lastModifiedBy>martha elena diaz granados</cp:lastModifiedBy>
  <cp:revision>18</cp:revision>
  <cp:lastPrinted>2017-06-07T14:48:00Z</cp:lastPrinted>
  <dcterms:created xsi:type="dcterms:W3CDTF">2019-03-18T20:39:00Z</dcterms:created>
  <dcterms:modified xsi:type="dcterms:W3CDTF">2019-04-22T13:35:00Z</dcterms:modified>
</cp:coreProperties>
</file>