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DA" w:rsidRPr="00B251E3" w:rsidRDefault="004726DA" w:rsidP="00430BF5">
      <w:pPr>
        <w:pStyle w:val="Default"/>
        <w:jc w:val="both"/>
        <w:rPr>
          <w:rFonts w:ascii="Century Gothic" w:hAnsi="Century Gothic"/>
          <w:color w:val="auto"/>
        </w:rPr>
      </w:pPr>
    </w:p>
    <w:p w:rsidR="00B50CA2" w:rsidRPr="0029178B" w:rsidRDefault="00B50CA2" w:rsidP="00B7321D">
      <w:pPr>
        <w:pStyle w:val="Default"/>
        <w:jc w:val="center"/>
        <w:rPr>
          <w:rFonts w:ascii="Century Gothic" w:hAnsi="Century Gothic"/>
          <w:b/>
          <w:bCs/>
          <w:color w:val="auto"/>
          <w:sz w:val="32"/>
        </w:rPr>
      </w:pPr>
      <w:r w:rsidRPr="0029178B">
        <w:rPr>
          <w:rFonts w:ascii="Century Gothic" w:hAnsi="Century Gothic"/>
          <w:b/>
          <w:bCs/>
          <w:color w:val="auto"/>
          <w:sz w:val="32"/>
        </w:rPr>
        <w:t xml:space="preserve">INFORME </w:t>
      </w:r>
      <w:r w:rsidR="0029178B" w:rsidRPr="0029178B">
        <w:rPr>
          <w:rFonts w:ascii="Century Gothic" w:hAnsi="Century Gothic"/>
          <w:b/>
          <w:bCs/>
          <w:color w:val="auto"/>
          <w:sz w:val="32"/>
        </w:rPr>
        <w:t>DEL ESTADO DE LA IMPLEMETNTACION DE MIPG</w:t>
      </w:r>
    </w:p>
    <w:p w:rsidR="0029178B" w:rsidRPr="0029178B" w:rsidRDefault="0029178B" w:rsidP="00B7321D">
      <w:pPr>
        <w:pStyle w:val="Default"/>
        <w:jc w:val="center"/>
        <w:rPr>
          <w:rFonts w:ascii="Century Gothic" w:hAnsi="Century Gothic"/>
          <w:b/>
          <w:bCs/>
          <w:color w:val="auto"/>
          <w:sz w:val="32"/>
        </w:rPr>
      </w:pPr>
      <w:r w:rsidRPr="0029178B">
        <w:rPr>
          <w:rFonts w:ascii="Century Gothic" w:hAnsi="Century Gothic"/>
          <w:b/>
          <w:bCs/>
          <w:color w:val="auto"/>
          <w:sz w:val="32"/>
        </w:rPr>
        <w:t xml:space="preserve">4TO TRIMESTRE </w:t>
      </w:r>
      <w:r>
        <w:rPr>
          <w:rFonts w:ascii="Century Gothic" w:hAnsi="Century Gothic"/>
          <w:b/>
          <w:bCs/>
          <w:color w:val="auto"/>
          <w:sz w:val="32"/>
        </w:rPr>
        <w:t>(OCTUBRE A DICIEMBRE)</w:t>
      </w:r>
    </w:p>
    <w:p w:rsidR="004726DA" w:rsidRPr="0029178B" w:rsidRDefault="0029178B" w:rsidP="00B7321D">
      <w:pPr>
        <w:pStyle w:val="Default"/>
        <w:jc w:val="center"/>
        <w:rPr>
          <w:rFonts w:ascii="Century Gothic" w:hAnsi="Century Gothic"/>
          <w:b/>
          <w:bCs/>
          <w:color w:val="auto"/>
          <w:sz w:val="32"/>
        </w:rPr>
      </w:pPr>
      <w:r w:rsidRPr="0029178B">
        <w:rPr>
          <w:rFonts w:ascii="Century Gothic" w:hAnsi="Century Gothic"/>
          <w:b/>
          <w:bCs/>
          <w:color w:val="auto"/>
          <w:sz w:val="32"/>
        </w:rPr>
        <w:t>Estado de los autodiagnósticos institucionales</w:t>
      </w:r>
    </w:p>
    <w:p w:rsidR="004726DA" w:rsidRPr="00B251E3" w:rsidRDefault="004726DA" w:rsidP="00430BF5">
      <w:pPr>
        <w:pStyle w:val="Default"/>
        <w:jc w:val="both"/>
        <w:rPr>
          <w:rFonts w:ascii="Century Gothic" w:hAnsi="Century Gothic"/>
          <w:b/>
          <w:bCs/>
          <w:color w:val="auto"/>
        </w:rPr>
      </w:pPr>
      <w:bookmarkStart w:id="0" w:name="_GoBack"/>
      <w:bookmarkEnd w:id="0"/>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CF3AB7" w:rsidRPr="00B251E3" w:rsidRDefault="00CF3AB7"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B7321D">
      <w:pPr>
        <w:pStyle w:val="Default"/>
        <w:jc w:val="center"/>
        <w:rPr>
          <w:rFonts w:ascii="Century Gothic" w:hAnsi="Century Gothic"/>
          <w:b/>
          <w:bCs/>
          <w:color w:val="auto"/>
        </w:rPr>
      </w:pPr>
      <w:r w:rsidRPr="00B251E3">
        <w:rPr>
          <w:rFonts w:ascii="Century Gothic" w:hAnsi="Century Gothic"/>
          <w:b/>
          <w:bCs/>
          <w:color w:val="auto"/>
        </w:rPr>
        <w:t>DEPARTAMENTO ADMINISTRATIVO DE LA DE DEFENSOR</w:t>
      </w:r>
      <w:r w:rsidR="006838D3" w:rsidRPr="00B251E3">
        <w:rPr>
          <w:rFonts w:ascii="Century Gothic" w:hAnsi="Century Gothic"/>
          <w:b/>
          <w:bCs/>
          <w:color w:val="auto"/>
        </w:rPr>
        <w:t>I</w:t>
      </w:r>
      <w:r w:rsidRPr="00B251E3">
        <w:rPr>
          <w:rFonts w:ascii="Century Gothic" w:hAnsi="Century Gothic"/>
          <w:b/>
          <w:bCs/>
          <w:color w:val="auto"/>
        </w:rPr>
        <w:t>A DEL ESPACIO P</w:t>
      </w:r>
      <w:r w:rsidR="006838D3" w:rsidRPr="00B251E3">
        <w:rPr>
          <w:rFonts w:ascii="Century Gothic" w:hAnsi="Century Gothic"/>
          <w:b/>
          <w:bCs/>
          <w:color w:val="auto"/>
        </w:rPr>
        <w:t>Ú</w:t>
      </w:r>
      <w:r w:rsidRPr="00B251E3">
        <w:rPr>
          <w:rFonts w:ascii="Century Gothic" w:hAnsi="Century Gothic"/>
          <w:b/>
          <w:bCs/>
          <w:color w:val="auto"/>
        </w:rPr>
        <w:t>BLICO</w:t>
      </w:r>
    </w:p>
    <w:p w:rsidR="004726DA" w:rsidRPr="00B251E3" w:rsidRDefault="004726DA" w:rsidP="00B7321D">
      <w:pPr>
        <w:pStyle w:val="Default"/>
        <w:jc w:val="center"/>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4726DA" w:rsidRPr="00B251E3" w:rsidRDefault="004726DA" w:rsidP="00D9444C">
      <w:pPr>
        <w:pStyle w:val="Default"/>
        <w:jc w:val="center"/>
        <w:rPr>
          <w:rFonts w:ascii="Century Gothic" w:hAnsi="Century Gothic"/>
          <w:color w:val="auto"/>
        </w:rPr>
      </w:pPr>
    </w:p>
    <w:p w:rsidR="004726DA" w:rsidRPr="00B251E3" w:rsidRDefault="004726DA" w:rsidP="00D9444C">
      <w:pPr>
        <w:pStyle w:val="Default"/>
        <w:jc w:val="center"/>
        <w:rPr>
          <w:rFonts w:ascii="Century Gothic" w:hAnsi="Century Gothic"/>
          <w:color w:val="auto"/>
        </w:rPr>
      </w:pPr>
      <w:r w:rsidRPr="00B251E3">
        <w:rPr>
          <w:rFonts w:ascii="Century Gothic" w:hAnsi="Century Gothic"/>
          <w:b/>
          <w:bCs/>
          <w:color w:val="auto"/>
        </w:rPr>
        <w:t>MODELO INTEGRADO DE PLANEACIÓN Y GESTIÓN – MIPG</w:t>
      </w:r>
    </w:p>
    <w:p w:rsidR="004726DA" w:rsidRPr="00B251E3" w:rsidRDefault="004726DA" w:rsidP="00D9444C">
      <w:pPr>
        <w:pStyle w:val="Default"/>
        <w:jc w:val="center"/>
        <w:rPr>
          <w:rFonts w:ascii="Century Gothic" w:hAnsi="Century Gothic"/>
          <w:b/>
          <w:bCs/>
          <w:color w:val="auto"/>
        </w:rPr>
      </w:pPr>
      <w:r w:rsidRPr="00B251E3">
        <w:rPr>
          <w:rFonts w:ascii="Century Gothic" w:hAnsi="Century Gothic"/>
          <w:b/>
          <w:bCs/>
          <w:color w:val="auto"/>
        </w:rPr>
        <w:t>PLANEACIÓN</w:t>
      </w:r>
    </w:p>
    <w:p w:rsidR="004726DA" w:rsidRPr="00B251E3" w:rsidRDefault="004726DA" w:rsidP="00D9444C">
      <w:pPr>
        <w:pStyle w:val="Default"/>
        <w:jc w:val="center"/>
        <w:rPr>
          <w:rFonts w:ascii="Century Gothic" w:hAnsi="Century Gothic"/>
          <w:color w:val="auto"/>
        </w:rPr>
      </w:pPr>
    </w:p>
    <w:p w:rsidR="004726DA" w:rsidRPr="00B251E3" w:rsidRDefault="004726DA" w:rsidP="00D9444C">
      <w:pPr>
        <w:jc w:val="center"/>
        <w:rPr>
          <w:rFonts w:ascii="Century Gothic" w:hAnsi="Century Gothic"/>
          <w:b/>
          <w:bCs/>
          <w:sz w:val="24"/>
          <w:szCs w:val="24"/>
        </w:rPr>
      </w:pPr>
    </w:p>
    <w:p w:rsidR="002A072E" w:rsidRPr="00B251E3" w:rsidRDefault="002A072E" w:rsidP="00D9444C">
      <w:pPr>
        <w:jc w:val="center"/>
        <w:rPr>
          <w:rFonts w:ascii="Century Gothic" w:hAnsi="Century Gothic"/>
          <w:b/>
          <w:bCs/>
          <w:sz w:val="24"/>
          <w:szCs w:val="24"/>
        </w:rPr>
      </w:pPr>
    </w:p>
    <w:p w:rsidR="002A072E" w:rsidRPr="00B251E3" w:rsidRDefault="002A072E" w:rsidP="00D9444C">
      <w:pPr>
        <w:jc w:val="center"/>
        <w:rPr>
          <w:rFonts w:ascii="Century Gothic" w:hAnsi="Century Gothic"/>
          <w:b/>
          <w:bCs/>
          <w:sz w:val="24"/>
          <w:szCs w:val="24"/>
        </w:rPr>
      </w:pPr>
    </w:p>
    <w:p w:rsidR="00F17A80" w:rsidRPr="00B251E3" w:rsidRDefault="00F17A80" w:rsidP="00D9444C">
      <w:pPr>
        <w:jc w:val="center"/>
        <w:rPr>
          <w:rFonts w:ascii="Century Gothic" w:hAnsi="Century Gothic"/>
          <w:b/>
          <w:bCs/>
          <w:sz w:val="24"/>
          <w:szCs w:val="24"/>
        </w:rPr>
      </w:pPr>
    </w:p>
    <w:p w:rsidR="004726DA" w:rsidRPr="00B251E3" w:rsidRDefault="0029178B" w:rsidP="00D9444C">
      <w:pPr>
        <w:jc w:val="center"/>
        <w:rPr>
          <w:rFonts w:ascii="Century Gothic" w:hAnsi="Century Gothic"/>
          <w:b/>
          <w:bCs/>
          <w:sz w:val="24"/>
          <w:szCs w:val="24"/>
        </w:rPr>
      </w:pPr>
      <w:r>
        <w:rPr>
          <w:rFonts w:ascii="Century Gothic" w:hAnsi="Century Gothic"/>
          <w:b/>
          <w:bCs/>
          <w:sz w:val="24"/>
          <w:szCs w:val="24"/>
        </w:rPr>
        <w:t xml:space="preserve">DICIEMBRE DE </w:t>
      </w:r>
      <w:r w:rsidR="004726DA" w:rsidRPr="00B251E3">
        <w:rPr>
          <w:rFonts w:ascii="Century Gothic" w:hAnsi="Century Gothic"/>
          <w:b/>
          <w:bCs/>
          <w:sz w:val="24"/>
          <w:szCs w:val="24"/>
        </w:rPr>
        <w:t xml:space="preserve"> 2019</w:t>
      </w:r>
    </w:p>
    <w:p w:rsidR="00B50CA2" w:rsidRPr="00B251E3" w:rsidRDefault="00B50CA2" w:rsidP="00430BF5">
      <w:pPr>
        <w:jc w:val="both"/>
        <w:rPr>
          <w:rFonts w:ascii="Century Gothic" w:hAnsi="Century Gothic"/>
          <w:b/>
          <w:bCs/>
          <w:sz w:val="24"/>
          <w:szCs w:val="24"/>
        </w:rPr>
      </w:pPr>
    </w:p>
    <w:sdt>
      <w:sdtPr>
        <w:rPr>
          <w:rFonts w:ascii="Century Gothic" w:eastAsiaTheme="minorHAnsi" w:hAnsi="Century Gothic" w:cstheme="minorBidi"/>
          <w:color w:val="auto"/>
          <w:sz w:val="24"/>
          <w:szCs w:val="24"/>
          <w:lang w:val="es-ES" w:eastAsia="en-US"/>
        </w:rPr>
        <w:id w:val="25291415"/>
        <w:docPartObj>
          <w:docPartGallery w:val="Table of Contents"/>
          <w:docPartUnique/>
        </w:docPartObj>
      </w:sdtPr>
      <w:sdtEndPr>
        <w:rPr>
          <w:b/>
          <w:bCs/>
        </w:rPr>
      </w:sdtEndPr>
      <w:sdtContent>
        <w:p w:rsidR="00404AB6" w:rsidRPr="00B251E3" w:rsidRDefault="00404AB6" w:rsidP="00E6514B">
          <w:pPr>
            <w:pStyle w:val="TtulodeTDC"/>
            <w:jc w:val="center"/>
            <w:rPr>
              <w:rFonts w:ascii="Century Gothic" w:hAnsi="Century Gothic"/>
              <w:color w:val="auto"/>
              <w:sz w:val="24"/>
              <w:szCs w:val="24"/>
            </w:rPr>
          </w:pPr>
          <w:r w:rsidRPr="00B251E3">
            <w:rPr>
              <w:rFonts w:ascii="Century Gothic" w:hAnsi="Century Gothic"/>
              <w:color w:val="auto"/>
              <w:sz w:val="24"/>
              <w:szCs w:val="24"/>
              <w:lang w:val="es-ES"/>
            </w:rPr>
            <w:t>Contenido</w:t>
          </w:r>
        </w:p>
        <w:p w:rsidR="00E6514B" w:rsidRDefault="00404AB6">
          <w:pPr>
            <w:pStyle w:val="TDC1"/>
            <w:tabs>
              <w:tab w:val="right" w:leader="dot" w:pos="8828"/>
            </w:tabs>
            <w:rPr>
              <w:rFonts w:eastAsiaTheme="minorEastAsia"/>
              <w:noProof/>
              <w:lang w:eastAsia="zh-CN"/>
            </w:rPr>
          </w:pPr>
          <w:r w:rsidRPr="00B251E3">
            <w:rPr>
              <w:rFonts w:ascii="Century Gothic" w:hAnsi="Century Gothic"/>
              <w:sz w:val="24"/>
              <w:szCs w:val="24"/>
            </w:rPr>
            <w:fldChar w:fldCharType="begin"/>
          </w:r>
          <w:r w:rsidRPr="00B251E3">
            <w:rPr>
              <w:rFonts w:ascii="Century Gothic" w:hAnsi="Century Gothic"/>
              <w:sz w:val="24"/>
              <w:szCs w:val="24"/>
            </w:rPr>
            <w:instrText xml:space="preserve"> TOC \o "1-3" \h \z \u </w:instrText>
          </w:r>
          <w:r w:rsidRPr="00B251E3">
            <w:rPr>
              <w:rFonts w:ascii="Century Gothic" w:hAnsi="Century Gothic"/>
              <w:sz w:val="24"/>
              <w:szCs w:val="24"/>
            </w:rPr>
            <w:fldChar w:fldCharType="separate"/>
          </w:r>
          <w:hyperlink w:anchor="_Toc33106853" w:history="1">
            <w:r w:rsidR="00E6514B" w:rsidRPr="005A24E6">
              <w:rPr>
                <w:rStyle w:val="Hipervnculo"/>
                <w:rFonts w:ascii="Century Gothic" w:hAnsi="Century Gothic"/>
                <w:b/>
                <w:bCs/>
                <w:noProof/>
              </w:rPr>
              <w:t>INTRODUCCIÓN</w:t>
            </w:r>
            <w:r w:rsidR="00E6514B">
              <w:rPr>
                <w:noProof/>
                <w:webHidden/>
              </w:rPr>
              <w:tab/>
            </w:r>
            <w:r w:rsidR="00E6514B">
              <w:rPr>
                <w:noProof/>
                <w:webHidden/>
              </w:rPr>
              <w:fldChar w:fldCharType="begin"/>
            </w:r>
            <w:r w:rsidR="00E6514B">
              <w:rPr>
                <w:noProof/>
                <w:webHidden/>
              </w:rPr>
              <w:instrText xml:space="preserve"> PAGEREF _Toc33106853 \h </w:instrText>
            </w:r>
            <w:r w:rsidR="00E6514B">
              <w:rPr>
                <w:noProof/>
                <w:webHidden/>
              </w:rPr>
            </w:r>
            <w:r w:rsidR="00E6514B">
              <w:rPr>
                <w:noProof/>
                <w:webHidden/>
              </w:rPr>
              <w:fldChar w:fldCharType="separate"/>
            </w:r>
            <w:r w:rsidR="001A73CA">
              <w:rPr>
                <w:noProof/>
                <w:webHidden/>
              </w:rPr>
              <w:t>3</w:t>
            </w:r>
            <w:r w:rsidR="00E6514B">
              <w:rPr>
                <w:noProof/>
                <w:webHidden/>
              </w:rPr>
              <w:fldChar w:fldCharType="end"/>
            </w:r>
          </w:hyperlink>
        </w:p>
        <w:p w:rsidR="00E6514B" w:rsidRDefault="00E6514B">
          <w:pPr>
            <w:pStyle w:val="TDC1"/>
            <w:tabs>
              <w:tab w:val="right" w:leader="dot" w:pos="8828"/>
            </w:tabs>
            <w:rPr>
              <w:rFonts w:eastAsiaTheme="minorEastAsia"/>
              <w:noProof/>
              <w:lang w:eastAsia="zh-CN"/>
            </w:rPr>
          </w:pPr>
          <w:hyperlink w:anchor="_Toc33106854" w:history="1">
            <w:r w:rsidRPr="005A24E6">
              <w:rPr>
                <w:rStyle w:val="Hipervnculo"/>
                <w:rFonts w:ascii="Century Gothic" w:hAnsi="Century Gothic"/>
                <w:b/>
                <w:bCs/>
                <w:noProof/>
              </w:rPr>
              <w:t>ASUNTO</w:t>
            </w:r>
            <w:r>
              <w:rPr>
                <w:noProof/>
                <w:webHidden/>
              </w:rPr>
              <w:tab/>
            </w:r>
            <w:r>
              <w:rPr>
                <w:noProof/>
                <w:webHidden/>
              </w:rPr>
              <w:fldChar w:fldCharType="begin"/>
            </w:r>
            <w:r>
              <w:rPr>
                <w:noProof/>
                <w:webHidden/>
              </w:rPr>
              <w:instrText xml:space="preserve"> PAGEREF _Toc33106854 \h </w:instrText>
            </w:r>
            <w:r>
              <w:rPr>
                <w:noProof/>
                <w:webHidden/>
              </w:rPr>
            </w:r>
            <w:r>
              <w:rPr>
                <w:noProof/>
                <w:webHidden/>
              </w:rPr>
              <w:fldChar w:fldCharType="separate"/>
            </w:r>
            <w:r w:rsidR="001A73CA">
              <w:rPr>
                <w:noProof/>
                <w:webHidden/>
              </w:rPr>
              <w:t>3</w:t>
            </w:r>
            <w:r>
              <w:rPr>
                <w:noProof/>
                <w:webHidden/>
              </w:rPr>
              <w:fldChar w:fldCharType="end"/>
            </w:r>
          </w:hyperlink>
        </w:p>
        <w:p w:rsidR="00E6514B" w:rsidRDefault="00E6514B">
          <w:pPr>
            <w:pStyle w:val="TDC1"/>
            <w:tabs>
              <w:tab w:val="right" w:leader="dot" w:pos="8828"/>
            </w:tabs>
            <w:rPr>
              <w:rFonts w:eastAsiaTheme="minorEastAsia"/>
              <w:noProof/>
              <w:lang w:eastAsia="zh-CN"/>
            </w:rPr>
          </w:pPr>
          <w:hyperlink w:anchor="_Toc33106855" w:history="1">
            <w:r w:rsidRPr="005A24E6">
              <w:rPr>
                <w:rStyle w:val="Hipervnculo"/>
                <w:rFonts w:ascii="Century Gothic" w:hAnsi="Century Gothic"/>
                <w:b/>
                <w:bCs/>
                <w:noProof/>
              </w:rPr>
              <w:t>DESARROLLO</w:t>
            </w:r>
            <w:r>
              <w:rPr>
                <w:noProof/>
                <w:webHidden/>
              </w:rPr>
              <w:tab/>
            </w:r>
            <w:r>
              <w:rPr>
                <w:noProof/>
                <w:webHidden/>
              </w:rPr>
              <w:fldChar w:fldCharType="begin"/>
            </w:r>
            <w:r>
              <w:rPr>
                <w:noProof/>
                <w:webHidden/>
              </w:rPr>
              <w:instrText xml:space="preserve"> PAGEREF _Toc33106855 \h </w:instrText>
            </w:r>
            <w:r>
              <w:rPr>
                <w:noProof/>
                <w:webHidden/>
              </w:rPr>
            </w:r>
            <w:r>
              <w:rPr>
                <w:noProof/>
                <w:webHidden/>
              </w:rPr>
              <w:fldChar w:fldCharType="separate"/>
            </w:r>
            <w:r w:rsidR="001A73CA">
              <w:rPr>
                <w:noProof/>
                <w:webHidden/>
              </w:rPr>
              <w:t>3</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56" w:history="1">
            <w:r w:rsidRPr="005A24E6">
              <w:rPr>
                <w:rStyle w:val="Hipervnculo"/>
                <w:rFonts w:ascii="Century Gothic" w:hAnsi="Century Gothic"/>
                <w:noProof/>
              </w:rPr>
              <w:t>1.1.</w:t>
            </w:r>
            <w:r>
              <w:rPr>
                <w:rFonts w:eastAsiaTheme="minorEastAsia"/>
                <w:noProof/>
                <w:lang w:eastAsia="zh-CN"/>
              </w:rPr>
              <w:tab/>
            </w:r>
            <w:r w:rsidRPr="005A24E6">
              <w:rPr>
                <w:rStyle w:val="Hipervnculo"/>
                <w:rFonts w:ascii="Century Gothic" w:hAnsi="Century Gothic"/>
                <w:noProof/>
              </w:rPr>
              <w:t>Gestión de Talento Humano</w:t>
            </w:r>
            <w:r>
              <w:rPr>
                <w:noProof/>
                <w:webHidden/>
              </w:rPr>
              <w:tab/>
            </w:r>
            <w:r>
              <w:rPr>
                <w:noProof/>
                <w:webHidden/>
              </w:rPr>
              <w:fldChar w:fldCharType="begin"/>
            </w:r>
            <w:r>
              <w:rPr>
                <w:noProof/>
                <w:webHidden/>
              </w:rPr>
              <w:instrText xml:space="preserve"> PAGEREF _Toc33106856 \h </w:instrText>
            </w:r>
            <w:r>
              <w:rPr>
                <w:noProof/>
                <w:webHidden/>
              </w:rPr>
            </w:r>
            <w:r>
              <w:rPr>
                <w:noProof/>
                <w:webHidden/>
              </w:rPr>
              <w:fldChar w:fldCharType="separate"/>
            </w:r>
            <w:r w:rsidR="001A73CA">
              <w:rPr>
                <w:noProof/>
                <w:webHidden/>
              </w:rPr>
              <w:t>4</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57" w:history="1">
            <w:r w:rsidRPr="005A24E6">
              <w:rPr>
                <w:rStyle w:val="Hipervnculo"/>
                <w:rFonts w:ascii="Century Gothic" w:hAnsi="Century Gothic"/>
                <w:noProof/>
              </w:rPr>
              <w:t>1.2.</w:t>
            </w:r>
            <w:r>
              <w:rPr>
                <w:rFonts w:eastAsiaTheme="minorEastAsia"/>
                <w:noProof/>
                <w:lang w:eastAsia="zh-CN"/>
              </w:rPr>
              <w:tab/>
            </w:r>
            <w:r w:rsidRPr="005A24E6">
              <w:rPr>
                <w:rStyle w:val="Hipervnculo"/>
                <w:rFonts w:ascii="Century Gothic" w:hAnsi="Century Gothic"/>
                <w:noProof/>
              </w:rPr>
              <w:t>Integridad</w:t>
            </w:r>
            <w:r>
              <w:rPr>
                <w:noProof/>
                <w:webHidden/>
              </w:rPr>
              <w:tab/>
            </w:r>
            <w:r>
              <w:rPr>
                <w:noProof/>
                <w:webHidden/>
              </w:rPr>
              <w:fldChar w:fldCharType="begin"/>
            </w:r>
            <w:r>
              <w:rPr>
                <w:noProof/>
                <w:webHidden/>
              </w:rPr>
              <w:instrText xml:space="preserve"> PAGEREF _Toc33106857 \h </w:instrText>
            </w:r>
            <w:r>
              <w:rPr>
                <w:noProof/>
                <w:webHidden/>
              </w:rPr>
            </w:r>
            <w:r>
              <w:rPr>
                <w:noProof/>
                <w:webHidden/>
              </w:rPr>
              <w:fldChar w:fldCharType="separate"/>
            </w:r>
            <w:r w:rsidR="001A73CA">
              <w:rPr>
                <w:noProof/>
                <w:webHidden/>
              </w:rPr>
              <w:t>5</w:t>
            </w:r>
            <w:r>
              <w:rPr>
                <w:noProof/>
                <w:webHidden/>
              </w:rPr>
              <w:fldChar w:fldCharType="end"/>
            </w:r>
          </w:hyperlink>
        </w:p>
        <w:p w:rsidR="00E6514B" w:rsidRDefault="00E6514B">
          <w:pPr>
            <w:pStyle w:val="TDC1"/>
            <w:tabs>
              <w:tab w:val="left" w:pos="440"/>
              <w:tab w:val="right" w:leader="dot" w:pos="8828"/>
            </w:tabs>
            <w:rPr>
              <w:rFonts w:eastAsiaTheme="minorEastAsia"/>
              <w:noProof/>
              <w:lang w:eastAsia="zh-CN"/>
            </w:rPr>
          </w:pPr>
          <w:hyperlink w:anchor="_Toc33106858" w:history="1">
            <w:r w:rsidRPr="005A24E6">
              <w:rPr>
                <w:rStyle w:val="Hipervnculo"/>
                <w:rFonts w:ascii="Century Gothic" w:hAnsi="Century Gothic"/>
                <w:b/>
                <w:bCs/>
                <w:noProof/>
              </w:rPr>
              <w:t>2.</w:t>
            </w:r>
            <w:r>
              <w:rPr>
                <w:rFonts w:eastAsiaTheme="minorEastAsia"/>
                <w:noProof/>
                <w:lang w:eastAsia="zh-CN"/>
              </w:rPr>
              <w:tab/>
            </w:r>
            <w:r w:rsidRPr="005A24E6">
              <w:rPr>
                <w:rStyle w:val="Hipervnculo"/>
                <w:rFonts w:ascii="Century Gothic" w:hAnsi="Century Gothic"/>
                <w:b/>
                <w:bCs/>
                <w:noProof/>
              </w:rPr>
              <w:t>DIRECCIONAMIENTO ESTRATÉGICO Y PLANEACION</w:t>
            </w:r>
            <w:r>
              <w:rPr>
                <w:noProof/>
                <w:webHidden/>
              </w:rPr>
              <w:tab/>
            </w:r>
            <w:r>
              <w:rPr>
                <w:noProof/>
                <w:webHidden/>
              </w:rPr>
              <w:fldChar w:fldCharType="begin"/>
            </w:r>
            <w:r>
              <w:rPr>
                <w:noProof/>
                <w:webHidden/>
              </w:rPr>
              <w:instrText xml:space="preserve"> PAGEREF _Toc33106858 \h </w:instrText>
            </w:r>
            <w:r>
              <w:rPr>
                <w:noProof/>
                <w:webHidden/>
              </w:rPr>
            </w:r>
            <w:r>
              <w:rPr>
                <w:noProof/>
                <w:webHidden/>
              </w:rPr>
              <w:fldChar w:fldCharType="separate"/>
            </w:r>
            <w:r w:rsidR="001A73CA">
              <w:rPr>
                <w:noProof/>
                <w:webHidden/>
              </w:rPr>
              <w:t>5</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59" w:history="1">
            <w:r w:rsidRPr="005A24E6">
              <w:rPr>
                <w:rStyle w:val="Hipervnculo"/>
                <w:rFonts w:ascii="Century Gothic" w:hAnsi="Century Gothic"/>
                <w:noProof/>
              </w:rPr>
              <w:t>2.1.</w:t>
            </w:r>
            <w:r>
              <w:rPr>
                <w:rFonts w:eastAsiaTheme="minorEastAsia"/>
                <w:noProof/>
                <w:lang w:eastAsia="zh-CN"/>
              </w:rPr>
              <w:tab/>
            </w:r>
            <w:r w:rsidRPr="005A24E6">
              <w:rPr>
                <w:rStyle w:val="Hipervnculo"/>
                <w:rFonts w:ascii="Century Gothic" w:hAnsi="Century Gothic"/>
                <w:noProof/>
              </w:rPr>
              <w:t>Direccionamiento y Planeación</w:t>
            </w:r>
            <w:r>
              <w:rPr>
                <w:noProof/>
                <w:webHidden/>
              </w:rPr>
              <w:tab/>
            </w:r>
            <w:r>
              <w:rPr>
                <w:noProof/>
                <w:webHidden/>
              </w:rPr>
              <w:fldChar w:fldCharType="begin"/>
            </w:r>
            <w:r>
              <w:rPr>
                <w:noProof/>
                <w:webHidden/>
              </w:rPr>
              <w:instrText xml:space="preserve"> PAGEREF _Toc33106859 \h </w:instrText>
            </w:r>
            <w:r>
              <w:rPr>
                <w:noProof/>
                <w:webHidden/>
              </w:rPr>
            </w:r>
            <w:r>
              <w:rPr>
                <w:noProof/>
                <w:webHidden/>
              </w:rPr>
              <w:fldChar w:fldCharType="separate"/>
            </w:r>
            <w:r w:rsidR="001A73CA">
              <w:rPr>
                <w:noProof/>
                <w:webHidden/>
              </w:rPr>
              <w:t>5</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0" w:history="1">
            <w:r w:rsidRPr="005A24E6">
              <w:rPr>
                <w:rStyle w:val="Hipervnculo"/>
                <w:rFonts w:ascii="Century Gothic" w:hAnsi="Century Gothic"/>
                <w:noProof/>
              </w:rPr>
              <w:t>2.2.</w:t>
            </w:r>
            <w:r>
              <w:rPr>
                <w:rFonts w:eastAsiaTheme="minorEastAsia"/>
                <w:noProof/>
                <w:lang w:eastAsia="zh-CN"/>
              </w:rPr>
              <w:tab/>
            </w:r>
            <w:r w:rsidRPr="005A24E6">
              <w:rPr>
                <w:rStyle w:val="Hipervnculo"/>
                <w:rFonts w:ascii="Century Gothic" w:hAnsi="Century Gothic"/>
                <w:noProof/>
              </w:rPr>
              <w:t>Plan anticorrupción</w:t>
            </w:r>
            <w:r>
              <w:rPr>
                <w:noProof/>
                <w:webHidden/>
              </w:rPr>
              <w:tab/>
            </w:r>
            <w:r>
              <w:rPr>
                <w:noProof/>
                <w:webHidden/>
              </w:rPr>
              <w:fldChar w:fldCharType="begin"/>
            </w:r>
            <w:r>
              <w:rPr>
                <w:noProof/>
                <w:webHidden/>
              </w:rPr>
              <w:instrText xml:space="preserve"> PAGEREF _Toc33106860 \h </w:instrText>
            </w:r>
            <w:r>
              <w:rPr>
                <w:noProof/>
                <w:webHidden/>
              </w:rPr>
            </w:r>
            <w:r>
              <w:rPr>
                <w:noProof/>
                <w:webHidden/>
              </w:rPr>
              <w:fldChar w:fldCharType="separate"/>
            </w:r>
            <w:r w:rsidR="001A73CA">
              <w:rPr>
                <w:noProof/>
                <w:webHidden/>
              </w:rPr>
              <w:t>6</w:t>
            </w:r>
            <w:r>
              <w:rPr>
                <w:noProof/>
                <w:webHidden/>
              </w:rPr>
              <w:fldChar w:fldCharType="end"/>
            </w:r>
          </w:hyperlink>
        </w:p>
        <w:p w:rsidR="00E6514B" w:rsidRDefault="00E6514B">
          <w:pPr>
            <w:pStyle w:val="TDC1"/>
            <w:tabs>
              <w:tab w:val="left" w:pos="440"/>
              <w:tab w:val="right" w:leader="dot" w:pos="8828"/>
            </w:tabs>
            <w:rPr>
              <w:rFonts w:eastAsiaTheme="minorEastAsia"/>
              <w:noProof/>
              <w:lang w:eastAsia="zh-CN"/>
            </w:rPr>
          </w:pPr>
          <w:hyperlink w:anchor="_Toc33106861" w:history="1">
            <w:r w:rsidRPr="005A24E6">
              <w:rPr>
                <w:rStyle w:val="Hipervnculo"/>
                <w:rFonts w:ascii="Century Gothic" w:hAnsi="Century Gothic"/>
                <w:b/>
                <w:bCs/>
                <w:noProof/>
              </w:rPr>
              <w:t>3.</w:t>
            </w:r>
            <w:r>
              <w:rPr>
                <w:rFonts w:eastAsiaTheme="minorEastAsia"/>
                <w:noProof/>
                <w:lang w:eastAsia="zh-CN"/>
              </w:rPr>
              <w:tab/>
            </w:r>
            <w:r w:rsidRPr="005A24E6">
              <w:rPr>
                <w:rStyle w:val="Hipervnculo"/>
                <w:rFonts w:ascii="Century Gothic" w:hAnsi="Century Gothic"/>
                <w:b/>
                <w:bCs/>
                <w:noProof/>
              </w:rPr>
              <w:t>DIMENSIÓN GESTION CON VALORES POR EL RESULTADO</w:t>
            </w:r>
            <w:r>
              <w:rPr>
                <w:noProof/>
                <w:webHidden/>
              </w:rPr>
              <w:tab/>
            </w:r>
            <w:r>
              <w:rPr>
                <w:noProof/>
                <w:webHidden/>
              </w:rPr>
              <w:fldChar w:fldCharType="begin"/>
            </w:r>
            <w:r>
              <w:rPr>
                <w:noProof/>
                <w:webHidden/>
              </w:rPr>
              <w:instrText xml:space="preserve"> PAGEREF _Toc33106861 \h </w:instrText>
            </w:r>
            <w:r>
              <w:rPr>
                <w:noProof/>
                <w:webHidden/>
              </w:rPr>
            </w:r>
            <w:r>
              <w:rPr>
                <w:noProof/>
                <w:webHidden/>
              </w:rPr>
              <w:fldChar w:fldCharType="separate"/>
            </w:r>
            <w:r w:rsidR="001A73CA">
              <w:rPr>
                <w:noProof/>
                <w:webHidden/>
              </w:rPr>
              <w:t>6</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2" w:history="1">
            <w:r w:rsidRPr="005A24E6">
              <w:rPr>
                <w:rStyle w:val="Hipervnculo"/>
                <w:rFonts w:ascii="Century Gothic" w:hAnsi="Century Gothic"/>
                <w:noProof/>
              </w:rPr>
              <w:t>3.1.</w:t>
            </w:r>
            <w:r>
              <w:rPr>
                <w:rFonts w:eastAsiaTheme="minorEastAsia"/>
                <w:noProof/>
                <w:lang w:eastAsia="zh-CN"/>
              </w:rPr>
              <w:tab/>
            </w:r>
            <w:r w:rsidRPr="005A24E6">
              <w:rPr>
                <w:rStyle w:val="Hipervnculo"/>
                <w:rFonts w:ascii="Century Gothic" w:hAnsi="Century Gothic"/>
                <w:noProof/>
              </w:rPr>
              <w:t>Gestión Presupuestal</w:t>
            </w:r>
            <w:r>
              <w:rPr>
                <w:noProof/>
                <w:webHidden/>
              </w:rPr>
              <w:tab/>
            </w:r>
            <w:r>
              <w:rPr>
                <w:noProof/>
                <w:webHidden/>
              </w:rPr>
              <w:fldChar w:fldCharType="begin"/>
            </w:r>
            <w:r>
              <w:rPr>
                <w:noProof/>
                <w:webHidden/>
              </w:rPr>
              <w:instrText xml:space="preserve"> PAGEREF _Toc33106862 \h </w:instrText>
            </w:r>
            <w:r>
              <w:rPr>
                <w:noProof/>
                <w:webHidden/>
              </w:rPr>
            </w:r>
            <w:r>
              <w:rPr>
                <w:noProof/>
                <w:webHidden/>
              </w:rPr>
              <w:fldChar w:fldCharType="separate"/>
            </w:r>
            <w:r w:rsidR="001A73CA">
              <w:rPr>
                <w:noProof/>
                <w:webHidden/>
              </w:rPr>
              <w:t>6</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3" w:history="1">
            <w:r w:rsidRPr="005A24E6">
              <w:rPr>
                <w:rStyle w:val="Hipervnculo"/>
                <w:rFonts w:ascii="Century Gothic" w:hAnsi="Century Gothic"/>
                <w:noProof/>
              </w:rPr>
              <w:t>3.2.</w:t>
            </w:r>
            <w:r>
              <w:rPr>
                <w:rFonts w:eastAsiaTheme="minorEastAsia"/>
                <w:noProof/>
                <w:lang w:eastAsia="zh-CN"/>
              </w:rPr>
              <w:tab/>
            </w:r>
            <w:r w:rsidRPr="005A24E6">
              <w:rPr>
                <w:rStyle w:val="Hipervnculo"/>
                <w:rFonts w:ascii="Century Gothic" w:hAnsi="Century Gothic"/>
                <w:noProof/>
              </w:rPr>
              <w:t>Gobierno Digital</w:t>
            </w:r>
            <w:r>
              <w:rPr>
                <w:noProof/>
                <w:webHidden/>
              </w:rPr>
              <w:tab/>
            </w:r>
            <w:r>
              <w:rPr>
                <w:noProof/>
                <w:webHidden/>
              </w:rPr>
              <w:fldChar w:fldCharType="begin"/>
            </w:r>
            <w:r>
              <w:rPr>
                <w:noProof/>
                <w:webHidden/>
              </w:rPr>
              <w:instrText xml:space="preserve"> PAGEREF _Toc33106863 \h </w:instrText>
            </w:r>
            <w:r>
              <w:rPr>
                <w:noProof/>
                <w:webHidden/>
              </w:rPr>
            </w:r>
            <w:r>
              <w:rPr>
                <w:noProof/>
                <w:webHidden/>
              </w:rPr>
              <w:fldChar w:fldCharType="separate"/>
            </w:r>
            <w:r w:rsidR="001A73CA">
              <w:rPr>
                <w:noProof/>
                <w:webHidden/>
              </w:rPr>
              <w:t>7</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4" w:history="1">
            <w:r w:rsidRPr="005A24E6">
              <w:rPr>
                <w:rStyle w:val="Hipervnculo"/>
                <w:rFonts w:ascii="Century Gothic" w:hAnsi="Century Gothic"/>
                <w:noProof/>
              </w:rPr>
              <w:t>3.3.</w:t>
            </w:r>
            <w:r>
              <w:rPr>
                <w:rFonts w:eastAsiaTheme="minorEastAsia"/>
                <w:noProof/>
                <w:lang w:eastAsia="zh-CN"/>
              </w:rPr>
              <w:tab/>
            </w:r>
            <w:r w:rsidRPr="005A24E6">
              <w:rPr>
                <w:rStyle w:val="Hipervnculo"/>
                <w:rFonts w:ascii="Century Gothic" w:hAnsi="Century Gothic"/>
                <w:noProof/>
              </w:rPr>
              <w:t>Defensa Jurídica</w:t>
            </w:r>
            <w:r>
              <w:rPr>
                <w:noProof/>
                <w:webHidden/>
              </w:rPr>
              <w:tab/>
            </w:r>
            <w:r>
              <w:rPr>
                <w:noProof/>
                <w:webHidden/>
              </w:rPr>
              <w:fldChar w:fldCharType="begin"/>
            </w:r>
            <w:r>
              <w:rPr>
                <w:noProof/>
                <w:webHidden/>
              </w:rPr>
              <w:instrText xml:space="preserve"> PAGEREF _Toc33106864 \h </w:instrText>
            </w:r>
            <w:r>
              <w:rPr>
                <w:noProof/>
                <w:webHidden/>
              </w:rPr>
            </w:r>
            <w:r>
              <w:rPr>
                <w:noProof/>
                <w:webHidden/>
              </w:rPr>
              <w:fldChar w:fldCharType="separate"/>
            </w:r>
            <w:r w:rsidR="001A73CA">
              <w:rPr>
                <w:noProof/>
                <w:webHidden/>
              </w:rPr>
              <w:t>8</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5" w:history="1">
            <w:r w:rsidRPr="005A24E6">
              <w:rPr>
                <w:rStyle w:val="Hipervnculo"/>
                <w:rFonts w:ascii="Century Gothic" w:hAnsi="Century Gothic"/>
                <w:b/>
                <w:noProof/>
              </w:rPr>
              <w:t>3.4.</w:t>
            </w:r>
            <w:r>
              <w:rPr>
                <w:rFonts w:eastAsiaTheme="minorEastAsia"/>
                <w:noProof/>
                <w:lang w:eastAsia="zh-CN"/>
              </w:rPr>
              <w:tab/>
            </w:r>
            <w:r w:rsidRPr="005A24E6">
              <w:rPr>
                <w:rStyle w:val="Hipervnculo"/>
                <w:rFonts w:ascii="Century Gothic" w:hAnsi="Century Gothic"/>
                <w:b/>
                <w:noProof/>
              </w:rPr>
              <w:t>Servicio al ciudadano</w:t>
            </w:r>
            <w:r>
              <w:rPr>
                <w:noProof/>
                <w:webHidden/>
              </w:rPr>
              <w:tab/>
            </w:r>
            <w:r>
              <w:rPr>
                <w:noProof/>
                <w:webHidden/>
              </w:rPr>
              <w:fldChar w:fldCharType="begin"/>
            </w:r>
            <w:r>
              <w:rPr>
                <w:noProof/>
                <w:webHidden/>
              </w:rPr>
              <w:instrText xml:space="preserve"> PAGEREF _Toc33106865 \h </w:instrText>
            </w:r>
            <w:r>
              <w:rPr>
                <w:noProof/>
                <w:webHidden/>
              </w:rPr>
            </w:r>
            <w:r>
              <w:rPr>
                <w:noProof/>
                <w:webHidden/>
              </w:rPr>
              <w:fldChar w:fldCharType="separate"/>
            </w:r>
            <w:r w:rsidR="001A73CA">
              <w:rPr>
                <w:noProof/>
                <w:webHidden/>
              </w:rPr>
              <w:t>8</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6" w:history="1">
            <w:r w:rsidRPr="005A24E6">
              <w:rPr>
                <w:rStyle w:val="Hipervnculo"/>
                <w:rFonts w:ascii="Century Gothic" w:hAnsi="Century Gothic"/>
                <w:bCs/>
                <w:noProof/>
              </w:rPr>
              <w:t>3.5.</w:t>
            </w:r>
            <w:r>
              <w:rPr>
                <w:rFonts w:eastAsiaTheme="minorEastAsia"/>
                <w:noProof/>
                <w:lang w:eastAsia="zh-CN"/>
              </w:rPr>
              <w:tab/>
            </w:r>
            <w:r w:rsidRPr="005A24E6">
              <w:rPr>
                <w:rStyle w:val="Hipervnculo"/>
                <w:rFonts w:ascii="Century Gothic" w:hAnsi="Century Gothic"/>
                <w:bCs/>
                <w:noProof/>
              </w:rPr>
              <w:t>Trámites</w:t>
            </w:r>
            <w:r>
              <w:rPr>
                <w:noProof/>
                <w:webHidden/>
              </w:rPr>
              <w:tab/>
            </w:r>
            <w:r>
              <w:rPr>
                <w:noProof/>
                <w:webHidden/>
              </w:rPr>
              <w:fldChar w:fldCharType="begin"/>
            </w:r>
            <w:r>
              <w:rPr>
                <w:noProof/>
                <w:webHidden/>
              </w:rPr>
              <w:instrText xml:space="preserve"> PAGEREF _Toc33106866 \h </w:instrText>
            </w:r>
            <w:r>
              <w:rPr>
                <w:noProof/>
                <w:webHidden/>
              </w:rPr>
            </w:r>
            <w:r>
              <w:rPr>
                <w:noProof/>
                <w:webHidden/>
              </w:rPr>
              <w:fldChar w:fldCharType="separate"/>
            </w:r>
            <w:r w:rsidR="001A73CA">
              <w:rPr>
                <w:noProof/>
                <w:webHidden/>
              </w:rPr>
              <w:t>9</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7" w:history="1">
            <w:r w:rsidRPr="005A24E6">
              <w:rPr>
                <w:rStyle w:val="Hipervnculo"/>
                <w:rFonts w:ascii="Century Gothic" w:hAnsi="Century Gothic"/>
                <w:noProof/>
              </w:rPr>
              <w:t>3.6</w:t>
            </w:r>
            <w:r>
              <w:rPr>
                <w:rFonts w:eastAsiaTheme="minorEastAsia"/>
                <w:noProof/>
                <w:lang w:eastAsia="zh-CN"/>
              </w:rPr>
              <w:tab/>
            </w:r>
            <w:r w:rsidRPr="005A24E6">
              <w:rPr>
                <w:rStyle w:val="Hipervnculo"/>
                <w:rFonts w:ascii="Century Gothic" w:hAnsi="Century Gothic"/>
                <w:noProof/>
              </w:rPr>
              <w:t>Participación ciudadana</w:t>
            </w:r>
            <w:r>
              <w:rPr>
                <w:noProof/>
                <w:webHidden/>
              </w:rPr>
              <w:tab/>
            </w:r>
            <w:r>
              <w:rPr>
                <w:noProof/>
                <w:webHidden/>
              </w:rPr>
              <w:fldChar w:fldCharType="begin"/>
            </w:r>
            <w:r>
              <w:rPr>
                <w:noProof/>
                <w:webHidden/>
              </w:rPr>
              <w:instrText xml:space="preserve"> PAGEREF _Toc33106867 \h </w:instrText>
            </w:r>
            <w:r>
              <w:rPr>
                <w:noProof/>
                <w:webHidden/>
              </w:rPr>
            </w:r>
            <w:r>
              <w:rPr>
                <w:noProof/>
                <w:webHidden/>
              </w:rPr>
              <w:fldChar w:fldCharType="separate"/>
            </w:r>
            <w:r w:rsidR="001A73CA">
              <w:rPr>
                <w:noProof/>
                <w:webHidden/>
              </w:rPr>
              <w:t>9</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68" w:history="1">
            <w:r w:rsidRPr="005A24E6">
              <w:rPr>
                <w:rStyle w:val="Hipervnculo"/>
                <w:rFonts w:ascii="Century Gothic" w:hAnsi="Century Gothic"/>
                <w:noProof/>
              </w:rPr>
              <w:t>3.7</w:t>
            </w:r>
            <w:r>
              <w:rPr>
                <w:rFonts w:eastAsiaTheme="minorEastAsia"/>
                <w:noProof/>
                <w:lang w:eastAsia="zh-CN"/>
              </w:rPr>
              <w:tab/>
            </w:r>
            <w:r w:rsidRPr="005A24E6">
              <w:rPr>
                <w:rStyle w:val="Hipervnculo"/>
                <w:rFonts w:ascii="Century Gothic" w:hAnsi="Century Gothic"/>
                <w:noProof/>
              </w:rPr>
              <w:t>Rendición de cuentas</w:t>
            </w:r>
            <w:r>
              <w:rPr>
                <w:noProof/>
                <w:webHidden/>
              </w:rPr>
              <w:tab/>
            </w:r>
            <w:r>
              <w:rPr>
                <w:noProof/>
                <w:webHidden/>
              </w:rPr>
              <w:fldChar w:fldCharType="begin"/>
            </w:r>
            <w:r>
              <w:rPr>
                <w:noProof/>
                <w:webHidden/>
              </w:rPr>
              <w:instrText xml:space="preserve"> PAGEREF _Toc33106868 \h </w:instrText>
            </w:r>
            <w:r>
              <w:rPr>
                <w:noProof/>
                <w:webHidden/>
              </w:rPr>
            </w:r>
            <w:r>
              <w:rPr>
                <w:noProof/>
                <w:webHidden/>
              </w:rPr>
              <w:fldChar w:fldCharType="separate"/>
            </w:r>
            <w:r w:rsidR="001A73CA">
              <w:rPr>
                <w:noProof/>
                <w:webHidden/>
              </w:rPr>
              <w:t>10</w:t>
            </w:r>
            <w:r>
              <w:rPr>
                <w:noProof/>
                <w:webHidden/>
              </w:rPr>
              <w:fldChar w:fldCharType="end"/>
            </w:r>
          </w:hyperlink>
        </w:p>
        <w:p w:rsidR="00E6514B" w:rsidRDefault="00E6514B">
          <w:pPr>
            <w:pStyle w:val="TDC1"/>
            <w:tabs>
              <w:tab w:val="left" w:pos="440"/>
              <w:tab w:val="right" w:leader="dot" w:pos="8828"/>
            </w:tabs>
            <w:rPr>
              <w:rFonts w:eastAsiaTheme="minorEastAsia"/>
              <w:noProof/>
              <w:lang w:eastAsia="zh-CN"/>
            </w:rPr>
          </w:pPr>
          <w:hyperlink w:anchor="_Toc33106869" w:history="1">
            <w:r w:rsidRPr="005A24E6">
              <w:rPr>
                <w:rStyle w:val="Hipervnculo"/>
                <w:rFonts w:ascii="Century Gothic" w:hAnsi="Century Gothic"/>
                <w:b/>
                <w:bCs/>
                <w:noProof/>
              </w:rPr>
              <w:t>4.</w:t>
            </w:r>
            <w:r>
              <w:rPr>
                <w:rFonts w:eastAsiaTheme="minorEastAsia"/>
                <w:noProof/>
                <w:lang w:eastAsia="zh-CN"/>
              </w:rPr>
              <w:tab/>
            </w:r>
            <w:r w:rsidRPr="005A24E6">
              <w:rPr>
                <w:rStyle w:val="Hipervnculo"/>
                <w:rFonts w:ascii="Century Gothic" w:hAnsi="Century Gothic"/>
                <w:b/>
                <w:bCs/>
                <w:noProof/>
              </w:rPr>
              <w:t>DIMENSIÓN EVALUACION DE RESULTADOS</w:t>
            </w:r>
            <w:r>
              <w:rPr>
                <w:noProof/>
                <w:webHidden/>
              </w:rPr>
              <w:tab/>
            </w:r>
            <w:r>
              <w:rPr>
                <w:noProof/>
                <w:webHidden/>
              </w:rPr>
              <w:fldChar w:fldCharType="begin"/>
            </w:r>
            <w:r>
              <w:rPr>
                <w:noProof/>
                <w:webHidden/>
              </w:rPr>
              <w:instrText xml:space="preserve"> PAGEREF _Toc33106869 \h </w:instrText>
            </w:r>
            <w:r>
              <w:rPr>
                <w:noProof/>
                <w:webHidden/>
              </w:rPr>
            </w:r>
            <w:r>
              <w:rPr>
                <w:noProof/>
                <w:webHidden/>
              </w:rPr>
              <w:fldChar w:fldCharType="separate"/>
            </w:r>
            <w:r w:rsidR="001A73CA">
              <w:rPr>
                <w:noProof/>
                <w:webHidden/>
              </w:rPr>
              <w:t>11</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70" w:history="1">
            <w:r w:rsidRPr="005A24E6">
              <w:rPr>
                <w:rStyle w:val="Hipervnculo"/>
                <w:rFonts w:ascii="Century Gothic" w:hAnsi="Century Gothic"/>
                <w:noProof/>
              </w:rPr>
              <w:t>4.1.</w:t>
            </w:r>
            <w:r>
              <w:rPr>
                <w:rFonts w:eastAsiaTheme="minorEastAsia"/>
                <w:noProof/>
                <w:lang w:eastAsia="zh-CN"/>
              </w:rPr>
              <w:tab/>
            </w:r>
            <w:r w:rsidRPr="005A24E6">
              <w:rPr>
                <w:rStyle w:val="Hipervnculo"/>
                <w:rFonts w:ascii="Century Gothic" w:hAnsi="Century Gothic"/>
                <w:noProof/>
              </w:rPr>
              <w:t>Seguimiento y Evaluación del desempeño institucional</w:t>
            </w:r>
            <w:r>
              <w:rPr>
                <w:noProof/>
                <w:webHidden/>
              </w:rPr>
              <w:tab/>
            </w:r>
            <w:r>
              <w:rPr>
                <w:noProof/>
                <w:webHidden/>
              </w:rPr>
              <w:fldChar w:fldCharType="begin"/>
            </w:r>
            <w:r>
              <w:rPr>
                <w:noProof/>
                <w:webHidden/>
              </w:rPr>
              <w:instrText xml:space="preserve"> PAGEREF _Toc33106870 \h </w:instrText>
            </w:r>
            <w:r>
              <w:rPr>
                <w:noProof/>
                <w:webHidden/>
              </w:rPr>
            </w:r>
            <w:r>
              <w:rPr>
                <w:noProof/>
                <w:webHidden/>
              </w:rPr>
              <w:fldChar w:fldCharType="separate"/>
            </w:r>
            <w:r w:rsidR="001A73CA">
              <w:rPr>
                <w:noProof/>
                <w:webHidden/>
              </w:rPr>
              <w:t>11</w:t>
            </w:r>
            <w:r>
              <w:rPr>
                <w:noProof/>
                <w:webHidden/>
              </w:rPr>
              <w:fldChar w:fldCharType="end"/>
            </w:r>
          </w:hyperlink>
        </w:p>
        <w:p w:rsidR="00E6514B" w:rsidRDefault="00E6514B">
          <w:pPr>
            <w:pStyle w:val="TDC1"/>
            <w:tabs>
              <w:tab w:val="left" w:pos="440"/>
              <w:tab w:val="right" w:leader="dot" w:pos="8828"/>
            </w:tabs>
            <w:rPr>
              <w:rFonts w:eastAsiaTheme="minorEastAsia"/>
              <w:noProof/>
              <w:lang w:eastAsia="zh-CN"/>
            </w:rPr>
          </w:pPr>
          <w:hyperlink w:anchor="_Toc33106871" w:history="1">
            <w:r w:rsidRPr="005A24E6">
              <w:rPr>
                <w:rStyle w:val="Hipervnculo"/>
                <w:rFonts w:ascii="Century Gothic" w:hAnsi="Century Gothic"/>
                <w:b/>
                <w:bCs/>
                <w:noProof/>
              </w:rPr>
              <w:t>5.</w:t>
            </w:r>
            <w:r>
              <w:rPr>
                <w:rFonts w:eastAsiaTheme="minorEastAsia"/>
                <w:noProof/>
                <w:lang w:eastAsia="zh-CN"/>
              </w:rPr>
              <w:tab/>
            </w:r>
            <w:r w:rsidRPr="005A24E6">
              <w:rPr>
                <w:rStyle w:val="Hipervnculo"/>
                <w:rFonts w:ascii="Century Gothic" w:hAnsi="Century Gothic"/>
                <w:b/>
                <w:bCs/>
                <w:noProof/>
              </w:rPr>
              <w:t>DIMENSIÓN INFORMACION Y COMUNICACIÓN</w:t>
            </w:r>
            <w:r>
              <w:rPr>
                <w:noProof/>
                <w:webHidden/>
              </w:rPr>
              <w:tab/>
            </w:r>
            <w:r>
              <w:rPr>
                <w:noProof/>
                <w:webHidden/>
              </w:rPr>
              <w:fldChar w:fldCharType="begin"/>
            </w:r>
            <w:r>
              <w:rPr>
                <w:noProof/>
                <w:webHidden/>
              </w:rPr>
              <w:instrText xml:space="preserve"> PAGEREF _Toc33106871 \h </w:instrText>
            </w:r>
            <w:r>
              <w:rPr>
                <w:noProof/>
                <w:webHidden/>
              </w:rPr>
            </w:r>
            <w:r>
              <w:rPr>
                <w:noProof/>
                <w:webHidden/>
              </w:rPr>
              <w:fldChar w:fldCharType="separate"/>
            </w:r>
            <w:r w:rsidR="001A73CA">
              <w:rPr>
                <w:noProof/>
                <w:webHidden/>
              </w:rPr>
              <w:t>12</w:t>
            </w:r>
            <w:r>
              <w:rPr>
                <w:noProof/>
                <w:webHidden/>
              </w:rPr>
              <w:fldChar w:fldCharType="end"/>
            </w:r>
          </w:hyperlink>
        </w:p>
        <w:p w:rsidR="00E6514B" w:rsidRDefault="00E6514B">
          <w:pPr>
            <w:pStyle w:val="TDC2"/>
            <w:tabs>
              <w:tab w:val="left" w:pos="880"/>
              <w:tab w:val="right" w:leader="dot" w:pos="8828"/>
            </w:tabs>
            <w:rPr>
              <w:rFonts w:eastAsiaTheme="minorEastAsia"/>
              <w:noProof/>
              <w:lang w:eastAsia="zh-CN"/>
            </w:rPr>
          </w:pPr>
          <w:hyperlink w:anchor="_Toc33106872" w:history="1">
            <w:r w:rsidRPr="005A24E6">
              <w:rPr>
                <w:rStyle w:val="Hipervnculo"/>
                <w:rFonts w:ascii="Century Gothic" w:hAnsi="Century Gothic"/>
                <w:noProof/>
              </w:rPr>
              <w:t>5.1.</w:t>
            </w:r>
            <w:r>
              <w:rPr>
                <w:rFonts w:eastAsiaTheme="minorEastAsia"/>
                <w:noProof/>
                <w:lang w:eastAsia="zh-CN"/>
              </w:rPr>
              <w:tab/>
            </w:r>
            <w:r w:rsidRPr="005A24E6">
              <w:rPr>
                <w:rStyle w:val="Hipervnculo"/>
                <w:rFonts w:ascii="Century Gothic" w:hAnsi="Century Gothic"/>
                <w:noProof/>
              </w:rPr>
              <w:t>Gestión documental</w:t>
            </w:r>
            <w:r>
              <w:rPr>
                <w:noProof/>
                <w:webHidden/>
              </w:rPr>
              <w:tab/>
            </w:r>
            <w:r>
              <w:rPr>
                <w:noProof/>
                <w:webHidden/>
              </w:rPr>
              <w:fldChar w:fldCharType="begin"/>
            </w:r>
            <w:r>
              <w:rPr>
                <w:noProof/>
                <w:webHidden/>
              </w:rPr>
              <w:instrText xml:space="preserve"> PAGEREF _Toc33106872 \h </w:instrText>
            </w:r>
            <w:r>
              <w:rPr>
                <w:noProof/>
                <w:webHidden/>
              </w:rPr>
            </w:r>
            <w:r>
              <w:rPr>
                <w:noProof/>
                <w:webHidden/>
              </w:rPr>
              <w:fldChar w:fldCharType="separate"/>
            </w:r>
            <w:r w:rsidR="001A73CA">
              <w:rPr>
                <w:noProof/>
                <w:webHidden/>
              </w:rPr>
              <w:t>12</w:t>
            </w:r>
            <w:r>
              <w:rPr>
                <w:noProof/>
                <w:webHidden/>
              </w:rPr>
              <w:fldChar w:fldCharType="end"/>
            </w:r>
          </w:hyperlink>
        </w:p>
        <w:p w:rsidR="00E6514B" w:rsidRDefault="00E6514B">
          <w:pPr>
            <w:pStyle w:val="TDC2"/>
            <w:tabs>
              <w:tab w:val="right" w:leader="dot" w:pos="8828"/>
            </w:tabs>
            <w:rPr>
              <w:rFonts w:eastAsiaTheme="minorEastAsia"/>
              <w:noProof/>
              <w:lang w:eastAsia="zh-CN"/>
            </w:rPr>
          </w:pPr>
          <w:hyperlink w:anchor="_Toc33106873" w:history="1">
            <w:r w:rsidRPr="005A24E6">
              <w:rPr>
                <w:rStyle w:val="Hipervnculo"/>
                <w:rFonts w:ascii="Century Gothic" w:hAnsi="Century Gothic"/>
                <w:noProof/>
              </w:rPr>
              <w:t>5.2 Transparencia y acceso a la información</w:t>
            </w:r>
            <w:r>
              <w:rPr>
                <w:noProof/>
                <w:webHidden/>
              </w:rPr>
              <w:tab/>
            </w:r>
            <w:r>
              <w:rPr>
                <w:noProof/>
                <w:webHidden/>
              </w:rPr>
              <w:fldChar w:fldCharType="begin"/>
            </w:r>
            <w:r>
              <w:rPr>
                <w:noProof/>
                <w:webHidden/>
              </w:rPr>
              <w:instrText xml:space="preserve"> PAGEREF _Toc33106873 \h </w:instrText>
            </w:r>
            <w:r>
              <w:rPr>
                <w:noProof/>
                <w:webHidden/>
              </w:rPr>
            </w:r>
            <w:r>
              <w:rPr>
                <w:noProof/>
                <w:webHidden/>
              </w:rPr>
              <w:fldChar w:fldCharType="separate"/>
            </w:r>
            <w:r w:rsidR="001A73CA">
              <w:rPr>
                <w:noProof/>
                <w:webHidden/>
              </w:rPr>
              <w:t>12</w:t>
            </w:r>
            <w:r>
              <w:rPr>
                <w:noProof/>
                <w:webHidden/>
              </w:rPr>
              <w:fldChar w:fldCharType="end"/>
            </w:r>
          </w:hyperlink>
        </w:p>
        <w:p w:rsidR="00E6514B" w:rsidRDefault="00E6514B">
          <w:pPr>
            <w:pStyle w:val="TDC1"/>
            <w:tabs>
              <w:tab w:val="left" w:pos="440"/>
              <w:tab w:val="right" w:leader="dot" w:pos="8828"/>
            </w:tabs>
            <w:rPr>
              <w:rFonts w:eastAsiaTheme="minorEastAsia"/>
              <w:noProof/>
              <w:lang w:eastAsia="zh-CN"/>
            </w:rPr>
          </w:pPr>
          <w:hyperlink w:anchor="_Toc33106874" w:history="1">
            <w:r w:rsidRPr="005A24E6">
              <w:rPr>
                <w:rStyle w:val="Hipervnculo"/>
                <w:rFonts w:ascii="Century Gothic" w:hAnsi="Century Gothic"/>
                <w:b/>
                <w:bCs/>
                <w:noProof/>
              </w:rPr>
              <w:t>6.</w:t>
            </w:r>
            <w:r>
              <w:rPr>
                <w:rFonts w:eastAsiaTheme="minorEastAsia"/>
                <w:noProof/>
                <w:lang w:eastAsia="zh-CN"/>
              </w:rPr>
              <w:tab/>
            </w:r>
            <w:r w:rsidRPr="005A24E6">
              <w:rPr>
                <w:rStyle w:val="Hipervnculo"/>
                <w:rFonts w:ascii="Century Gothic" w:hAnsi="Century Gothic"/>
                <w:b/>
                <w:bCs/>
                <w:noProof/>
              </w:rPr>
              <w:t>CONCLUSIONES</w:t>
            </w:r>
            <w:r>
              <w:rPr>
                <w:noProof/>
                <w:webHidden/>
              </w:rPr>
              <w:tab/>
            </w:r>
            <w:r>
              <w:rPr>
                <w:noProof/>
                <w:webHidden/>
              </w:rPr>
              <w:fldChar w:fldCharType="begin"/>
            </w:r>
            <w:r>
              <w:rPr>
                <w:noProof/>
                <w:webHidden/>
              </w:rPr>
              <w:instrText xml:space="preserve"> PAGEREF _Toc33106874 \h </w:instrText>
            </w:r>
            <w:r>
              <w:rPr>
                <w:noProof/>
                <w:webHidden/>
              </w:rPr>
            </w:r>
            <w:r>
              <w:rPr>
                <w:noProof/>
                <w:webHidden/>
              </w:rPr>
              <w:fldChar w:fldCharType="separate"/>
            </w:r>
            <w:r w:rsidR="001A73CA">
              <w:rPr>
                <w:noProof/>
                <w:webHidden/>
              </w:rPr>
              <w:t>13</w:t>
            </w:r>
            <w:r>
              <w:rPr>
                <w:noProof/>
                <w:webHidden/>
              </w:rPr>
              <w:fldChar w:fldCharType="end"/>
            </w:r>
          </w:hyperlink>
        </w:p>
        <w:p w:rsidR="00404AB6" w:rsidRPr="00B251E3" w:rsidRDefault="00404AB6" w:rsidP="00430BF5">
          <w:pPr>
            <w:jc w:val="both"/>
            <w:rPr>
              <w:rFonts w:ascii="Century Gothic" w:hAnsi="Century Gothic"/>
              <w:sz w:val="24"/>
              <w:szCs w:val="24"/>
            </w:rPr>
          </w:pPr>
          <w:r w:rsidRPr="00B251E3">
            <w:rPr>
              <w:rFonts w:ascii="Century Gothic" w:hAnsi="Century Gothic"/>
              <w:b/>
              <w:bCs/>
              <w:sz w:val="24"/>
              <w:szCs w:val="24"/>
              <w:lang w:val="es-ES"/>
            </w:rPr>
            <w:fldChar w:fldCharType="end"/>
          </w:r>
        </w:p>
      </w:sdtContent>
    </w:sdt>
    <w:p w:rsidR="00932C2A" w:rsidRPr="00B251E3" w:rsidRDefault="00932C2A" w:rsidP="00430BF5">
      <w:pPr>
        <w:pStyle w:val="Ttulo1"/>
        <w:numPr>
          <w:ilvl w:val="0"/>
          <w:numId w:val="0"/>
        </w:numPr>
        <w:jc w:val="both"/>
        <w:rPr>
          <w:rFonts w:ascii="Century Gothic" w:hAnsi="Century Gothic"/>
          <w:b/>
          <w:bCs/>
          <w:color w:val="auto"/>
          <w:sz w:val="24"/>
          <w:szCs w:val="24"/>
        </w:rPr>
      </w:pPr>
    </w:p>
    <w:p w:rsidR="00932C2A" w:rsidRPr="00B251E3" w:rsidRDefault="00932C2A" w:rsidP="00430BF5">
      <w:pPr>
        <w:pStyle w:val="Ttulo1"/>
        <w:numPr>
          <w:ilvl w:val="0"/>
          <w:numId w:val="0"/>
        </w:numPr>
        <w:jc w:val="both"/>
        <w:rPr>
          <w:rFonts w:ascii="Century Gothic" w:hAnsi="Century Gothic"/>
          <w:b/>
          <w:bCs/>
          <w:color w:val="auto"/>
          <w:sz w:val="24"/>
          <w:szCs w:val="24"/>
        </w:rPr>
      </w:pPr>
    </w:p>
    <w:p w:rsidR="0073119E" w:rsidRPr="00B251E3" w:rsidRDefault="0073119E" w:rsidP="00430BF5">
      <w:pPr>
        <w:jc w:val="both"/>
        <w:rPr>
          <w:rFonts w:ascii="Century Gothic" w:hAnsi="Century Gothic"/>
          <w:sz w:val="24"/>
          <w:szCs w:val="24"/>
        </w:rPr>
      </w:pPr>
    </w:p>
    <w:p w:rsidR="0073119E" w:rsidRPr="00B251E3" w:rsidRDefault="0073119E" w:rsidP="00430BF5">
      <w:pPr>
        <w:jc w:val="both"/>
        <w:rPr>
          <w:rFonts w:ascii="Century Gothic" w:hAnsi="Century Gothic"/>
          <w:sz w:val="24"/>
          <w:szCs w:val="24"/>
        </w:rPr>
      </w:pPr>
    </w:p>
    <w:p w:rsidR="00932C2A" w:rsidRPr="00B251E3" w:rsidRDefault="00932C2A" w:rsidP="00430BF5">
      <w:pPr>
        <w:jc w:val="both"/>
        <w:rPr>
          <w:rFonts w:ascii="Century Gothic" w:hAnsi="Century Gothic"/>
          <w:sz w:val="24"/>
          <w:szCs w:val="24"/>
        </w:rPr>
      </w:pPr>
    </w:p>
    <w:p w:rsidR="00932C2A" w:rsidRPr="00B251E3" w:rsidRDefault="00932C2A" w:rsidP="00430BF5">
      <w:pPr>
        <w:jc w:val="both"/>
        <w:rPr>
          <w:rFonts w:ascii="Century Gothic" w:hAnsi="Century Gothic"/>
          <w:sz w:val="24"/>
          <w:szCs w:val="24"/>
        </w:rPr>
      </w:pPr>
    </w:p>
    <w:p w:rsidR="004726DA" w:rsidRPr="00B251E3" w:rsidRDefault="004726DA" w:rsidP="00D9444C">
      <w:pPr>
        <w:pStyle w:val="Ttulo1"/>
        <w:numPr>
          <w:ilvl w:val="0"/>
          <w:numId w:val="0"/>
        </w:numPr>
        <w:jc w:val="center"/>
        <w:rPr>
          <w:rFonts w:ascii="Century Gothic" w:hAnsi="Century Gothic"/>
          <w:b/>
          <w:bCs/>
          <w:color w:val="auto"/>
          <w:sz w:val="24"/>
          <w:szCs w:val="24"/>
        </w:rPr>
      </w:pPr>
      <w:bookmarkStart w:id="1" w:name="_Toc33106853"/>
      <w:r w:rsidRPr="00B251E3">
        <w:rPr>
          <w:rFonts w:ascii="Century Gothic" w:hAnsi="Century Gothic"/>
          <w:b/>
          <w:bCs/>
          <w:color w:val="auto"/>
          <w:sz w:val="24"/>
          <w:szCs w:val="24"/>
        </w:rPr>
        <w:lastRenderedPageBreak/>
        <w:t>INTRODUCCI</w:t>
      </w:r>
      <w:r w:rsidR="00F2439A" w:rsidRPr="00B251E3">
        <w:rPr>
          <w:rFonts w:ascii="Century Gothic" w:hAnsi="Century Gothic"/>
          <w:b/>
          <w:bCs/>
          <w:color w:val="auto"/>
          <w:sz w:val="24"/>
          <w:szCs w:val="24"/>
        </w:rPr>
        <w:t>Ó</w:t>
      </w:r>
      <w:r w:rsidRPr="00B251E3">
        <w:rPr>
          <w:rFonts w:ascii="Century Gothic" w:hAnsi="Century Gothic"/>
          <w:b/>
          <w:bCs/>
          <w:color w:val="auto"/>
          <w:sz w:val="24"/>
          <w:szCs w:val="24"/>
        </w:rPr>
        <w:t>N</w:t>
      </w:r>
      <w:bookmarkEnd w:id="1"/>
    </w:p>
    <w:p w:rsidR="004726DA" w:rsidRPr="00B251E3" w:rsidRDefault="004726DA" w:rsidP="00430BF5">
      <w:pPr>
        <w:pStyle w:val="Default"/>
        <w:jc w:val="both"/>
        <w:rPr>
          <w:rFonts w:ascii="Century Gothic" w:hAnsi="Century Gothic"/>
          <w:color w:val="auto"/>
        </w:rPr>
      </w:pPr>
    </w:p>
    <w:p w:rsidR="004726DA" w:rsidRPr="00B251E3" w:rsidRDefault="004726DA" w:rsidP="00430BF5">
      <w:pPr>
        <w:jc w:val="both"/>
        <w:rPr>
          <w:rFonts w:ascii="Century Gothic" w:hAnsi="Century Gothic"/>
          <w:b/>
          <w:bCs/>
          <w:sz w:val="24"/>
          <w:szCs w:val="24"/>
        </w:rPr>
      </w:pPr>
      <w:r w:rsidRPr="00B251E3">
        <w:rPr>
          <w:rFonts w:ascii="Century Gothic" w:hAnsi="Century Gothic"/>
          <w:sz w:val="24"/>
          <w:szCs w:val="24"/>
        </w:rPr>
        <w:t xml:space="preserve">El presente documento </w:t>
      </w:r>
      <w:r w:rsidR="00D9444C" w:rsidRPr="00B251E3">
        <w:rPr>
          <w:rFonts w:ascii="Century Gothic" w:hAnsi="Century Gothic"/>
          <w:sz w:val="24"/>
          <w:szCs w:val="24"/>
        </w:rPr>
        <w:t>presenta el resultado del seguimiento generado a las</w:t>
      </w:r>
      <w:r w:rsidRPr="00B251E3">
        <w:rPr>
          <w:rFonts w:ascii="Century Gothic" w:hAnsi="Century Gothic"/>
          <w:sz w:val="24"/>
          <w:szCs w:val="24"/>
        </w:rPr>
        <w:t xml:space="preserve"> acciones adelantadas</w:t>
      </w:r>
      <w:r w:rsidR="00D9444C" w:rsidRPr="00B251E3">
        <w:rPr>
          <w:rFonts w:ascii="Century Gothic" w:hAnsi="Century Gothic"/>
          <w:sz w:val="24"/>
          <w:szCs w:val="24"/>
        </w:rPr>
        <w:t xml:space="preserve"> por cada uno de los equipos de trabajo pertenecientes a los procesos de la entidad </w:t>
      </w:r>
      <w:r w:rsidRPr="00B251E3">
        <w:rPr>
          <w:rFonts w:ascii="Century Gothic" w:hAnsi="Century Gothic"/>
          <w:sz w:val="24"/>
          <w:szCs w:val="24"/>
        </w:rPr>
        <w:t>en el DEPARTAMENTO ADMINISTR</w:t>
      </w:r>
      <w:r w:rsidR="00D9444C" w:rsidRPr="00B251E3">
        <w:rPr>
          <w:rFonts w:ascii="Century Gothic" w:hAnsi="Century Gothic"/>
          <w:sz w:val="24"/>
          <w:szCs w:val="24"/>
        </w:rPr>
        <w:t>A</w:t>
      </w:r>
      <w:r w:rsidRPr="00B251E3">
        <w:rPr>
          <w:rFonts w:ascii="Century Gothic" w:hAnsi="Century Gothic"/>
          <w:sz w:val="24"/>
          <w:szCs w:val="24"/>
        </w:rPr>
        <w:t>TIVO DE LA DEFENSORIA DEL ESPACIO PUBLICO en el marco del MIPG</w:t>
      </w:r>
      <w:r w:rsidR="00292A40" w:rsidRPr="00B251E3">
        <w:rPr>
          <w:rFonts w:ascii="Century Gothic" w:hAnsi="Century Gothic"/>
          <w:sz w:val="24"/>
          <w:szCs w:val="24"/>
        </w:rPr>
        <w:t xml:space="preserve"> y en el diligenciamiento de los autodiagnósticos.</w:t>
      </w:r>
    </w:p>
    <w:p w:rsidR="009A3D91" w:rsidRPr="00B251E3" w:rsidRDefault="009A3D91" w:rsidP="00430BF5">
      <w:pPr>
        <w:pStyle w:val="Default"/>
        <w:jc w:val="both"/>
        <w:rPr>
          <w:rFonts w:ascii="Century Gothic" w:hAnsi="Century Gothic"/>
          <w:color w:val="auto"/>
        </w:rPr>
      </w:pPr>
    </w:p>
    <w:p w:rsidR="009A3D91" w:rsidRPr="00B251E3" w:rsidRDefault="00B50CA2" w:rsidP="00430BF5">
      <w:pPr>
        <w:pStyle w:val="Ttulo1"/>
        <w:numPr>
          <w:ilvl w:val="0"/>
          <w:numId w:val="0"/>
        </w:numPr>
        <w:ind w:left="432" w:hanging="432"/>
        <w:jc w:val="both"/>
        <w:rPr>
          <w:rFonts w:ascii="Century Gothic" w:hAnsi="Century Gothic"/>
          <w:b/>
          <w:bCs/>
          <w:color w:val="auto"/>
          <w:sz w:val="24"/>
          <w:szCs w:val="24"/>
        </w:rPr>
      </w:pPr>
      <w:bookmarkStart w:id="2" w:name="_Toc33106854"/>
      <w:r w:rsidRPr="00B251E3">
        <w:rPr>
          <w:rFonts w:ascii="Century Gothic" w:hAnsi="Century Gothic"/>
          <w:b/>
          <w:bCs/>
          <w:color w:val="auto"/>
          <w:sz w:val="24"/>
          <w:szCs w:val="24"/>
        </w:rPr>
        <w:t>ASUNTO</w:t>
      </w:r>
      <w:bookmarkEnd w:id="2"/>
    </w:p>
    <w:p w:rsidR="005C537E" w:rsidRDefault="005C537E" w:rsidP="00430BF5">
      <w:pPr>
        <w:pStyle w:val="Default"/>
        <w:jc w:val="both"/>
        <w:rPr>
          <w:rFonts w:ascii="Century Gothic" w:hAnsi="Century Gothic"/>
          <w:color w:val="auto"/>
        </w:rPr>
      </w:pPr>
    </w:p>
    <w:p w:rsidR="004726DA" w:rsidRPr="00B251E3" w:rsidRDefault="005C537E" w:rsidP="00430BF5">
      <w:pPr>
        <w:pStyle w:val="Default"/>
        <w:jc w:val="both"/>
        <w:rPr>
          <w:rFonts w:ascii="Century Gothic" w:hAnsi="Century Gothic"/>
          <w:color w:val="auto"/>
        </w:rPr>
      </w:pPr>
      <w:r>
        <w:rPr>
          <w:rFonts w:ascii="Century Gothic" w:hAnsi="Century Gothic"/>
          <w:color w:val="auto"/>
        </w:rPr>
        <w:t>I</w:t>
      </w:r>
      <w:r w:rsidR="00B50CA2" w:rsidRPr="00B251E3">
        <w:rPr>
          <w:rFonts w:ascii="Century Gothic" w:hAnsi="Century Gothic"/>
          <w:color w:val="auto"/>
        </w:rPr>
        <w:t>nforme de seguimiento al Modelo Integrado de Planeación y Gestión - MIPG, mediante la evaluación de Autodiagnósticos de Gestión y sus respectivos Planes de Acción.</w:t>
      </w:r>
    </w:p>
    <w:p w:rsidR="004726DA" w:rsidRPr="00B251E3" w:rsidRDefault="004726DA" w:rsidP="00430BF5">
      <w:pPr>
        <w:pStyle w:val="Default"/>
        <w:jc w:val="both"/>
        <w:rPr>
          <w:rFonts w:ascii="Century Gothic" w:hAnsi="Century Gothic"/>
          <w:color w:val="auto"/>
        </w:rPr>
      </w:pPr>
    </w:p>
    <w:p w:rsidR="00B50CA2" w:rsidRPr="00B251E3" w:rsidRDefault="00B50CA2" w:rsidP="00430BF5">
      <w:pPr>
        <w:pStyle w:val="Default"/>
        <w:jc w:val="both"/>
        <w:rPr>
          <w:rFonts w:ascii="Century Gothic" w:hAnsi="Century Gothic"/>
          <w:color w:val="auto"/>
        </w:rPr>
      </w:pPr>
    </w:p>
    <w:p w:rsidR="00B50CA2" w:rsidRPr="00B251E3" w:rsidRDefault="00B50CA2" w:rsidP="00430BF5">
      <w:pPr>
        <w:pStyle w:val="Default"/>
        <w:jc w:val="both"/>
        <w:rPr>
          <w:rFonts w:ascii="Century Gothic" w:hAnsi="Century Gothic"/>
          <w:b/>
          <w:bCs/>
          <w:color w:val="auto"/>
          <w:u w:val="single"/>
        </w:rPr>
      </w:pPr>
      <w:r w:rsidRPr="00B251E3">
        <w:rPr>
          <w:rFonts w:ascii="Century Gothic" w:hAnsi="Century Gothic"/>
          <w:b/>
          <w:bCs/>
          <w:color w:val="auto"/>
          <w:u w:val="single"/>
        </w:rPr>
        <w:t>OBJETIVO</w:t>
      </w:r>
    </w:p>
    <w:p w:rsidR="004726DA" w:rsidRPr="00B251E3" w:rsidRDefault="004726DA" w:rsidP="00430BF5">
      <w:pPr>
        <w:pStyle w:val="Default"/>
        <w:jc w:val="both"/>
        <w:rPr>
          <w:rFonts w:ascii="Century Gothic" w:hAnsi="Century Gothic"/>
          <w:color w:val="auto"/>
        </w:rPr>
      </w:pPr>
    </w:p>
    <w:p w:rsidR="004726DA" w:rsidRPr="00B251E3" w:rsidRDefault="004726DA" w:rsidP="00430BF5">
      <w:pPr>
        <w:pStyle w:val="Default"/>
        <w:jc w:val="both"/>
        <w:rPr>
          <w:rFonts w:ascii="Century Gothic" w:hAnsi="Century Gothic"/>
          <w:color w:val="auto"/>
        </w:rPr>
      </w:pPr>
    </w:p>
    <w:p w:rsidR="00932C2A" w:rsidRPr="00B251E3" w:rsidRDefault="00B50CA2" w:rsidP="00430BF5">
      <w:pPr>
        <w:pStyle w:val="Default"/>
        <w:jc w:val="both"/>
        <w:rPr>
          <w:rFonts w:ascii="Century Gothic" w:hAnsi="Century Gothic"/>
          <w:color w:val="auto"/>
        </w:rPr>
      </w:pPr>
      <w:r w:rsidRPr="00B251E3">
        <w:rPr>
          <w:rFonts w:ascii="Century Gothic" w:hAnsi="Century Gothic"/>
          <w:color w:val="auto"/>
        </w:rPr>
        <w:t xml:space="preserve">Evaluar el avance mediante la herramienta de Autodiagnóstico, </w:t>
      </w:r>
      <w:r w:rsidR="00292A40" w:rsidRPr="00B251E3">
        <w:rPr>
          <w:rFonts w:ascii="Century Gothic" w:hAnsi="Century Gothic"/>
          <w:color w:val="auto"/>
        </w:rPr>
        <w:t xml:space="preserve">generado de acuerdo a los planes de acción implementados en el diligenciamiento de los mismos </w:t>
      </w:r>
      <w:r w:rsidRPr="00B251E3">
        <w:rPr>
          <w:rFonts w:ascii="Century Gothic" w:hAnsi="Century Gothic"/>
          <w:color w:val="auto"/>
        </w:rPr>
        <w:t>por los responsables de cada política y el responsable del seguimiento al MIPG, de igual manera aplicar los ajustes evidenciados en el seguimiento a los Planes de Acción de cada Autodiagnóstico</w:t>
      </w:r>
    </w:p>
    <w:p w:rsidR="00932C2A" w:rsidRPr="00B251E3" w:rsidRDefault="00932C2A" w:rsidP="00430BF5">
      <w:pPr>
        <w:pStyle w:val="Default"/>
        <w:jc w:val="both"/>
        <w:rPr>
          <w:rFonts w:ascii="Century Gothic" w:hAnsi="Century Gothic"/>
          <w:color w:val="auto"/>
        </w:rPr>
      </w:pPr>
    </w:p>
    <w:p w:rsidR="00292A40" w:rsidRPr="00B251E3" w:rsidRDefault="00292A40" w:rsidP="00430BF5">
      <w:pPr>
        <w:pStyle w:val="Default"/>
        <w:jc w:val="both"/>
        <w:rPr>
          <w:rFonts w:ascii="Century Gothic" w:hAnsi="Century Gothic"/>
          <w:b/>
          <w:bCs/>
          <w:color w:val="auto"/>
          <w:u w:val="single"/>
        </w:rPr>
      </w:pPr>
      <w:r w:rsidRPr="00B251E3">
        <w:rPr>
          <w:rFonts w:ascii="Century Gothic" w:hAnsi="Century Gothic"/>
          <w:b/>
          <w:bCs/>
          <w:color w:val="auto"/>
          <w:u w:val="single"/>
        </w:rPr>
        <w:t>ALCANCE:</w:t>
      </w:r>
    </w:p>
    <w:p w:rsidR="00292A40" w:rsidRPr="00B251E3" w:rsidRDefault="00292A40" w:rsidP="00430BF5">
      <w:pPr>
        <w:pStyle w:val="Default"/>
        <w:jc w:val="both"/>
        <w:rPr>
          <w:rFonts w:ascii="Century Gothic" w:hAnsi="Century Gothic"/>
          <w:color w:val="auto"/>
        </w:rPr>
      </w:pPr>
    </w:p>
    <w:p w:rsidR="00932C2A" w:rsidRPr="00B251E3" w:rsidRDefault="00292A40" w:rsidP="00430BF5">
      <w:pPr>
        <w:pStyle w:val="Default"/>
        <w:jc w:val="both"/>
        <w:rPr>
          <w:rFonts w:ascii="Century Gothic" w:hAnsi="Century Gothic"/>
          <w:color w:val="auto"/>
        </w:rPr>
      </w:pPr>
      <w:r w:rsidRPr="00B251E3">
        <w:rPr>
          <w:rFonts w:ascii="Century Gothic" w:hAnsi="Century Gothic"/>
          <w:color w:val="auto"/>
        </w:rPr>
        <w:t>E</w:t>
      </w:r>
      <w:r w:rsidR="00B50CA2" w:rsidRPr="00B251E3">
        <w:rPr>
          <w:rFonts w:ascii="Century Gothic" w:hAnsi="Century Gothic"/>
          <w:color w:val="auto"/>
        </w:rPr>
        <w:t>videnciar el desarrollo de los planes de acción de autodiagnósticos para el cumplimiento de las actividades de gestión.</w:t>
      </w:r>
    </w:p>
    <w:p w:rsidR="004726DA" w:rsidRPr="00B251E3" w:rsidRDefault="004726DA" w:rsidP="00430BF5">
      <w:pPr>
        <w:pStyle w:val="Default"/>
        <w:jc w:val="both"/>
        <w:rPr>
          <w:rFonts w:ascii="Century Gothic" w:hAnsi="Century Gothic"/>
          <w:color w:val="auto"/>
        </w:rPr>
      </w:pPr>
    </w:p>
    <w:p w:rsidR="00AD506B" w:rsidRPr="00B251E3" w:rsidRDefault="00B50CA2" w:rsidP="00430BF5">
      <w:pPr>
        <w:pStyle w:val="Ttulo1"/>
        <w:numPr>
          <w:ilvl w:val="0"/>
          <w:numId w:val="0"/>
        </w:numPr>
        <w:ind w:left="432" w:hanging="432"/>
        <w:jc w:val="both"/>
        <w:rPr>
          <w:rFonts w:ascii="Century Gothic" w:hAnsi="Century Gothic"/>
          <w:b/>
          <w:bCs/>
          <w:color w:val="auto"/>
          <w:sz w:val="24"/>
          <w:szCs w:val="24"/>
          <w:u w:val="single"/>
        </w:rPr>
      </w:pPr>
      <w:bookmarkStart w:id="3" w:name="_Toc33106855"/>
      <w:r w:rsidRPr="00B251E3">
        <w:rPr>
          <w:rFonts w:ascii="Century Gothic" w:hAnsi="Century Gothic"/>
          <w:b/>
          <w:bCs/>
          <w:color w:val="auto"/>
          <w:sz w:val="24"/>
          <w:szCs w:val="24"/>
          <w:u w:val="single"/>
        </w:rPr>
        <w:t>DESARROLLO</w:t>
      </w:r>
      <w:bookmarkEnd w:id="3"/>
      <w:r w:rsidRPr="00B251E3">
        <w:rPr>
          <w:rFonts w:ascii="Century Gothic" w:hAnsi="Century Gothic"/>
          <w:b/>
          <w:bCs/>
          <w:color w:val="auto"/>
          <w:sz w:val="24"/>
          <w:szCs w:val="24"/>
          <w:u w:val="single"/>
        </w:rPr>
        <w:t xml:space="preserve"> </w:t>
      </w:r>
    </w:p>
    <w:p w:rsidR="00AD506B" w:rsidRPr="00B251E3" w:rsidRDefault="00AD506B" w:rsidP="00430BF5">
      <w:pPr>
        <w:pStyle w:val="Ttulo1"/>
        <w:numPr>
          <w:ilvl w:val="0"/>
          <w:numId w:val="0"/>
        </w:numPr>
        <w:ind w:left="432" w:hanging="432"/>
        <w:jc w:val="both"/>
        <w:rPr>
          <w:rFonts w:ascii="Century Gothic" w:hAnsi="Century Gothic"/>
          <w:color w:val="auto"/>
          <w:sz w:val="24"/>
          <w:szCs w:val="24"/>
        </w:rPr>
      </w:pPr>
    </w:p>
    <w:p w:rsidR="00AD506B" w:rsidRPr="00B251E3" w:rsidRDefault="00292A40" w:rsidP="00292A40">
      <w:pPr>
        <w:jc w:val="both"/>
        <w:rPr>
          <w:rFonts w:ascii="Century Gothic" w:hAnsi="Century Gothic"/>
          <w:sz w:val="24"/>
          <w:szCs w:val="24"/>
        </w:rPr>
      </w:pPr>
      <w:r w:rsidRPr="00B251E3">
        <w:rPr>
          <w:rFonts w:ascii="Century Gothic" w:hAnsi="Century Gothic"/>
          <w:sz w:val="24"/>
          <w:szCs w:val="24"/>
        </w:rPr>
        <w:t>E</w:t>
      </w:r>
      <w:r w:rsidR="00B50CA2" w:rsidRPr="00B251E3">
        <w:rPr>
          <w:rFonts w:ascii="Century Gothic" w:hAnsi="Century Gothic"/>
          <w:sz w:val="24"/>
          <w:szCs w:val="24"/>
        </w:rPr>
        <w:t xml:space="preserve">l </w:t>
      </w:r>
      <w:r w:rsidRPr="00B251E3">
        <w:rPr>
          <w:rFonts w:ascii="Century Gothic" w:hAnsi="Century Gothic"/>
          <w:sz w:val="24"/>
          <w:szCs w:val="24"/>
        </w:rPr>
        <w:t xml:space="preserve">presente </w:t>
      </w:r>
      <w:r w:rsidR="00B50CA2" w:rsidRPr="00B251E3">
        <w:rPr>
          <w:rFonts w:ascii="Century Gothic" w:hAnsi="Century Gothic"/>
          <w:sz w:val="24"/>
          <w:szCs w:val="24"/>
        </w:rPr>
        <w:t>informe tiene como objetivo dar continuidad a la</w:t>
      </w:r>
      <w:r w:rsidRPr="00B251E3">
        <w:rPr>
          <w:rFonts w:ascii="Century Gothic" w:hAnsi="Century Gothic"/>
          <w:sz w:val="24"/>
          <w:szCs w:val="24"/>
        </w:rPr>
        <w:t xml:space="preserve"> </w:t>
      </w:r>
      <w:r w:rsidR="00B50CA2" w:rsidRPr="00B251E3">
        <w:rPr>
          <w:rFonts w:ascii="Century Gothic" w:hAnsi="Century Gothic"/>
          <w:sz w:val="24"/>
          <w:szCs w:val="24"/>
        </w:rPr>
        <w:t>implementación del Modelo Integrado de Planeación y Gestión – MIPG, llevando a cabo un</w:t>
      </w:r>
      <w:r w:rsidRPr="00B251E3">
        <w:rPr>
          <w:rFonts w:ascii="Century Gothic" w:hAnsi="Century Gothic"/>
          <w:sz w:val="24"/>
          <w:szCs w:val="24"/>
        </w:rPr>
        <w:t xml:space="preserve"> primer</w:t>
      </w:r>
      <w:r w:rsidR="00B50CA2" w:rsidRPr="00B251E3">
        <w:rPr>
          <w:rFonts w:ascii="Century Gothic" w:hAnsi="Century Gothic"/>
          <w:sz w:val="24"/>
          <w:szCs w:val="24"/>
        </w:rPr>
        <w:t xml:space="preserve"> seguimiento aplicando la herramienta de Autodiagnóstico definida por el Departamento Administrativo de la Función Pública – DAFP, </w:t>
      </w:r>
    </w:p>
    <w:p w:rsidR="00AD506B" w:rsidRPr="00B251E3" w:rsidRDefault="00AD506B" w:rsidP="00430BF5">
      <w:pPr>
        <w:pStyle w:val="Ttulo1"/>
        <w:numPr>
          <w:ilvl w:val="0"/>
          <w:numId w:val="0"/>
        </w:numPr>
        <w:ind w:left="432" w:hanging="432"/>
        <w:jc w:val="both"/>
        <w:rPr>
          <w:rFonts w:ascii="Century Gothic" w:hAnsi="Century Gothic"/>
          <w:color w:val="auto"/>
          <w:sz w:val="24"/>
          <w:szCs w:val="24"/>
        </w:rPr>
      </w:pPr>
    </w:p>
    <w:p w:rsidR="00292A40" w:rsidRPr="00B251E3" w:rsidRDefault="00B50CA2" w:rsidP="00292A40">
      <w:pPr>
        <w:jc w:val="both"/>
        <w:rPr>
          <w:rFonts w:ascii="Century Gothic" w:hAnsi="Century Gothic"/>
          <w:sz w:val="24"/>
          <w:szCs w:val="24"/>
        </w:rPr>
      </w:pPr>
      <w:r w:rsidRPr="00B251E3">
        <w:rPr>
          <w:rFonts w:ascii="Century Gothic" w:hAnsi="Century Gothic"/>
          <w:sz w:val="24"/>
          <w:szCs w:val="24"/>
        </w:rPr>
        <w:t>Se presenta ante el Comité Institucional de Gestión y Desempeño, el informe</w:t>
      </w:r>
      <w:r w:rsidR="00292A40" w:rsidRPr="00B251E3">
        <w:rPr>
          <w:rFonts w:ascii="Century Gothic" w:hAnsi="Century Gothic"/>
          <w:sz w:val="24"/>
          <w:szCs w:val="24"/>
        </w:rPr>
        <w:t xml:space="preserve"> </w:t>
      </w:r>
      <w:r w:rsidRPr="00B251E3">
        <w:rPr>
          <w:rFonts w:ascii="Century Gothic" w:hAnsi="Century Gothic"/>
          <w:sz w:val="24"/>
          <w:szCs w:val="24"/>
        </w:rPr>
        <w:t xml:space="preserve">donde se relaciona el avance de acuerdo a las evidencias aportadas por los responsables de cada Política de Gestión, desarrolladas de acuerdo al plan de acción del Autodiagnóstico. </w:t>
      </w:r>
    </w:p>
    <w:p w:rsidR="00292A40" w:rsidRPr="00B251E3" w:rsidRDefault="00B50CA2" w:rsidP="00292A40">
      <w:pPr>
        <w:jc w:val="both"/>
        <w:rPr>
          <w:rFonts w:ascii="Century Gothic" w:hAnsi="Century Gothic"/>
          <w:sz w:val="24"/>
          <w:szCs w:val="24"/>
        </w:rPr>
      </w:pPr>
      <w:r w:rsidRPr="00B251E3">
        <w:rPr>
          <w:rFonts w:ascii="Century Gothic" w:hAnsi="Century Gothic"/>
          <w:sz w:val="24"/>
          <w:szCs w:val="24"/>
        </w:rPr>
        <w:t xml:space="preserve">Se mantiene la metodología de </w:t>
      </w:r>
      <w:r w:rsidR="00292A40" w:rsidRPr="00B251E3">
        <w:rPr>
          <w:rFonts w:ascii="Century Gothic" w:hAnsi="Century Gothic"/>
          <w:sz w:val="24"/>
          <w:szCs w:val="24"/>
        </w:rPr>
        <w:t xml:space="preserve">realizar la actividad con cada uno de los grupos de trabajo mediante reuniones de trabajo </w:t>
      </w:r>
    </w:p>
    <w:p w:rsidR="00E73250" w:rsidRPr="00B251E3" w:rsidRDefault="00E73250" w:rsidP="00292A40">
      <w:pPr>
        <w:jc w:val="both"/>
        <w:rPr>
          <w:rFonts w:ascii="Century Gothic" w:hAnsi="Century Gothic"/>
          <w:sz w:val="24"/>
          <w:szCs w:val="24"/>
        </w:rPr>
      </w:pPr>
    </w:p>
    <w:p w:rsidR="004726DA" w:rsidRPr="00B251E3" w:rsidRDefault="00404AB6" w:rsidP="00292A40">
      <w:pPr>
        <w:jc w:val="both"/>
        <w:rPr>
          <w:rFonts w:ascii="Century Gothic" w:hAnsi="Century Gothic"/>
          <w:b/>
          <w:bCs/>
          <w:sz w:val="24"/>
          <w:szCs w:val="24"/>
        </w:rPr>
      </w:pPr>
      <w:r w:rsidRPr="00B251E3">
        <w:rPr>
          <w:rFonts w:ascii="Century Gothic" w:hAnsi="Century Gothic"/>
          <w:b/>
          <w:bCs/>
          <w:sz w:val="24"/>
          <w:szCs w:val="24"/>
        </w:rPr>
        <w:t>DIMENSI</w:t>
      </w:r>
      <w:r w:rsidR="00F2439A" w:rsidRPr="00B251E3">
        <w:rPr>
          <w:rFonts w:ascii="Century Gothic" w:hAnsi="Century Gothic"/>
          <w:b/>
          <w:bCs/>
          <w:sz w:val="24"/>
          <w:szCs w:val="24"/>
        </w:rPr>
        <w:t>Ó</w:t>
      </w:r>
      <w:r w:rsidRPr="00B251E3">
        <w:rPr>
          <w:rFonts w:ascii="Century Gothic" w:hAnsi="Century Gothic"/>
          <w:b/>
          <w:bCs/>
          <w:sz w:val="24"/>
          <w:szCs w:val="24"/>
        </w:rPr>
        <w:t>N DE TALENTO HUMANO</w:t>
      </w:r>
    </w:p>
    <w:p w:rsidR="00404AB6" w:rsidRPr="00B251E3" w:rsidRDefault="00404AB6" w:rsidP="00292A40">
      <w:pPr>
        <w:jc w:val="both"/>
        <w:rPr>
          <w:rFonts w:ascii="Century Gothic" w:hAnsi="Century Gothic"/>
          <w:sz w:val="24"/>
          <w:szCs w:val="24"/>
        </w:rPr>
      </w:pPr>
    </w:p>
    <w:p w:rsidR="00404AB6" w:rsidRPr="00B251E3" w:rsidRDefault="00404AB6" w:rsidP="00430BF5">
      <w:pPr>
        <w:pStyle w:val="Ttulo2"/>
        <w:numPr>
          <w:ilvl w:val="1"/>
          <w:numId w:val="5"/>
        </w:numPr>
        <w:jc w:val="both"/>
        <w:rPr>
          <w:rFonts w:ascii="Century Gothic" w:hAnsi="Century Gothic"/>
          <w:color w:val="auto"/>
          <w:sz w:val="24"/>
          <w:szCs w:val="24"/>
        </w:rPr>
      </w:pPr>
      <w:bookmarkStart w:id="4" w:name="_Toc33106856"/>
      <w:r w:rsidRPr="00B251E3">
        <w:rPr>
          <w:rFonts w:ascii="Century Gothic" w:hAnsi="Century Gothic"/>
          <w:color w:val="auto"/>
          <w:sz w:val="24"/>
          <w:szCs w:val="24"/>
        </w:rPr>
        <w:t>Gestión de Talento Humano</w:t>
      </w:r>
      <w:bookmarkEnd w:id="4"/>
    </w:p>
    <w:p w:rsidR="00D22D1C" w:rsidRPr="00B251E3" w:rsidRDefault="00D22D1C" w:rsidP="00430BF5">
      <w:pPr>
        <w:jc w:val="both"/>
        <w:rPr>
          <w:rFonts w:ascii="Century Gothic" w:hAnsi="Century Gothic"/>
          <w:sz w:val="24"/>
          <w:szCs w:val="24"/>
        </w:rPr>
      </w:pPr>
    </w:p>
    <w:p w:rsidR="00636BEB" w:rsidRPr="00B251E3" w:rsidRDefault="005C537E" w:rsidP="00430BF5">
      <w:pPr>
        <w:jc w:val="both"/>
        <w:rPr>
          <w:rFonts w:ascii="Century Gothic" w:hAnsi="Century Gothic"/>
          <w:sz w:val="24"/>
          <w:szCs w:val="24"/>
        </w:rPr>
      </w:pPr>
      <w:r w:rsidRPr="005C537E">
        <w:rPr>
          <w:rFonts w:ascii="Century Gothic" w:hAnsi="Century Gothic"/>
          <w:noProof/>
          <w:sz w:val="24"/>
          <w:szCs w:val="24"/>
          <w:lang w:eastAsia="zh-CN"/>
        </w:rPr>
        <w:drawing>
          <wp:inline distT="0" distB="0" distL="0" distR="0" wp14:anchorId="2CEEB75C" wp14:editId="5B0108F4">
            <wp:extent cx="5612130" cy="23114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11400"/>
                    </a:xfrm>
                    <a:prstGeom prst="rect">
                      <a:avLst/>
                    </a:prstGeom>
                  </pic:spPr>
                </pic:pic>
              </a:graphicData>
            </a:graphic>
          </wp:inline>
        </w:drawing>
      </w:r>
    </w:p>
    <w:p w:rsidR="00636BEB" w:rsidRPr="00B251E3" w:rsidRDefault="00636BEB" w:rsidP="00430BF5">
      <w:pPr>
        <w:jc w:val="both"/>
        <w:rPr>
          <w:rFonts w:ascii="Century Gothic" w:hAnsi="Century Gothic"/>
          <w:sz w:val="24"/>
          <w:szCs w:val="24"/>
        </w:rPr>
      </w:pPr>
    </w:p>
    <w:p w:rsidR="00636BEB" w:rsidRPr="00B251E3" w:rsidRDefault="00AD506B" w:rsidP="00292A40">
      <w:pPr>
        <w:jc w:val="both"/>
        <w:rPr>
          <w:rFonts w:ascii="Century Gothic" w:hAnsi="Century Gothic"/>
          <w:sz w:val="24"/>
          <w:szCs w:val="24"/>
        </w:rPr>
      </w:pPr>
      <w:r w:rsidRPr="00B251E3">
        <w:rPr>
          <w:rFonts w:ascii="Century Gothic" w:hAnsi="Century Gothic"/>
          <w:sz w:val="24"/>
          <w:szCs w:val="24"/>
        </w:rPr>
        <w:t xml:space="preserve">A través del seguimiento al plan de acción del autodiagnóstico de Gestión de Talento Humano se logra un avance significativo en el cumplimento de las actividades, </w:t>
      </w:r>
      <w:r w:rsidR="00292A40" w:rsidRPr="00B251E3">
        <w:rPr>
          <w:rFonts w:ascii="Century Gothic" w:hAnsi="Century Gothic"/>
          <w:sz w:val="24"/>
          <w:szCs w:val="24"/>
        </w:rPr>
        <w:t>dejando consignadas los avances de la misma</w:t>
      </w:r>
      <w:r w:rsidR="00EA4A56" w:rsidRPr="00B251E3">
        <w:rPr>
          <w:rFonts w:ascii="Century Gothic" w:hAnsi="Century Gothic"/>
          <w:sz w:val="24"/>
          <w:szCs w:val="24"/>
        </w:rPr>
        <w:t xml:space="preserve"> en el correspondiente documento denominado “Seguimiento plan de acción autodiagnósticos”</w:t>
      </w:r>
    </w:p>
    <w:p w:rsidR="00AD506B" w:rsidRDefault="00AD506B" w:rsidP="00430BF5">
      <w:pPr>
        <w:jc w:val="both"/>
        <w:rPr>
          <w:rFonts w:ascii="Century Gothic" w:hAnsi="Century Gothic"/>
          <w:sz w:val="24"/>
          <w:szCs w:val="24"/>
        </w:rPr>
      </w:pPr>
    </w:p>
    <w:p w:rsidR="005C537E" w:rsidRDefault="005C537E" w:rsidP="00430BF5">
      <w:pPr>
        <w:jc w:val="both"/>
        <w:rPr>
          <w:rFonts w:ascii="Century Gothic" w:hAnsi="Century Gothic"/>
          <w:sz w:val="24"/>
          <w:szCs w:val="24"/>
        </w:rPr>
      </w:pPr>
    </w:p>
    <w:p w:rsidR="005C537E" w:rsidRDefault="005C537E" w:rsidP="00430BF5">
      <w:pPr>
        <w:jc w:val="both"/>
        <w:rPr>
          <w:rFonts w:ascii="Century Gothic" w:hAnsi="Century Gothic"/>
          <w:sz w:val="24"/>
          <w:szCs w:val="24"/>
        </w:rPr>
      </w:pPr>
    </w:p>
    <w:p w:rsidR="005C537E" w:rsidRDefault="005C537E" w:rsidP="00430BF5">
      <w:pPr>
        <w:jc w:val="both"/>
        <w:rPr>
          <w:rFonts w:ascii="Century Gothic" w:hAnsi="Century Gothic"/>
          <w:sz w:val="24"/>
          <w:szCs w:val="24"/>
        </w:rPr>
      </w:pPr>
    </w:p>
    <w:p w:rsidR="005C537E" w:rsidRDefault="005C537E" w:rsidP="00430BF5">
      <w:pPr>
        <w:jc w:val="both"/>
        <w:rPr>
          <w:rFonts w:ascii="Century Gothic" w:hAnsi="Century Gothic"/>
          <w:sz w:val="24"/>
          <w:szCs w:val="24"/>
        </w:rPr>
      </w:pPr>
    </w:p>
    <w:p w:rsidR="005C537E" w:rsidRPr="00B251E3" w:rsidRDefault="005C537E" w:rsidP="00430BF5">
      <w:pPr>
        <w:jc w:val="both"/>
        <w:rPr>
          <w:rFonts w:ascii="Century Gothic" w:hAnsi="Century Gothic"/>
          <w:sz w:val="24"/>
          <w:szCs w:val="24"/>
        </w:rPr>
      </w:pPr>
    </w:p>
    <w:p w:rsidR="00404AB6" w:rsidRPr="00B251E3" w:rsidRDefault="00404AB6" w:rsidP="00430BF5">
      <w:pPr>
        <w:pStyle w:val="Ttulo2"/>
        <w:numPr>
          <w:ilvl w:val="1"/>
          <w:numId w:val="5"/>
        </w:numPr>
        <w:jc w:val="both"/>
        <w:rPr>
          <w:rFonts w:ascii="Century Gothic" w:hAnsi="Century Gothic"/>
          <w:color w:val="auto"/>
          <w:sz w:val="24"/>
          <w:szCs w:val="24"/>
        </w:rPr>
      </w:pPr>
      <w:bookmarkStart w:id="5" w:name="_Toc33106857"/>
      <w:r w:rsidRPr="00B251E3">
        <w:rPr>
          <w:rFonts w:ascii="Century Gothic" w:hAnsi="Century Gothic"/>
          <w:color w:val="auto"/>
          <w:sz w:val="24"/>
          <w:szCs w:val="24"/>
        </w:rPr>
        <w:t>Integridad</w:t>
      </w:r>
      <w:bookmarkEnd w:id="5"/>
    </w:p>
    <w:p w:rsidR="0039590E" w:rsidRPr="00B251E3" w:rsidRDefault="0039590E" w:rsidP="00430BF5">
      <w:pPr>
        <w:jc w:val="both"/>
        <w:rPr>
          <w:rFonts w:ascii="Century Gothic" w:hAnsi="Century Gothic"/>
          <w:sz w:val="24"/>
          <w:szCs w:val="24"/>
        </w:rPr>
      </w:pPr>
    </w:p>
    <w:p w:rsidR="00E9138E" w:rsidRPr="00B251E3" w:rsidRDefault="005F63D6" w:rsidP="00B251E3">
      <w:pPr>
        <w:jc w:val="center"/>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3EB6DB36" wp14:editId="4D3B19FB">
            <wp:extent cx="5013325" cy="1251284"/>
            <wp:effectExtent l="0" t="0" r="0" b="6350"/>
            <wp:docPr id="14" name="Gráfico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506B" w:rsidRPr="00B251E3" w:rsidRDefault="00AD506B" w:rsidP="00430BF5">
      <w:pPr>
        <w:jc w:val="both"/>
        <w:rPr>
          <w:rFonts w:ascii="Century Gothic" w:hAnsi="Century Gothic"/>
          <w:sz w:val="24"/>
          <w:szCs w:val="24"/>
        </w:rPr>
      </w:pPr>
      <w:r w:rsidRPr="00B251E3">
        <w:rPr>
          <w:rFonts w:ascii="Century Gothic" w:hAnsi="Century Gothic"/>
          <w:sz w:val="24"/>
          <w:szCs w:val="24"/>
        </w:rPr>
        <w:t xml:space="preserve">No se presenta avance </w:t>
      </w:r>
      <w:r w:rsidR="00EE75EB">
        <w:rPr>
          <w:rFonts w:ascii="Century Gothic" w:hAnsi="Century Gothic"/>
          <w:sz w:val="24"/>
          <w:szCs w:val="24"/>
        </w:rPr>
        <w:t xml:space="preserve">adicional </w:t>
      </w:r>
      <w:r w:rsidRPr="00B251E3">
        <w:rPr>
          <w:rFonts w:ascii="Century Gothic" w:hAnsi="Century Gothic"/>
          <w:sz w:val="24"/>
          <w:szCs w:val="24"/>
        </w:rPr>
        <w:t>en el cumplimiento de las actividades de gestión debido a que gran parte de las actividades relacionadas en el autodiagnóstico</w:t>
      </w:r>
      <w:r w:rsidR="00292A40" w:rsidRPr="00B251E3">
        <w:rPr>
          <w:rFonts w:ascii="Century Gothic" w:hAnsi="Century Gothic"/>
          <w:sz w:val="24"/>
          <w:szCs w:val="24"/>
        </w:rPr>
        <w:t xml:space="preserve"> se encontraban en un avance significativo al momento del diligenciamiento el cual arrojo un 100%, no obstante, el equipo de trabajo </w:t>
      </w:r>
      <w:r w:rsidR="00EA4A56" w:rsidRPr="00B251E3">
        <w:rPr>
          <w:rFonts w:ascii="Century Gothic" w:hAnsi="Century Gothic"/>
          <w:sz w:val="24"/>
          <w:szCs w:val="24"/>
        </w:rPr>
        <w:t>continúa</w:t>
      </w:r>
      <w:r w:rsidR="00292A40" w:rsidRPr="00B251E3">
        <w:rPr>
          <w:rFonts w:ascii="Century Gothic" w:hAnsi="Century Gothic"/>
          <w:sz w:val="24"/>
          <w:szCs w:val="24"/>
        </w:rPr>
        <w:t xml:space="preserve"> trabajando con la implementación y seguimiento de cada una de las actividades que hacen parte de est</w:t>
      </w:r>
      <w:r w:rsidR="00EA4A56" w:rsidRPr="00B251E3">
        <w:rPr>
          <w:rFonts w:ascii="Century Gothic" w:hAnsi="Century Gothic"/>
          <w:sz w:val="24"/>
          <w:szCs w:val="24"/>
        </w:rPr>
        <w:t xml:space="preserve">a </w:t>
      </w:r>
      <w:r w:rsidR="004F31C1" w:rsidRPr="00B251E3">
        <w:rPr>
          <w:rFonts w:ascii="Century Gothic" w:hAnsi="Century Gothic"/>
          <w:sz w:val="24"/>
          <w:szCs w:val="24"/>
        </w:rPr>
        <w:t>política</w:t>
      </w:r>
      <w:r w:rsidR="00292A40" w:rsidRPr="00B251E3">
        <w:rPr>
          <w:rFonts w:ascii="Century Gothic" w:hAnsi="Century Gothic"/>
          <w:sz w:val="24"/>
          <w:szCs w:val="24"/>
        </w:rPr>
        <w:t>.</w:t>
      </w:r>
    </w:p>
    <w:p w:rsidR="0039590E" w:rsidRPr="00B251E3" w:rsidRDefault="0039590E" w:rsidP="00430BF5">
      <w:pPr>
        <w:pStyle w:val="Ttulo1"/>
        <w:numPr>
          <w:ilvl w:val="0"/>
          <w:numId w:val="5"/>
        </w:numPr>
        <w:jc w:val="both"/>
        <w:rPr>
          <w:rFonts w:ascii="Century Gothic" w:hAnsi="Century Gothic"/>
          <w:b/>
          <w:bCs/>
          <w:color w:val="auto"/>
          <w:sz w:val="24"/>
          <w:szCs w:val="24"/>
        </w:rPr>
      </w:pPr>
      <w:bookmarkStart w:id="6" w:name="_Toc33106858"/>
      <w:r w:rsidRPr="00B251E3">
        <w:rPr>
          <w:rFonts w:ascii="Century Gothic" w:hAnsi="Century Gothic"/>
          <w:b/>
          <w:bCs/>
          <w:color w:val="auto"/>
          <w:sz w:val="24"/>
          <w:szCs w:val="24"/>
        </w:rPr>
        <w:t>DIRECCIONAMIENTO ESTRAT</w:t>
      </w:r>
      <w:r w:rsidR="005B59C5" w:rsidRPr="00B251E3">
        <w:rPr>
          <w:rFonts w:ascii="Century Gothic" w:hAnsi="Century Gothic"/>
          <w:b/>
          <w:bCs/>
          <w:color w:val="auto"/>
          <w:sz w:val="24"/>
          <w:szCs w:val="24"/>
        </w:rPr>
        <w:t>É</w:t>
      </w:r>
      <w:r w:rsidRPr="00B251E3">
        <w:rPr>
          <w:rFonts w:ascii="Century Gothic" w:hAnsi="Century Gothic"/>
          <w:b/>
          <w:bCs/>
          <w:color w:val="auto"/>
          <w:sz w:val="24"/>
          <w:szCs w:val="24"/>
        </w:rPr>
        <w:t>GICO Y PLANEACION</w:t>
      </w:r>
      <w:bookmarkEnd w:id="6"/>
    </w:p>
    <w:p w:rsidR="0039590E" w:rsidRPr="00B251E3" w:rsidRDefault="0039590E" w:rsidP="00430BF5">
      <w:pPr>
        <w:jc w:val="both"/>
        <w:rPr>
          <w:rFonts w:ascii="Century Gothic" w:hAnsi="Century Gothic"/>
          <w:sz w:val="24"/>
          <w:szCs w:val="24"/>
        </w:rPr>
      </w:pPr>
    </w:p>
    <w:p w:rsidR="0039590E" w:rsidRPr="00B251E3" w:rsidRDefault="0039590E" w:rsidP="00430BF5">
      <w:pPr>
        <w:pStyle w:val="Ttulo2"/>
        <w:numPr>
          <w:ilvl w:val="1"/>
          <w:numId w:val="5"/>
        </w:numPr>
        <w:jc w:val="both"/>
        <w:rPr>
          <w:rFonts w:ascii="Century Gothic" w:hAnsi="Century Gothic"/>
          <w:color w:val="auto"/>
          <w:sz w:val="24"/>
          <w:szCs w:val="24"/>
        </w:rPr>
      </w:pPr>
      <w:bookmarkStart w:id="7" w:name="_Toc33106859"/>
      <w:r w:rsidRPr="00B251E3">
        <w:rPr>
          <w:rFonts w:ascii="Century Gothic" w:hAnsi="Century Gothic"/>
          <w:color w:val="auto"/>
          <w:sz w:val="24"/>
          <w:szCs w:val="24"/>
        </w:rPr>
        <w:t>Direccionamiento y Planeación</w:t>
      </w:r>
      <w:bookmarkEnd w:id="7"/>
      <w:r w:rsidRPr="00B251E3">
        <w:rPr>
          <w:rFonts w:ascii="Century Gothic" w:hAnsi="Century Gothic"/>
          <w:color w:val="auto"/>
          <w:sz w:val="24"/>
          <w:szCs w:val="24"/>
        </w:rPr>
        <w:t xml:space="preserve"> </w:t>
      </w:r>
    </w:p>
    <w:p w:rsidR="005B59C5" w:rsidRPr="00B251E3" w:rsidRDefault="005B59C5" w:rsidP="00430BF5">
      <w:pPr>
        <w:jc w:val="both"/>
        <w:rPr>
          <w:rFonts w:ascii="Century Gothic" w:hAnsi="Century Gothic"/>
          <w:sz w:val="24"/>
          <w:szCs w:val="24"/>
        </w:rPr>
      </w:pPr>
    </w:p>
    <w:p w:rsidR="005B59C5" w:rsidRPr="00B251E3" w:rsidRDefault="005B59C5" w:rsidP="00430BF5">
      <w:pPr>
        <w:jc w:val="both"/>
        <w:rPr>
          <w:rFonts w:ascii="Century Gothic" w:hAnsi="Century Gothic"/>
          <w:sz w:val="24"/>
          <w:szCs w:val="24"/>
        </w:rPr>
      </w:pPr>
      <w:r w:rsidRPr="00B251E3">
        <w:rPr>
          <w:rFonts w:ascii="Century Gothic" w:hAnsi="Century Gothic"/>
          <w:sz w:val="24"/>
          <w:szCs w:val="24"/>
        </w:rPr>
        <w:t>RESULTADO TOTAL</w:t>
      </w:r>
    </w:p>
    <w:p w:rsidR="005B59C5" w:rsidRPr="00B251E3" w:rsidRDefault="005B59C5" w:rsidP="00430BF5">
      <w:pPr>
        <w:jc w:val="both"/>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5ACCFE13" wp14:editId="04703D2A">
            <wp:extent cx="5486400" cy="1299410"/>
            <wp:effectExtent l="0" t="0" r="0" b="0"/>
            <wp:docPr id="16" name="Gráfic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06B" w:rsidRPr="00B251E3" w:rsidRDefault="00AD506B" w:rsidP="00430BF5">
      <w:pPr>
        <w:jc w:val="both"/>
        <w:rPr>
          <w:rFonts w:ascii="Century Gothic" w:hAnsi="Century Gothic"/>
          <w:sz w:val="24"/>
          <w:szCs w:val="24"/>
        </w:rPr>
      </w:pPr>
      <w:r w:rsidRPr="00B251E3">
        <w:rPr>
          <w:rFonts w:ascii="Century Gothic" w:hAnsi="Century Gothic"/>
          <w:sz w:val="24"/>
          <w:szCs w:val="24"/>
        </w:rPr>
        <w:t xml:space="preserve">Se </w:t>
      </w:r>
      <w:r w:rsidR="00292A40" w:rsidRPr="00B251E3">
        <w:rPr>
          <w:rFonts w:ascii="Century Gothic" w:hAnsi="Century Gothic"/>
          <w:sz w:val="24"/>
          <w:szCs w:val="24"/>
        </w:rPr>
        <w:t>mantiene el porcentaje</w:t>
      </w:r>
      <w:r w:rsidRPr="00B251E3">
        <w:rPr>
          <w:rFonts w:ascii="Century Gothic" w:hAnsi="Century Gothic"/>
          <w:sz w:val="24"/>
          <w:szCs w:val="24"/>
        </w:rPr>
        <w:t xml:space="preserve"> de cumplimiento entre el diligenciado y el </w:t>
      </w:r>
      <w:r w:rsidR="00292A40" w:rsidRPr="00B251E3">
        <w:rPr>
          <w:rFonts w:ascii="Century Gothic" w:hAnsi="Century Gothic"/>
          <w:sz w:val="24"/>
          <w:szCs w:val="24"/>
        </w:rPr>
        <w:t>estado actual</w:t>
      </w:r>
      <w:r w:rsidR="00EA4A56" w:rsidRPr="00B251E3">
        <w:rPr>
          <w:rFonts w:ascii="Century Gothic" w:hAnsi="Century Gothic"/>
          <w:sz w:val="24"/>
          <w:szCs w:val="24"/>
        </w:rPr>
        <w:t>, el</w:t>
      </w:r>
      <w:r w:rsidR="00292A40" w:rsidRPr="00B251E3">
        <w:rPr>
          <w:rFonts w:ascii="Century Gothic" w:hAnsi="Century Gothic"/>
          <w:sz w:val="24"/>
          <w:szCs w:val="24"/>
        </w:rPr>
        <w:t xml:space="preserve"> cual no genero actividad especifica en el plan de acción, no obstante, al ser este un proceso de trabajo continuo se mantiene el desarrollo y seguimiento de cada una de las actividades expuestas en el autodiagnóstico.</w:t>
      </w:r>
    </w:p>
    <w:p w:rsidR="00292A40" w:rsidRPr="00B251E3" w:rsidRDefault="00292A40" w:rsidP="00430BF5">
      <w:pPr>
        <w:jc w:val="both"/>
        <w:rPr>
          <w:rFonts w:ascii="Century Gothic" w:hAnsi="Century Gothic"/>
          <w:sz w:val="24"/>
          <w:szCs w:val="24"/>
        </w:rPr>
      </w:pPr>
    </w:p>
    <w:p w:rsidR="0039590E" w:rsidRPr="00B251E3" w:rsidRDefault="0039590E" w:rsidP="00430BF5">
      <w:pPr>
        <w:pStyle w:val="Ttulo2"/>
        <w:numPr>
          <w:ilvl w:val="1"/>
          <w:numId w:val="5"/>
        </w:numPr>
        <w:jc w:val="both"/>
        <w:rPr>
          <w:rFonts w:ascii="Century Gothic" w:hAnsi="Century Gothic"/>
          <w:color w:val="auto"/>
          <w:sz w:val="24"/>
          <w:szCs w:val="24"/>
        </w:rPr>
      </w:pPr>
      <w:bookmarkStart w:id="8" w:name="_Toc33106860"/>
      <w:r w:rsidRPr="00B251E3">
        <w:rPr>
          <w:rFonts w:ascii="Century Gothic" w:hAnsi="Century Gothic"/>
          <w:color w:val="auto"/>
          <w:sz w:val="24"/>
          <w:szCs w:val="24"/>
        </w:rPr>
        <w:lastRenderedPageBreak/>
        <w:t>Plan anticorrupción</w:t>
      </w:r>
      <w:bookmarkEnd w:id="8"/>
    </w:p>
    <w:p w:rsidR="00404AB6" w:rsidRPr="00B251E3" w:rsidRDefault="00404AB6" w:rsidP="00430BF5">
      <w:pPr>
        <w:pStyle w:val="Default"/>
        <w:jc w:val="both"/>
        <w:rPr>
          <w:rFonts w:ascii="Century Gothic" w:hAnsi="Century Gothic"/>
          <w:color w:val="auto"/>
        </w:rPr>
      </w:pPr>
    </w:p>
    <w:p w:rsidR="00476E30" w:rsidRPr="00B251E3" w:rsidRDefault="001A11B2" w:rsidP="00430BF5">
      <w:pPr>
        <w:pStyle w:val="Default"/>
        <w:jc w:val="both"/>
        <w:rPr>
          <w:rFonts w:ascii="Century Gothic" w:hAnsi="Century Gothic"/>
          <w:color w:val="auto"/>
        </w:rPr>
      </w:pPr>
      <w:r w:rsidRPr="00B251E3">
        <w:rPr>
          <w:rFonts w:ascii="Century Gothic" w:hAnsi="Century Gothic"/>
          <w:color w:val="auto"/>
        </w:rPr>
        <w:t>RESULTADO TOTAL</w:t>
      </w:r>
    </w:p>
    <w:p w:rsidR="001A11B2" w:rsidRPr="00B251E3" w:rsidRDefault="001A11B2" w:rsidP="00430BF5">
      <w:pPr>
        <w:pStyle w:val="Default"/>
        <w:jc w:val="both"/>
        <w:rPr>
          <w:rFonts w:ascii="Century Gothic" w:hAnsi="Century Gothic"/>
          <w:color w:val="auto"/>
        </w:rPr>
      </w:pPr>
    </w:p>
    <w:p w:rsidR="001A11B2" w:rsidRPr="00B251E3" w:rsidRDefault="001A11B2" w:rsidP="00B251E3">
      <w:pPr>
        <w:pStyle w:val="Default"/>
        <w:jc w:val="center"/>
        <w:rPr>
          <w:rFonts w:ascii="Century Gothic" w:hAnsi="Century Gothic"/>
          <w:color w:val="auto"/>
        </w:rPr>
      </w:pPr>
      <w:r w:rsidRPr="00B251E3">
        <w:rPr>
          <w:rFonts w:ascii="Century Gothic" w:hAnsi="Century Gothic"/>
          <w:noProof/>
          <w:color w:val="auto"/>
          <w:lang w:eastAsia="zh-CN"/>
        </w:rPr>
        <w:drawing>
          <wp:inline distT="0" distB="0" distL="0" distR="0" wp14:anchorId="38A6D490" wp14:editId="5752D0E7">
            <wp:extent cx="4209393" cy="1797269"/>
            <wp:effectExtent l="0" t="0" r="1270" b="0"/>
            <wp:docPr id="18" name="Gráfico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B301CF-2C61-489C-BEB5-7BEFAEDC2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1B2" w:rsidRPr="00B251E3" w:rsidRDefault="001A11B2" w:rsidP="00430BF5">
      <w:pPr>
        <w:pStyle w:val="Default"/>
        <w:jc w:val="both"/>
        <w:rPr>
          <w:rFonts w:ascii="Century Gothic" w:hAnsi="Century Gothic"/>
          <w:color w:val="auto"/>
        </w:rPr>
      </w:pPr>
    </w:p>
    <w:p w:rsidR="00476E30" w:rsidRPr="00B251E3" w:rsidRDefault="00476E30" w:rsidP="00430BF5">
      <w:pPr>
        <w:pStyle w:val="Default"/>
        <w:jc w:val="both"/>
        <w:rPr>
          <w:rFonts w:ascii="Century Gothic" w:hAnsi="Century Gothic"/>
          <w:color w:val="auto"/>
        </w:rPr>
      </w:pPr>
    </w:p>
    <w:p w:rsidR="00476E30" w:rsidRPr="00B251E3" w:rsidRDefault="001A11B2" w:rsidP="00430BF5">
      <w:pPr>
        <w:pStyle w:val="Default"/>
        <w:jc w:val="both"/>
        <w:rPr>
          <w:rFonts w:ascii="Century Gothic" w:hAnsi="Century Gothic"/>
          <w:color w:val="auto"/>
        </w:rPr>
      </w:pPr>
      <w:r w:rsidRPr="00B251E3">
        <w:rPr>
          <w:rFonts w:ascii="Century Gothic" w:hAnsi="Century Gothic"/>
          <w:color w:val="auto"/>
        </w:rPr>
        <w:t xml:space="preserve">La política de Plan Anticorrupción </w:t>
      </w:r>
      <w:r w:rsidR="004F31C1" w:rsidRPr="00B251E3">
        <w:rPr>
          <w:rFonts w:ascii="Century Gothic" w:hAnsi="Century Gothic"/>
          <w:color w:val="auto"/>
        </w:rPr>
        <w:t>presento al momento de su diligenciamiento</w:t>
      </w:r>
      <w:r w:rsidR="00A916D9" w:rsidRPr="00B251E3">
        <w:rPr>
          <w:rFonts w:ascii="Century Gothic" w:hAnsi="Century Gothic"/>
          <w:color w:val="auto"/>
        </w:rPr>
        <w:t xml:space="preserve"> </w:t>
      </w:r>
      <w:r w:rsidRPr="00B251E3">
        <w:rPr>
          <w:rFonts w:ascii="Century Gothic" w:hAnsi="Century Gothic"/>
          <w:color w:val="auto"/>
        </w:rPr>
        <w:t>un avance del 100</w:t>
      </w:r>
      <w:r w:rsidR="00A916D9" w:rsidRPr="00B251E3">
        <w:rPr>
          <w:rFonts w:ascii="Century Gothic" w:hAnsi="Century Gothic"/>
          <w:color w:val="auto"/>
        </w:rPr>
        <w:t xml:space="preserve"> </w:t>
      </w:r>
      <w:r w:rsidRPr="00B251E3">
        <w:rPr>
          <w:rFonts w:ascii="Century Gothic" w:hAnsi="Century Gothic"/>
          <w:color w:val="auto"/>
        </w:rPr>
        <w:t xml:space="preserve">% </w:t>
      </w:r>
      <w:r w:rsidR="00E07244" w:rsidRPr="00B251E3">
        <w:rPr>
          <w:rFonts w:ascii="Century Gothic" w:hAnsi="Century Gothic"/>
          <w:color w:val="auto"/>
        </w:rPr>
        <w:t xml:space="preserve">en el desarrollo del autodiagnóstico </w:t>
      </w:r>
      <w:r w:rsidRPr="00B251E3">
        <w:rPr>
          <w:rFonts w:ascii="Century Gothic" w:hAnsi="Century Gothic"/>
          <w:color w:val="auto"/>
        </w:rPr>
        <w:t xml:space="preserve">teniendo en cuenta los componentes en los cuales se enmarca el autodiagnóstico y que van enfocados en el diseño e implementación de la estrategia anticorrupción al interior de la </w:t>
      </w:r>
      <w:r w:rsidR="00A916D9" w:rsidRPr="00B251E3">
        <w:rPr>
          <w:rFonts w:ascii="Century Gothic" w:hAnsi="Century Gothic"/>
          <w:color w:val="auto"/>
        </w:rPr>
        <w:t>Entidad,</w:t>
      </w:r>
      <w:r w:rsidRPr="00B251E3">
        <w:rPr>
          <w:rFonts w:ascii="Century Gothic" w:hAnsi="Century Gothic"/>
          <w:color w:val="auto"/>
        </w:rPr>
        <w:t xml:space="preserve"> conforme a los lineamientos establecidos </w:t>
      </w:r>
      <w:r w:rsidR="00E07244" w:rsidRPr="00B251E3">
        <w:rPr>
          <w:rFonts w:ascii="Century Gothic" w:hAnsi="Century Gothic"/>
          <w:color w:val="auto"/>
        </w:rPr>
        <w:t>se continua con la</w:t>
      </w:r>
      <w:r w:rsidRPr="00B251E3">
        <w:rPr>
          <w:rFonts w:ascii="Century Gothic" w:hAnsi="Century Gothic"/>
          <w:color w:val="auto"/>
        </w:rPr>
        <w:t xml:space="preserve"> revisión de las acciones</w:t>
      </w:r>
      <w:r w:rsidR="00E07244" w:rsidRPr="00B251E3">
        <w:rPr>
          <w:rFonts w:ascii="Century Gothic" w:hAnsi="Century Gothic"/>
          <w:color w:val="auto"/>
        </w:rPr>
        <w:t xml:space="preserve"> propias del autodiagnóstico</w:t>
      </w:r>
      <w:r w:rsidR="00A916D9" w:rsidRPr="00B251E3">
        <w:rPr>
          <w:rFonts w:ascii="Century Gothic" w:hAnsi="Century Gothic"/>
          <w:color w:val="auto"/>
        </w:rPr>
        <w:t>,</w:t>
      </w:r>
      <w:r w:rsidRPr="00B251E3">
        <w:rPr>
          <w:rFonts w:ascii="Century Gothic" w:hAnsi="Century Gothic"/>
          <w:color w:val="auto"/>
        </w:rPr>
        <w:t xml:space="preserve"> así como los seguimientos al mismo a cargo de la Oficina de Control Interno.</w:t>
      </w:r>
    </w:p>
    <w:p w:rsidR="00476E30" w:rsidRPr="00B251E3" w:rsidRDefault="00476E30" w:rsidP="00430BF5">
      <w:pPr>
        <w:pStyle w:val="Default"/>
        <w:jc w:val="both"/>
        <w:rPr>
          <w:rFonts w:ascii="Century Gothic" w:hAnsi="Century Gothic"/>
          <w:color w:val="auto"/>
        </w:rPr>
      </w:pPr>
    </w:p>
    <w:p w:rsidR="004726DA" w:rsidRPr="00B251E3" w:rsidRDefault="004726DA" w:rsidP="00430BF5">
      <w:pPr>
        <w:pStyle w:val="Ttulo1"/>
        <w:numPr>
          <w:ilvl w:val="0"/>
          <w:numId w:val="5"/>
        </w:numPr>
        <w:jc w:val="both"/>
        <w:rPr>
          <w:rFonts w:ascii="Century Gothic" w:hAnsi="Century Gothic"/>
          <w:b/>
          <w:bCs/>
          <w:color w:val="auto"/>
          <w:sz w:val="24"/>
          <w:szCs w:val="24"/>
        </w:rPr>
      </w:pPr>
      <w:bookmarkStart w:id="9" w:name="_Toc33106861"/>
      <w:r w:rsidRPr="00B251E3">
        <w:rPr>
          <w:rFonts w:ascii="Century Gothic" w:hAnsi="Century Gothic"/>
          <w:b/>
          <w:bCs/>
          <w:color w:val="auto"/>
          <w:sz w:val="24"/>
          <w:szCs w:val="24"/>
        </w:rPr>
        <w:t>DIMENSI</w:t>
      </w:r>
      <w:r w:rsidR="00F2439A" w:rsidRPr="00B251E3">
        <w:rPr>
          <w:rFonts w:ascii="Century Gothic" w:hAnsi="Century Gothic"/>
          <w:b/>
          <w:bCs/>
          <w:color w:val="auto"/>
          <w:sz w:val="24"/>
          <w:szCs w:val="24"/>
        </w:rPr>
        <w:t>Ó</w:t>
      </w:r>
      <w:r w:rsidRPr="00B251E3">
        <w:rPr>
          <w:rFonts w:ascii="Century Gothic" w:hAnsi="Century Gothic"/>
          <w:b/>
          <w:bCs/>
          <w:color w:val="auto"/>
          <w:sz w:val="24"/>
          <w:szCs w:val="24"/>
        </w:rPr>
        <w:t>N GESTION CON VALORES POR EL RESULTADO</w:t>
      </w:r>
      <w:bookmarkEnd w:id="9"/>
    </w:p>
    <w:p w:rsidR="0039590E" w:rsidRPr="00B251E3" w:rsidRDefault="0039590E" w:rsidP="00430BF5">
      <w:pPr>
        <w:jc w:val="both"/>
        <w:rPr>
          <w:rFonts w:ascii="Century Gothic" w:hAnsi="Century Gothic"/>
          <w:sz w:val="24"/>
          <w:szCs w:val="24"/>
        </w:rPr>
      </w:pPr>
    </w:p>
    <w:p w:rsidR="0039590E" w:rsidRPr="00B251E3" w:rsidRDefault="0039590E" w:rsidP="00430BF5">
      <w:pPr>
        <w:pStyle w:val="Ttulo2"/>
        <w:numPr>
          <w:ilvl w:val="1"/>
          <w:numId w:val="5"/>
        </w:numPr>
        <w:jc w:val="both"/>
        <w:rPr>
          <w:rFonts w:ascii="Century Gothic" w:hAnsi="Century Gothic"/>
          <w:color w:val="auto"/>
          <w:sz w:val="24"/>
          <w:szCs w:val="24"/>
        </w:rPr>
      </w:pPr>
      <w:bookmarkStart w:id="10" w:name="_Toc33106862"/>
      <w:r w:rsidRPr="00B251E3">
        <w:rPr>
          <w:rFonts w:ascii="Century Gothic" w:hAnsi="Century Gothic"/>
          <w:color w:val="auto"/>
          <w:sz w:val="24"/>
          <w:szCs w:val="24"/>
        </w:rPr>
        <w:t>Gestión Presupuestal</w:t>
      </w:r>
      <w:bookmarkEnd w:id="10"/>
    </w:p>
    <w:p w:rsidR="00476E30" w:rsidRPr="00B251E3" w:rsidRDefault="00476E30" w:rsidP="00430BF5">
      <w:pPr>
        <w:jc w:val="both"/>
        <w:rPr>
          <w:rFonts w:ascii="Century Gothic" w:hAnsi="Century Gothic"/>
          <w:sz w:val="24"/>
          <w:szCs w:val="24"/>
        </w:rPr>
      </w:pPr>
    </w:p>
    <w:p w:rsidR="00476E30" w:rsidRPr="00B251E3" w:rsidRDefault="00476E30" w:rsidP="00430BF5">
      <w:pPr>
        <w:jc w:val="both"/>
        <w:rPr>
          <w:rFonts w:ascii="Century Gothic" w:hAnsi="Century Gothic"/>
          <w:sz w:val="24"/>
          <w:szCs w:val="24"/>
        </w:rPr>
      </w:pPr>
      <w:r w:rsidRPr="00B251E3">
        <w:rPr>
          <w:rFonts w:ascii="Century Gothic" w:hAnsi="Century Gothic"/>
          <w:sz w:val="24"/>
          <w:szCs w:val="24"/>
        </w:rPr>
        <w:t>RESULTADO TOTAL</w:t>
      </w:r>
    </w:p>
    <w:p w:rsidR="00476E30" w:rsidRPr="00B251E3" w:rsidRDefault="00476E30" w:rsidP="00B251E3">
      <w:pPr>
        <w:jc w:val="center"/>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21C48E8E" wp14:editId="380E8714">
            <wp:extent cx="3894082" cy="1545020"/>
            <wp:effectExtent l="0" t="0" r="0" b="0"/>
            <wp:docPr id="29" name="Gráfico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5ED2" w:rsidRPr="00B251E3" w:rsidRDefault="00AD506B" w:rsidP="00430BF5">
      <w:pPr>
        <w:jc w:val="both"/>
        <w:rPr>
          <w:rFonts w:ascii="Century Gothic" w:hAnsi="Century Gothic"/>
          <w:sz w:val="24"/>
          <w:szCs w:val="24"/>
        </w:rPr>
      </w:pPr>
      <w:r w:rsidRPr="00B251E3">
        <w:rPr>
          <w:rFonts w:ascii="Century Gothic" w:hAnsi="Century Gothic"/>
          <w:sz w:val="24"/>
          <w:szCs w:val="24"/>
        </w:rPr>
        <w:lastRenderedPageBreak/>
        <w:t xml:space="preserve">Se mantiene el resultado porcentual con un cumplimiento de actividad </w:t>
      </w:r>
      <w:r w:rsidR="00E07244" w:rsidRPr="00B251E3">
        <w:rPr>
          <w:rFonts w:ascii="Century Gothic" w:hAnsi="Century Gothic"/>
          <w:sz w:val="24"/>
          <w:szCs w:val="24"/>
        </w:rPr>
        <w:t>en un 100%</w:t>
      </w:r>
      <w:r w:rsidR="00EA4A56" w:rsidRPr="00B251E3">
        <w:rPr>
          <w:rFonts w:ascii="Century Gothic" w:hAnsi="Century Gothic"/>
          <w:sz w:val="24"/>
          <w:szCs w:val="24"/>
        </w:rPr>
        <w:t xml:space="preserve">, no </w:t>
      </w:r>
      <w:r w:rsidR="00D675F1" w:rsidRPr="00B251E3">
        <w:rPr>
          <w:rFonts w:ascii="Century Gothic" w:hAnsi="Century Gothic"/>
          <w:sz w:val="24"/>
          <w:szCs w:val="24"/>
        </w:rPr>
        <w:t>obstante,</w:t>
      </w:r>
      <w:r w:rsidR="00EA4A56" w:rsidRPr="00B251E3">
        <w:rPr>
          <w:rFonts w:ascii="Century Gothic" w:hAnsi="Century Gothic"/>
          <w:sz w:val="24"/>
          <w:szCs w:val="24"/>
        </w:rPr>
        <w:t xml:space="preserve"> se ha venido realizando un trabajo continuo en consonancia con la programación presupuestal de la entidad</w:t>
      </w:r>
      <w:r w:rsidR="00D675F1" w:rsidRPr="00B251E3">
        <w:rPr>
          <w:rFonts w:ascii="Century Gothic" w:hAnsi="Century Gothic"/>
          <w:sz w:val="24"/>
          <w:szCs w:val="24"/>
        </w:rPr>
        <w:t xml:space="preserve"> de tal manera que la planeación estratégica debe ser presupuestalmente viable y sostenible</w:t>
      </w:r>
      <w:r w:rsidR="00295ED2" w:rsidRPr="00B251E3">
        <w:rPr>
          <w:rFonts w:ascii="Century Gothic" w:hAnsi="Century Gothic"/>
          <w:sz w:val="24"/>
          <w:szCs w:val="24"/>
        </w:rPr>
        <w:t>, así mismo A través de una planeación integral se busca orientar las capacidades de las entidades hacia el logro de los resultados y simplificar y racionalizar la gestión en lo referente a la generación y presentación de planes, reportes e informes.</w:t>
      </w:r>
    </w:p>
    <w:p w:rsidR="00EA4A56" w:rsidRPr="00B251E3" w:rsidRDefault="00EA4A56" w:rsidP="00430BF5">
      <w:pPr>
        <w:jc w:val="both"/>
        <w:rPr>
          <w:rFonts w:ascii="Century Gothic" w:hAnsi="Century Gothic"/>
          <w:sz w:val="24"/>
          <w:szCs w:val="24"/>
        </w:rPr>
      </w:pPr>
    </w:p>
    <w:p w:rsidR="0039590E" w:rsidRPr="00B251E3" w:rsidRDefault="0039590E" w:rsidP="00430BF5">
      <w:pPr>
        <w:pStyle w:val="Ttulo2"/>
        <w:numPr>
          <w:ilvl w:val="1"/>
          <w:numId w:val="5"/>
        </w:numPr>
        <w:jc w:val="both"/>
        <w:rPr>
          <w:rFonts w:ascii="Century Gothic" w:hAnsi="Century Gothic"/>
          <w:color w:val="auto"/>
          <w:sz w:val="24"/>
          <w:szCs w:val="24"/>
        </w:rPr>
      </w:pPr>
      <w:bookmarkStart w:id="11" w:name="_Toc33106863"/>
      <w:r w:rsidRPr="00B251E3">
        <w:rPr>
          <w:rFonts w:ascii="Century Gothic" w:hAnsi="Century Gothic"/>
          <w:color w:val="auto"/>
          <w:sz w:val="24"/>
          <w:szCs w:val="24"/>
        </w:rPr>
        <w:t>Gobierno Digital</w:t>
      </w:r>
      <w:bookmarkEnd w:id="11"/>
    </w:p>
    <w:p w:rsidR="00A916D9" w:rsidRPr="00B251E3" w:rsidRDefault="00A916D9" w:rsidP="00430BF5">
      <w:pPr>
        <w:jc w:val="both"/>
        <w:rPr>
          <w:rFonts w:ascii="Century Gothic" w:hAnsi="Century Gothic"/>
          <w:sz w:val="24"/>
          <w:szCs w:val="24"/>
        </w:rPr>
      </w:pPr>
    </w:p>
    <w:p w:rsidR="00476E30" w:rsidRPr="00B251E3" w:rsidRDefault="00A916D9" w:rsidP="00430BF5">
      <w:pPr>
        <w:jc w:val="both"/>
        <w:rPr>
          <w:rFonts w:ascii="Century Gothic" w:hAnsi="Century Gothic"/>
          <w:sz w:val="24"/>
          <w:szCs w:val="24"/>
        </w:rPr>
      </w:pPr>
      <w:r w:rsidRPr="00B251E3">
        <w:rPr>
          <w:rFonts w:ascii="Century Gothic" w:hAnsi="Century Gothic"/>
          <w:sz w:val="24"/>
          <w:szCs w:val="24"/>
        </w:rPr>
        <w:t>RANGOS DE AVANCE EN LA IMPLEMENTACIÓN DE LA POLÍTICA DE GOBIERNO DIGITAL</w:t>
      </w:r>
    </w:p>
    <w:p w:rsidR="00476E30" w:rsidRPr="00B251E3" w:rsidRDefault="007F6998" w:rsidP="00430BF5">
      <w:pPr>
        <w:jc w:val="both"/>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2368DEDC">
            <wp:extent cx="5993130" cy="165798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130" cy="1657985"/>
                    </a:xfrm>
                    <a:prstGeom prst="rect">
                      <a:avLst/>
                    </a:prstGeom>
                    <a:noFill/>
                  </pic:spPr>
                </pic:pic>
              </a:graphicData>
            </a:graphic>
          </wp:inline>
        </w:drawing>
      </w:r>
    </w:p>
    <w:p w:rsidR="00476E30" w:rsidRPr="00B251E3" w:rsidRDefault="007F6998" w:rsidP="00430BF5">
      <w:pPr>
        <w:jc w:val="both"/>
        <w:rPr>
          <w:rFonts w:ascii="Century Gothic" w:hAnsi="Century Gothic"/>
          <w:sz w:val="24"/>
          <w:szCs w:val="24"/>
        </w:rPr>
      </w:pPr>
      <w:r w:rsidRPr="00B251E3">
        <w:rPr>
          <w:rFonts w:ascii="Century Gothic" w:hAnsi="Century Gothic"/>
          <w:sz w:val="24"/>
          <w:szCs w:val="24"/>
        </w:rPr>
        <w:t>LA ENTIDAD DEPARTAMENTO ADMINISTRATIVO DE LA DEFENSORÍA DEL ESPACIO PÚBLICO SE ENCUENTRA EN EL RANGO MEDIO EN EL AVANCE EN LA IMPLEMENTACIÓN DE LA POLÍTICA GOBIERNO DIGITAL</w:t>
      </w:r>
    </w:p>
    <w:p w:rsidR="007F6998" w:rsidRPr="00B251E3" w:rsidRDefault="007F6998" w:rsidP="00430BF5">
      <w:pPr>
        <w:jc w:val="both"/>
        <w:rPr>
          <w:rFonts w:ascii="Century Gothic" w:hAnsi="Century Gothic"/>
          <w:sz w:val="24"/>
          <w:szCs w:val="24"/>
        </w:rPr>
      </w:pPr>
    </w:p>
    <w:p w:rsidR="00246377" w:rsidRPr="00B251E3" w:rsidRDefault="00246377" w:rsidP="00246377">
      <w:pPr>
        <w:pStyle w:val="Default"/>
        <w:jc w:val="both"/>
        <w:rPr>
          <w:rFonts w:ascii="Century Gothic" w:hAnsi="Century Gothic"/>
          <w:b/>
          <w:bCs/>
          <w:color w:val="auto"/>
        </w:rPr>
      </w:pPr>
      <w:r w:rsidRPr="00B251E3">
        <w:rPr>
          <w:rFonts w:ascii="Century Gothic" w:hAnsi="Century Gothic"/>
        </w:rPr>
        <w:t>Se evidencia una continuidad en el desarrollo de las actividades propias de la política encontrándose en proceso de ejecución las actividades relacionadas en el autodiagnóstico, cuyas actividades se encuentran proyectadas para el mes de diciembre de 2019</w:t>
      </w:r>
    </w:p>
    <w:p w:rsidR="00E73250" w:rsidRPr="00B251E3" w:rsidRDefault="00E73250" w:rsidP="00430BF5">
      <w:pPr>
        <w:jc w:val="both"/>
        <w:rPr>
          <w:rFonts w:ascii="Century Gothic" w:hAnsi="Century Gothic"/>
          <w:color w:val="FF0000"/>
          <w:sz w:val="24"/>
          <w:szCs w:val="24"/>
        </w:rPr>
      </w:pPr>
    </w:p>
    <w:p w:rsidR="00E73250" w:rsidRPr="00B251E3" w:rsidRDefault="00E73250" w:rsidP="00430BF5">
      <w:pPr>
        <w:jc w:val="both"/>
        <w:rPr>
          <w:rFonts w:ascii="Century Gothic" w:hAnsi="Century Gothic"/>
          <w:color w:val="FF0000"/>
          <w:sz w:val="24"/>
          <w:szCs w:val="24"/>
        </w:rPr>
      </w:pPr>
    </w:p>
    <w:p w:rsidR="00E73250" w:rsidRPr="00B251E3" w:rsidRDefault="00E73250" w:rsidP="00430BF5">
      <w:pPr>
        <w:jc w:val="both"/>
        <w:rPr>
          <w:rFonts w:ascii="Century Gothic" w:hAnsi="Century Gothic"/>
          <w:color w:val="FF0000"/>
          <w:sz w:val="24"/>
          <w:szCs w:val="24"/>
        </w:rPr>
      </w:pPr>
    </w:p>
    <w:p w:rsidR="00E73250" w:rsidRPr="00B251E3" w:rsidRDefault="00E73250" w:rsidP="00430BF5">
      <w:pPr>
        <w:jc w:val="both"/>
        <w:rPr>
          <w:rFonts w:ascii="Century Gothic" w:hAnsi="Century Gothic"/>
          <w:color w:val="FF0000"/>
          <w:sz w:val="24"/>
          <w:szCs w:val="24"/>
        </w:rPr>
      </w:pPr>
    </w:p>
    <w:p w:rsidR="00E73250" w:rsidRPr="00B251E3" w:rsidRDefault="00E73250" w:rsidP="00430BF5">
      <w:pPr>
        <w:jc w:val="both"/>
        <w:rPr>
          <w:rFonts w:ascii="Century Gothic" w:hAnsi="Century Gothic"/>
          <w:color w:val="FF0000"/>
          <w:sz w:val="24"/>
          <w:szCs w:val="24"/>
        </w:rPr>
      </w:pPr>
    </w:p>
    <w:p w:rsidR="00E73250" w:rsidRPr="00B251E3" w:rsidRDefault="00E73250" w:rsidP="00430BF5">
      <w:pPr>
        <w:jc w:val="both"/>
        <w:rPr>
          <w:rFonts w:ascii="Century Gothic" w:hAnsi="Century Gothic"/>
          <w:color w:val="FF0000"/>
          <w:sz w:val="24"/>
          <w:szCs w:val="24"/>
        </w:rPr>
      </w:pPr>
    </w:p>
    <w:p w:rsidR="0039590E" w:rsidRPr="00B251E3" w:rsidRDefault="0039590E" w:rsidP="00430BF5">
      <w:pPr>
        <w:pStyle w:val="Ttulo2"/>
        <w:numPr>
          <w:ilvl w:val="1"/>
          <w:numId w:val="5"/>
        </w:numPr>
        <w:jc w:val="both"/>
        <w:rPr>
          <w:rFonts w:ascii="Century Gothic" w:hAnsi="Century Gothic"/>
          <w:color w:val="auto"/>
          <w:sz w:val="24"/>
          <w:szCs w:val="24"/>
        </w:rPr>
      </w:pPr>
      <w:bookmarkStart w:id="12" w:name="_Toc33106864"/>
      <w:r w:rsidRPr="00B251E3">
        <w:rPr>
          <w:rFonts w:ascii="Century Gothic" w:hAnsi="Century Gothic"/>
          <w:color w:val="auto"/>
          <w:sz w:val="24"/>
          <w:szCs w:val="24"/>
        </w:rPr>
        <w:t xml:space="preserve">Defensa </w:t>
      </w:r>
      <w:r w:rsidR="00CF3AB7" w:rsidRPr="00B251E3">
        <w:rPr>
          <w:rFonts w:ascii="Century Gothic" w:hAnsi="Century Gothic"/>
          <w:color w:val="auto"/>
          <w:sz w:val="24"/>
          <w:szCs w:val="24"/>
        </w:rPr>
        <w:t>Jurídica</w:t>
      </w:r>
      <w:bookmarkEnd w:id="12"/>
    </w:p>
    <w:p w:rsidR="008C7D9D" w:rsidRPr="00B251E3" w:rsidRDefault="008C7D9D" w:rsidP="00430BF5">
      <w:pPr>
        <w:jc w:val="both"/>
        <w:rPr>
          <w:rFonts w:ascii="Century Gothic" w:hAnsi="Century Gothic"/>
          <w:sz w:val="24"/>
          <w:szCs w:val="24"/>
        </w:rPr>
      </w:pPr>
    </w:p>
    <w:p w:rsidR="008C7D9D" w:rsidRPr="00B251E3" w:rsidRDefault="008C7D9D" w:rsidP="00430BF5">
      <w:pPr>
        <w:jc w:val="both"/>
        <w:rPr>
          <w:rFonts w:ascii="Century Gothic" w:hAnsi="Century Gothic"/>
          <w:sz w:val="24"/>
          <w:szCs w:val="24"/>
        </w:rPr>
      </w:pPr>
      <w:r w:rsidRPr="00B251E3">
        <w:rPr>
          <w:rFonts w:ascii="Century Gothic" w:hAnsi="Century Gothic"/>
          <w:sz w:val="24"/>
          <w:szCs w:val="24"/>
        </w:rPr>
        <w:t>RESULTADO TOTAL</w:t>
      </w:r>
    </w:p>
    <w:p w:rsidR="008C7D9D" w:rsidRPr="00B251E3" w:rsidRDefault="005E590E" w:rsidP="00B251E3">
      <w:pPr>
        <w:jc w:val="center"/>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3FB54C23" wp14:editId="28B3A2E2">
            <wp:extent cx="3867150" cy="1524000"/>
            <wp:effectExtent l="0" t="0" r="0" b="0"/>
            <wp:docPr id="50" name="Gráfico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B301CF-2C61-489C-BEB5-7BEFAEDC2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250" w:rsidRPr="00B251E3" w:rsidRDefault="00AD506B" w:rsidP="00E73250">
      <w:pPr>
        <w:jc w:val="both"/>
        <w:rPr>
          <w:rFonts w:ascii="Century Gothic" w:hAnsi="Century Gothic"/>
          <w:sz w:val="24"/>
          <w:szCs w:val="24"/>
        </w:rPr>
      </w:pPr>
      <w:r w:rsidRPr="00B251E3">
        <w:rPr>
          <w:rFonts w:ascii="Century Gothic" w:hAnsi="Century Gothic"/>
          <w:sz w:val="24"/>
          <w:szCs w:val="24"/>
        </w:rPr>
        <w:t xml:space="preserve">Con el cumplimiento de más del 90% de las actividades de gestión del autodiagnóstico, </w:t>
      </w:r>
      <w:r w:rsidR="00E73250" w:rsidRPr="00B251E3">
        <w:rPr>
          <w:rFonts w:ascii="Century Gothic" w:hAnsi="Century Gothic"/>
          <w:sz w:val="24"/>
          <w:szCs w:val="24"/>
        </w:rPr>
        <w:t>se evidencia</w:t>
      </w:r>
      <w:r w:rsidRPr="00B251E3">
        <w:rPr>
          <w:rFonts w:ascii="Century Gothic" w:hAnsi="Century Gothic"/>
          <w:sz w:val="24"/>
          <w:szCs w:val="24"/>
        </w:rPr>
        <w:t xml:space="preserve"> el avance respecto al </w:t>
      </w:r>
      <w:r w:rsidR="00E73250" w:rsidRPr="00B251E3">
        <w:rPr>
          <w:rFonts w:ascii="Century Gothic" w:hAnsi="Century Gothic"/>
          <w:sz w:val="24"/>
          <w:szCs w:val="24"/>
        </w:rPr>
        <w:t xml:space="preserve">primer </w:t>
      </w:r>
      <w:r w:rsidRPr="00B251E3">
        <w:rPr>
          <w:rFonts w:ascii="Century Gothic" w:hAnsi="Century Gothic"/>
          <w:sz w:val="24"/>
          <w:szCs w:val="24"/>
        </w:rPr>
        <w:t xml:space="preserve">seguimiento, dentro del plan de acción </w:t>
      </w:r>
      <w:r w:rsidR="00E73250" w:rsidRPr="00B251E3">
        <w:rPr>
          <w:rFonts w:ascii="Century Gothic" w:hAnsi="Century Gothic"/>
          <w:sz w:val="24"/>
          <w:szCs w:val="24"/>
        </w:rPr>
        <w:t>el cual desarrollo avances conforme a las actividades</w:t>
      </w:r>
      <w:r w:rsidR="00EE75EB">
        <w:rPr>
          <w:rFonts w:ascii="Century Gothic" w:hAnsi="Century Gothic"/>
          <w:sz w:val="24"/>
          <w:szCs w:val="24"/>
        </w:rPr>
        <w:t xml:space="preserve">, </w:t>
      </w:r>
      <w:r w:rsidR="00E73250" w:rsidRPr="00B251E3">
        <w:rPr>
          <w:rFonts w:ascii="Century Gothic" w:hAnsi="Century Gothic"/>
          <w:sz w:val="24"/>
          <w:szCs w:val="24"/>
        </w:rPr>
        <w:t>los avances de la misma</w:t>
      </w:r>
      <w:r w:rsidR="004F31C1" w:rsidRPr="00B251E3">
        <w:rPr>
          <w:rFonts w:ascii="Century Gothic" w:hAnsi="Century Gothic"/>
          <w:sz w:val="24"/>
          <w:szCs w:val="24"/>
        </w:rPr>
        <w:t xml:space="preserve"> enfocadas a la política del daño antijuridico se encuentran relacionadas y</w:t>
      </w:r>
      <w:r w:rsidR="00E73250" w:rsidRPr="00B251E3">
        <w:rPr>
          <w:rFonts w:ascii="Century Gothic" w:hAnsi="Century Gothic"/>
          <w:sz w:val="24"/>
          <w:szCs w:val="24"/>
        </w:rPr>
        <w:t xml:space="preserve"> en el correspondiente documento denominado “Seguimiento plan de acción autodiagnósticos”</w:t>
      </w:r>
    </w:p>
    <w:p w:rsidR="002A072E" w:rsidRPr="00B251E3" w:rsidRDefault="002A072E" w:rsidP="00430BF5">
      <w:pPr>
        <w:jc w:val="both"/>
        <w:rPr>
          <w:rFonts w:ascii="Century Gothic" w:hAnsi="Century Gothic"/>
          <w:sz w:val="24"/>
          <w:szCs w:val="24"/>
        </w:rPr>
      </w:pPr>
    </w:p>
    <w:p w:rsidR="004726DA" w:rsidRPr="00B251E3" w:rsidRDefault="006F35EF" w:rsidP="00430BF5">
      <w:pPr>
        <w:pStyle w:val="Ttulo2"/>
        <w:numPr>
          <w:ilvl w:val="1"/>
          <w:numId w:val="5"/>
        </w:numPr>
        <w:jc w:val="both"/>
        <w:rPr>
          <w:rFonts w:ascii="Century Gothic" w:hAnsi="Century Gothic"/>
          <w:b/>
          <w:color w:val="auto"/>
          <w:sz w:val="24"/>
          <w:szCs w:val="24"/>
          <w:u w:val="single"/>
        </w:rPr>
      </w:pPr>
      <w:bookmarkStart w:id="13" w:name="_Toc33106865"/>
      <w:r w:rsidRPr="00B251E3">
        <w:rPr>
          <w:rFonts w:ascii="Century Gothic" w:hAnsi="Century Gothic"/>
          <w:b/>
          <w:color w:val="auto"/>
          <w:sz w:val="24"/>
          <w:szCs w:val="24"/>
          <w:u w:val="single"/>
        </w:rPr>
        <w:t>S</w:t>
      </w:r>
      <w:r w:rsidR="0039590E" w:rsidRPr="00B251E3">
        <w:rPr>
          <w:rFonts w:ascii="Century Gothic" w:hAnsi="Century Gothic"/>
          <w:b/>
          <w:color w:val="auto"/>
          <w:sz w:val="24"/>
          <w:szCs w:val="24"/>
          <w:u w:val="single"/>
        </w:rPr>
        <w:t>ervicio al ciudadano</w:t>
      </w:r>
      <w:bookmarkEnd w:id="13"/>
    </w:p>
    <w:p w:rsidR="004726DA" w:rsidRPr="00B251E3" w:rsidRDefault="004726DA" w:rsidP="00430BF5">
      <w:pPr>
        <w:jc w:val="both"/>
        <w:rPr>
          <w:rFonts w:ascii="Century Gothic" w:hAnsi="Century Gothic"/>
          <w:sz w:val="24"/>
          <w:szCs w:val="24"/>
        </w:rPr>
      </w:pPr>
    </w:p>
    <w:p w:rsidR="00E73250" w:rsidRPr="00B251E3" w:rsidRDefault="00050431" w:rsidP="00E73250">
      <w:pPr>
        <w:jc w:val="both"/>
        <w:rPr>
          <w:rFonts w:ascii="Century Gothic" w:hAnsi="Century Gothic"/>
          <w:sz w:val="24"/>
          <w:szCs w:val="24"/>
        </w:rPr>
      </w:pPr>
      <w:r w:rsidRPr="00B251E3">
        <w:rPr>
          <w:rFonts w:ascii="Century Gothic" w:hAnsi="Century Gothic"/>
          <w:sz w:val="24"/>
          <w:szCs w:val="24"/>
        </w:rPr>
        <w:t xml:space="preserve">La política de servicio al ciudadano cuenta con un avance promedio del </w:t>
      </w:r>
      <w:r w:rsidR="00F76CA5" w:rsidRPr="00B251E3">
        <w:rPr>
          <w:rFonts w:ascii="Century Gothic" w:hAnsi="Century Gothic"/>
          <w:sz w:val="24"/>
          <w:szCs w:val="24"/>
        </w:rPr>
        <w:t>98.7</w:t>
      </w:r>
      <w:r w:rsidRPr="00B251E3">
        <w:rPr>
          <w:rFonts w:ascii="Century Gothic" w:hAnsi="Century Gothic"/>
          <w:sz w:val="24"/>
          <w:szCs w:val="24"/>
        </w:rPr>
        <w:t xml:space="preserve">% </w:t>
      </w:r>
      <w:r w:rsidR="004F31C1" w:rsidRPr="00B251E3">
        <w:rPr>
          <w:rFonts w:ascii="Century Gothic" w:hAnsi="Century Gothic"/>
          <w:sz w:val="24"/>
          <w:szCs w:val="24"/>
        </w:rPr>
        <w:t xml:space="preserve">al  momento de su diligenciamiento, dentro de los aspectos importantes a trabajar se determinó </w:t>
      </w:r>
      <w:r w:rsidR="00E73250" w:rsidRPr="00B251E3">
        <w:rPr>
          <w:rFonts w:ascii="Century Gothic" w:hAnsi="Century Gothic"/>
          <w:sz w:val="24"/>
          <w:szCs w:val="24"/>
        </w:rPr>
        <w:t xml:space="preserve"> el de la </w:t>
      </w:r>
      <w:r w:rsidRPr="00B251E3">
        <w:rPr>
          <w:rFonts w:ascii="Century Gothic" w:hAnsi="Century Gothic"/>
          <w:sz w:val="24"/>
          <w:szCs w:val="24"/>
        </w:rPr>
        <w:t xml:space="preserve">caracterización de </w:t>
      </w:r>
      <w:r w:rsidR="00351209" w:rsidRPr="00B251E3">
        <w:rPr>
          <w:rFonts w:ascii="Century Gothic" w:hAnsi="Century Gothic"/>
          <w:sz w:val="24"/>
          <w:szCs w:val="24"/>
        </w:rPr>
        <w:t>los grupos de valor</w:t>
      </w:r>
      <w:r w:rsidR="00E73250" w:rsidRPr="00B251E3">
        <w:rPr>
          <w:rFonts w:ascii="Century Gothic" w:hAnsi="Century Gothic"/>
          <w:sz w:val="24"/>
          <w:szCs w:val="24"/>
        </w:rPr>
        <w:t xml:space="preserve">, la presente actividad se desarrolló  a corte 30 de Noviembre </w:t>
      </w:r>
      <w:r w:rsidR="004F31C1" w:rsidRPr="00B251E3">
        <w:rPr>
          <w:rFonts w:ascii="Century Gothic" w:hAnsi="Century Gothic"/>
          <w:sz w:val="24"/>
          <w:szCs w:val="24"/>
        </w:rPr>
        <w:t xml:space="preserve">contando </w:t>
      </w:r>
      <w:r w:rsidR="00E73250" w:rsidRPr="00B251E3">
        <w:rPr>
          <w:rFonts w:ascii="Century Gothic" w:hAnsi="Century Gothic"/>
          <w:sz w:val="24"/>
          <w:szCs w:val="24"/>
        </w:rPr>
        <w:t xml:space="preserve">con la correspondiente caracterización de los grupos de valor así como la socialización de los mismos al área encargada, así mismo se </w:t>
      </w:r>
      <w:r w:rsidR="004F31C1" w:rsidRPr="00B251E3">
        <w:rPr>
          <w:rFonts w:ascii="Century Gothic" w:hAnsi="Century Gothic"/>
          <w:sz w:val="24"/>
          <w:szCs w:val="24"/>
        </w:rPr>
        <w:t>avanzó</w:t>
      </w:r>
      <w:r w:rsidR="00E73250" w:rsidRPr="00B251E3">
        <w:rPr>
          <w:rFonts w:ascii="Century Gothic" w:hAnsi="Century Gothic"/>
          <w:sz w:val="24"/>
          <w:szCs w:val="24"/>
        </w:rPr>
        <w:t xml:space="preserve"> en el desarrollo de diversas actividades enmarcadas en el plan de acción </w:t>
      </w:r>
      <w:r w:rsidR="004F31C1" w:rsidRPr="00B251E3">
        <w:rPr>
          <w:rFonts w:ascii="Century Gothic" w:hAnsi="Century Gothic"/>
          <w:sz w:val="24"/>
          <w:szCs w:val="24"/>
        </w:rPr>
        <w:t xml:space="preserve"> con el fin de dar avance a la implementación de MIPG </w:t>
      </w:r>
      <w:r w:rsidR="00E73250" w:rsidRPr="00B251E3">
        <w:rPr>
          <w:rFonts w:ascii="Century Gothic" w:hAnsi="Century Gothic"/>
          <w:sz w:val="24"/>
          <w:szCs w:val="24"/>
        </w:rPr>
        <w:t xml:space="preserve">y  los avances de la misma </w:t>
      </w:r>
      <w:r w:rsidR="004F31C1" w:rsidRPr="00B251E3">
        <w:rPr>
          <w:rFonts w:ascii="Century Gothic" w:hAnsi="Century Gothic"/>
          <w:sz w:val="24"/>
          <w:szCs w:val="24"/>
        </w:rPr>
        <w:t xml:space="preserve">se pueden evidenciar </w:t>
      </w:r>
      <w:r w:rsidR="00E73250" w:rsidRPr="00B251E3">
        <w:rPr>
          <w:rFonts w:ascii="Century Gothic" w:hAnsi="Century Gothic"/>
          <w:sz w:val="24"/>
          <w:szCs w:val="24"/>
        </w:rPr>
        <w:t>en el correspondiente documento denominado “Seguimiento plan de acción autodiagnósticos”</w:t>
      </w:r>
    </w:p>
    <w:p w:rsidR="00E73250" w:rsidRPr="00B251E3" w:rsidRDefault="00E73250" w:rsidP="00E73250">
      <w:pPr>
        <w:jc w:val="both"/>
        <w:rPr>
          <w:rFonts w:ascii="Century Gothic" w:hAnsi="Century Gothic"/>
          <w:sz w:val="24"/>
          <w:szCs w:val="24"/>
        </w:rPr>
      </w:pPr>
    </w:p>
    <w:p w:rsidR="00351209" w:rsidRPr="00B251E3" w:rsidRDefault="002A072E" w:rsidP="00430BF5">
      <w:pPr>
        <w:jc w:val="both"/>
        <w:rPr>
          <w:rFonts w:ascii="Century Gothic" w:hAnsi="Century Gothic"/>
          <w:sz w:val="24"/>
          <w:szCs w:val="24"/>
        </w:rPr>
      </w:pPr>
      <w:r w:rsidRPr="00B251E3">
        <w:rPr>
          <w:rFonts w:ascii="Century Gothic" w:hAnsi="Century Gothic"/>
          <w:sz w:val="24"/>
          <w:szCs w:val="24"/>
        </w:rPr>
        <w:t>.</w:t>
      </w:r>
      <w:r w:rsidR="00050431" w:rsidRPr="00B251E3">
        <w:rPr>
          <w:rFonts w:ascii="Century Gothic" w:hAnsi="Century Gothic"/>
          <w:sz w:val="24"/>
          <w:szCs w:val="24"/>
        </w:rPr>
        <w:t xml:space="preserve"> </w:t>
      </w:r>
    </w:p>
    <w:p w:rsidR="00351209" w:rsidRPr="00B251E3" w:rsidRDefault="00351209" w:rsidP="00430BF5">
      <w:pPr>
        <w:jc w:val="both"/>
        <w:rPr>
          <w:rFonts w:ascii="Century Gothic" w:hAnsi="Century Gothic"/>
          <w:sz w:val="24"/>
          <w:szCs w:val="24"/>
        </w:rPr>
      </w:pPr>
    </w:p>
    <w:p w:rsidR="000F61CB" w:rsidRPr="00B251E3" w:rsidRDefault="000F61CB" w:rsidP="00430BF5">
      <w:pPr>
        <w:jc w:val="both"/>
        <w:rPr>
          <w:rFonts w:ascii="Century Gothic" w:hAnsi="Century Gothic"/>
          <w:sz w:val="24"/>
          <w:szCs w:val="24"/>
        </w:rPr>
      </w:pPr>
    </w:p>
    <w:p w:rsidR="002A072E" w:rsidRPr="00B251E3" w:rsidRDefault="002A072E" w:rsidP="00430BF5">
      <w:pPr>
        <w:pStyle w:val="Default"/>
        <w:jc w:val="both"/>
        <w:rPr>
          <w:rFonts w:ascii="Century Gothic" w:hAnsi="Century Gothic"/>
          <w:color w:val="auto"/>
        </w:rPr>
      </w:pPr>
    </w:p>
    <w:p w:rsidR="004726DA" w:rsidRPr="00B251E3" w:rsidRDefault="006F35EF" w:rsidP="00430BF5">
      <w:pPr>
        <w:pStyle w:val="Ttulo2"/>
        <w:numPr>
          <w:ilvl w:val="1"/>
          <w:numId w:val="5"/>
        </w:numPr>
        <w:jc w:val="both"/>
        <w:rPr>
          <w:rFonts w:ascii="Century Gothic" w:hAnsi="Century Gothic"/>
          <w:bCs/>
          <w:color w:val="auto"/>
          <w:sz w:val="24"/>
          <w:szCs w:val="24"/>
        </w:rPr>
      </w:pPr>
      <w:bookmarkStart w:id="14" w:name="_Toc33106866"/>
      <w:r w:rsidRPr="00B251E3">
        <w:rPr>
          <w:rFonts w:ascii="Century Gothic" w:hAnsi="Century Gothic"/>
          <w:bCs/>
          <w:color w:val="auto"/>
          <w:sz w:val="24"/>
          <w:szCs w:val="24"/>
        </w:rPr>
        <w:t>Tr</w:t>
      </w:r>
      <w:r w:rsidR="00F2439A" w:rsidRPr="00B251E3">
        <w:rPr>
          <w:rFonts w:ascii="Century Gothic" w:hAnsi="Century Gothic"/>
          <w:bCs/>
          <w:color w:val="auto"/>
          <w:sz w:val="24"/>
          <w:szCs w:val="24"/>
        </w:rPr>
        <w:t>á</w:t>
      </w:r>
      <w:r w:rsidRPr="00B251E3">
        <w:rPr>
          <w:rFonts w:ascii="Century Gothic" w:hAnsi="Century Gothic"/>
          <w:bCs/>
          <w:color w:val="auto"/>
          <w:sz w:val="24"/>
          <w:szCs w:val="24"/>
        </w:rPr>
        <w:t>mites</w:t>
      </w:r>
      <w:bookmarkEnd w:id="14"/>
    </w:p>
    <w:p w:rsidR="004F31C1" w:rsidRPr="00B251E3" w:rsidRDefault="004F31C1" w:rsidP="004F31C1">
      <w:pPr>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77D5D20D" wp14:editId="3A03B68E">
            <wp:extent cx="5726329" cy="1588168"/>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8257" cy="1597023"/>
                    </a:xfrm>
                    <a:prstGeom prst="rect">
                      <a:avLst/>
                    </a:prstGeom>
                  </pic:spPr>
                </pic:pic>
              </a:graphicData>
            </a:graphic>
          </wp:inline>
        </w:drawing>
      </w:r>
    </w:p>
    <w:p w:rsidR="004726DA" w:rsidRPr="00B251E3" w:rsidRDefault="004726DA" w:rsidP="00430BF5">
      <w:pPr>
        <w:pStyle w:val="Default"/>
        <w:jc w:val="both"/>
        <w:rPr>
          <w:rFonts w:ascii="Century Gothic" w:hAnsi="Century Gothic"/>
          <w:b/>
          <w:bCs/>
          <w:color w:val="auto"/>
        </w:rPr>
      </w:pPr>
    </w:p>
    <w:p w:rsidR="004726DA" w:rsidRPr="00B251E3" w:rsidRDefault="00AD506B" w:rsidP="00430BF5">
      <w:pPr>
        <w:pStyle w:val="Default"/>
        <w:jc w:val="both"/>
        <w:rPr>
          <w:rFonts w:ascii="Century Gothic" w:hAnsi="Century Gothic"/>
          <w:b/>
          <w:bCs/>
          <w:color w:val="auto"/>
        </w:rPr>
      </w:pPr>
      <w:r w:rsidRPr="00B251E3">
        <w:rPr>
          <w:rFonts w:ascii="Century Gothic" w:hAnsi="Century Gothic"/>
        </w:rPr>
        <w:t>Se evidencia un</w:t>
      </w:r>
      <w:r w:rsidR="00E73250" w:rsidRPr="00B251E3">
        <w:rPr>
          <w:rFonts w:ascii="Century Gothic" w:hAnsi="Century Gothic"/>
        </w:rPr>
        <w:t>a continuidad e</w:t>
      </w:r>
      <w:r w:rsidR="004F31C1" w:rsidRPr="00B251E3">
        <w:rPr>
          <w:rFonts w:ascii="Century Gothic" w:hAnsi="Century Gothic"/>
        </w:rPr>
        <w:t>n</w:t>
      </w:r>
      <w:r w:rsidR="00E73250" w:rsidRPr="00B251E3">
        <w:rPr>
          <w:rFonts w:ascii="Century Gothic" w:hAnsi="Century Gothic"/>
        </w:rPr>
        <w:t xml:space="preserve"> el desarrollo de las actividades propias de la política encontrándose </w:t>
      </w:r>
      <w:r w:rsidR="004F31C1" w:rsidRPr="00B251E3">
        <w:rPr>
          <w:rFonts w:ascii="Century Gothic" w:hAnsi="Century Gothic"/>
        </w:rPr>
        <w:t>en proceso</w:t>
      </w:r>
      <w:r w:rsidRPr="00B251E3">
        <w:rPr>
          <w:rFonts w:ascii="Century Gothic" w:hAnsi="Century Gothic"/>
        </w:rPr>
        <w:t xml:space="preserve"> de ejecución las actividades relacionadas </w:t>
      </w:r>
      <w:r w:rsidR="004F31C1" w:rsidRPr="00B251E3">
        <w:rPr>
          <w:rFonts w:ascii="Century Gothic" w:hAnsi="Century Gothic"/>
        </w:rPr>
        <w:t>en el</w:t>
      </w:r>
      <w:r w:rsidRPr="00B251E3">
        <w:rPr>
          <w:rFonts w:ascii="Century Gothic" w:hAnsi="Century Gothic"/>
        </w:rPr>
        <w:t xml:space="preserve"> autodiagnóstico, cuyas actividades se</w:t>
      </w:r>
      <w:r w:rsidR="004F31C1" w:rsidRPr="00B251E3">
        <w:rPr>
          <w:rFonts w:ascii="Century Gothic" w:hAnsi="Century Gothic"/>
        </w:rPr>
        <w:t xml:space="preserve"> encuentran proyectadas</w:t>
      </w:r>
      <w:r w:rsidRPr="00B251E3">
        <w:rPr>
          <w:rFonts w:ascii="Century Gothic" w:hAnsi="Century Gothic"/>
        </w:rPr>
        <w:t xml:space="preserve"> para el mes de diciembre de </w:t>
      </w:r>
      <w:r w:rsidR="00E73250" w:rsidRPr="00B251E3">
        <w:rPr>
          <w:rFonts w:ascii="Century Gothic" w:hAnsi="Century Gothic"/>
        </w:rPr>
        <w:t>2019</w:t>
      </w:r>
    </w:p>
    <w:p w:rsidR="00932C2A" w:rsidRPr="00B251E3" w:rsidRDefault="00932C2A" w:rsidP="00430BF5">
      <w:pPr>
        <w:pStyle w:val="Default"/>
        <w:jc w:val="both"/>
        <w:rPr>
          <w:rFonts w:ascii="Century Gothic" w:hAnsi="Century Gothic"/>
          <w:b/>
          <w:bCs/>
          <w:color w:val="auto"/>
        </w:rPr>
      </w:pPr>
    </w:p>
    <w:p w:rsidR="00D5086D" w:rsidRPr="00B251E3" w:rsidRDefault="00D5086D" w:rsidP="00430BF5">
      <w:pPr>
        <w:pStyle w:val="Default"/>
        <w:jc w:val="both"/>
        <w:rPr>
          <w:rFonts w:ascii="Century Gothic" w:hAnsi="Century Gothic"/>
          <w:b/>
          <w:bCs/>
          <w:color w:val="auto"/>
        </w:rPr>
      </w:pPr>
    </w:p>
    <w:p w:rsidR="004726DA" w:rsidRPr="00B251E3" w:rsidRDefault="006F35EF" w:rsidP="00430BF5">
      <w:pPr>
        <w:pStyle w:val="Ttulo2"/>
        <w:numPr>
          <w:ilvl w:val="1"/>
          <w:numId w:val="9"/>
        </w:numPr>
        <w:jc w:val="both"/>
        <w:rPr>
          <w:rFonts w:ascii="Century Gothic" w:hAnsi="Century Gothic"/>
          <w:color w:val="auto"/>
          <w:sz w:val="24"/>
          <w:szCs w:val="24"/>
        </w:rPr>
      </w:pPr>
      <w:bookmarkStart w:id="15" w:name="_Toc33106867"/>
      <w:r w:rsidRPr="00B251E3">
        <w:rPr>
          <w:rFonts w:ascii="Century Gothic" w:hAnsi="Century Gothic"/>
          <w:color w:val="auto"/>
          <w:sz w:val="24"/>
          <w:szCs w:val="24"/>
        </w:rPr>
        <w:t>Participación ciudadana</w:t>
      </w:r>
      <w:bookmarkEnd w:id="15"/>
    </w:p>
    <w:p w:rsidR="004F31C1" w:rsidRPr="00B251E3" w:rsidRDefault="004F31C1" w:rsidP="004F31C1">
      <w:pPr>
        <w:rPr>
          <w:rFonts w:ascii="Century Gothic" w:hAnsi="Century Gothic"/>
          <w:sz w:val="24"/>
          <w:szCs w:val="24"/>
        </w:rPr>
      </w:pPr>
    </w:p>
    <w:p w:rsidR="004F31C1" w:rsidRPr="00B251E3" w:rsidRDefault="004F31C1" w:rsidP="004F31C1">
      <w:pPr>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78595BD7" wp14:editId="78247144">
            <wp:extent cx="5612130" cy="1876926"/>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9924" cy="1879533"/>
                    </a:xfrm>
                    <a:prstGeom prst="rect">
                      <a:avLst/>
                    </a:prstGeom>
                  </pic:spPr>
                </pic:pic>
              </a:graphicData>
            </a:graphic>
          </wp:inline>
        </w:drawing>
      </w:r>
    </w:p>
    <w:p w:rsidR="004726DA" w:rsidRPr="00B251E3" w:rsidRDefault="004726DA" w:rsidP="00430BF5">
      <w:pPr>
        <w:pStyle w:val="Default"/>
        <w:jc w:val="both"/>
        <w:rPr>
          <w:rFonts w:ascii="Century Gothic" w:hAnsi="Century Gothic"/>
          <w:b/>
          <w:bCs/>
          <w:color w:val="auto"/>
        </w:rPr>
      </w:pPr>
    </w:p>
    <w:p w:rsidR="00B67D4A" w:rsidRPr="00B251E3" w:rsidRDefault="004726DA" w:rsidP="00B67D4A">
      <w:pPr>
        <w:jc w:val="both"/>
        <w:rPr>
          <w:rFonts w:ascii="Century Gothic" w:hAnsi="Century Gothic"/>
          <w:sz w:val="24"/>
          <w:szCs w:val="24"/>
        </w:rPr>
      </w:pPr>
      <w:r w:rsidRPr="00B251E3">
        <w:rPr>
          <w:rFonts w:ascii="Century Gothic" w:hAnsi="Century Gothic"/>
        </w:rPr>
        <w:t>La participación ciudadana es</w:t>
      </w:r>
      <w:r w:rsidR="002864E0" w:rsidRPr="00B251E3">
        <w:rPr>
          <w:rFonts w:ascii="Century Gothic" w:hAnsi="Century Gothic"/>
        </w:rPr>
        <w:t>ta seleccionado como</w:t>
      </w:r>
      <w:r w:rsidRPr="00B251E3">
        <w:rPr>
          <w:rFonts w:ascii="Century Gothic" w:hAnsi="Century Gothic"/>
        </w:rPr>
        <w:t xml:space="preserve"> uno de los elementos más importantes dentro de la gestión pública </w:t>
      </w:r>
      <w:r w:rsidR="002864E0" w:rsidRPr="00B251E3">
        <w:rPr>
          <w:rFonts w:ascii="Century Gothic" w:hAnsi="Century Gothic"/>
        </w:rPr>
        <w:t>del DEPARTAMENTO ADMINISTRATIVO DE LA DEFENSORIA DEL ESPACIO PUBLICO</w:t>
      </w:r>
      <w:r w:rsidRPr="00B251E3">
        <w:rPr>
          <w:rFonts w:ascii="Century Gothic" w:hAnsi="Century Gothic"/>
        </w:rPr>
        <w:t xml:space="preserve">, </w:t>
      </w:r>
      <w:r w:rsidR="002864E0" w:rsidRPr="00B251E3">
        <w:rPr>
          <w:rFonts w:ascii="Century Gothic" w:hAnsi="Century Gothic"/>
        </w:rPr>
        <w:t xml:space="preserve">, el avance determinado en el diligenciamiento del autodiagnóstico </w:t>
      </w:r>
      <w:r w:rsidR="00F97E26" w:rsidRPr="00B251E3">
        <w:rPr>
          <w:rFonts w:ascii="Century Gothic" w:hAnsi="Century Gothic"/>
        </w:rPr>
        <w:t xml:space="preserve">arroja un estado positivo con un total de </w:t>
      </w:r>
      <w:r w:rsidR="00F004E6" w:rsidRPr="00B251E3">
        <w:rPr>
          <w:rFonts w:ascii="Century Gothic" w:hAnsi="Century Gothic"/>
        </w:rPr>
        <w:t>98.7</w:t>
      </w:r>
      <w:r w:rsidR="00F97E26" w:rsidRPr="00B251E3">
        <w:rPr>
          <w:rFonts w:ascii="Century Gothic" w:hAnsi="Century Gothic"/>
        </w:rPr>
        <w:t>%</w:t>
      </w:r>
      <w:r w:rsidR="00F004E6" w:rsidRPr="00B251E3">
        <w:rPr>
          <w:rFonts w:ascii="Century Gothic" w:hAnsi="Century Gothic"/>
        </w:rPr>
        <w:t xml:space="preserve">, para ello se cuenta con los mecanismos requeridos en el modelo de implementación del modelo no obstante se  </w:t>
      </w:r>
      <w:r w:rsidR="00EE75EB" w:rsidRPr="00B251E3">
        <w:rPr>
          <w:rFonts w:ascii="Century Gothic" w:hAnsi="Century Gothic"/>
        </w:rPr>
        <w:t>trabaj</w:t>
      </w:r>
      <w:r w:rsidR="00EE75EB">
        <w:rPr>
          <w:rFonts w:ascii="Century Gothic" w:hAnsi="Century Gothic"/>
        </w:rPr>
        <w:t>ó</w:t>
      </w:r>
      <w:r w:rsidR="00F004E6" w:rsidRPr="00B251E3">
        <w:rPr>
          <w:rFonts w:ascii="Century Gothic" w:hAnsi="Century Gothic"/>
        </w:rPr>
        <w:t xml:space="preserve"> en la caracterización de los grupos de valor, </w:t>
      </w:r>
      <w:r w:rsidR="00EE75EB">
        <w:rPr>
          <w:rFonts w:ascii="Century Gothic" w:hAnsi="Century Gothic"/>
        </w:rPr>
        <w:t xml:space="preserve">el cual se encuentra ya culminado y socializado </w:t>
      </w:r>
      <w:r w:rsidR="00B67D4A" w:rsidRPr="00B251E3">
        <w:rPr>
          <w:rFonts w:ascii="Century Gothic" w:hAnsi="Century Gothic"/>
          <w:sz w:val="24"/>
          <w:szCs w:val="24"/>
        </w:rPr>
        <w:t xml:space="preserve">y  los avances </w:t>
      </w:r>
      <w:r w:rsidR="00B67D4A" w:rsidRPr="00B251E3">
        <w:rPr>
          <w:rFonts w:ascii="Century Gothic" w:hAnsi="Century Gothic"/>
          <w:sz w:val="24"/>
          <w:szCs w:val="24"/>
        </w:rPr>
        <w:lastRenderedPageBreak/>
        <w:t>de la misma se pueden evidenciar en el correspondiente documento denominado “Seguimiento plan de acción autodiagnósticos”</w:t>
      </w:r>
    </w:p>
    <w:p w:rsidR="002864E0" w:rsidRPr="00B251E3" w:rsidRDefault="002864E0" w:rsidP="00430BF5">
      <w:pPr>
        <w:pStyle w:val="Default"/>
        <w:jc w:val="both"/>
        <w:rPr>
          <w:rFonts w:ascii="Century Gothic" w:hAnsi="Century Gothic"/>
          <w:b/>
          <w:bCs/>
          <w:color w:val="auto"/>
        </w:rPr>
      </w:pPr>
    </w:p>
    <w:p w:rsidR="00F97E26" w:rsidRPr="00B251E3" w:rsidRDefault="00F97E26" w:rsidP="00430BF5">
      <w:pPr>
        <w:pStyle w:val="Default"/>
        <w:jc w:val="both"/>
        <w:rPr>
          <w:rFonts w:ascii="Century Gothic" w:hAnsi="Century Gothic"/>
          <w:b/>
          <w:bCs/>
          <w:color w:val="auto"/>
        </w:rPr>
      </w:pPr>
    </w:p>
    <w:p w:rsidR="00AD506B" w:rsidRPr="00B251E3" w:rsidRDefault="00AD506B" w:rsidP="00430BF5">
      <w:pPr>
        <w:pStyle w:val="Default"/>
        <w:jc w:val="both"/>
        <w:rPr>
          <w:rFonts w:ascii="Century Gothic" w:hAnsi="Century Gothic"/>
          <w:b/>
          <w:bCs/>
          <w:color w:val="auto"/>
        </w:rPr>
      </w:pPr>
    </w:p>
    <w:p w:rsidR="004726DA" w:rsidRPr="00B251E3" w:rsidRDefault="006F35EF" w:rsidP="00430BF5">
      <w:pPr>
        <w:pStyle w:val="Ttulo2"/>
        <w:numPr>
          <w:ilvl w:val="1"/>
          <w:numId w:val="8"/>
        </w:numPr>
        <w:jc w:val="both"/>
        <w:rPr>
          <w:rFonts w:ascii="Century Gothic" w:hAnsi="Century Gothic"/>
          <w:color w:val="auto"/>
          <w:sz w:val="24"/>
          <w:szCs w:val="24"/>
        </w:rPr>
      </w:pPr>
      <w:bookmarkStart w:id="16" w:name="_Toc33106868"/>
      <w:r w:rsidRPr="00B251E3">
        <w:rPr>
          <w:rFonts w:ascii="Century Gothic" w:hAnsi="Century Gothic"/>
          <w:color w:val="auto"/>
          <w:sz w:val="24"/>
          <w:szCs w:val="24"/>
        </w:rPr>
        <w:t>Rendición de cuentas</w:t>
      </w:r>
      <w:bookmarkEnd w:id="16"/>
    </w:p>
    <w:p w:rsidR="004726DA" w:rsidRPr="00B251E3" w:rsidRDefault="004726DA" w:rsidP="00430BF5">
      <w:pPr>
        <w:pStyle w:val="Default"/>
        <w:jc w:val="both"/>
        <w:rPr>
          <w:rFonts w:ascii="Century Gothic" w:hAnsi="Century Gothic"/>
          <w:b/>
          <w:bCs/>
          <w:color w:val="auto"/>
        </w:rPr>
      </w:pPr>
    </w:p>
    <w:p w:rsidR="00AD506B" w:rsidRPr="003B6F2D" w:rsidRDefault="004F31C1" w:rsidP="003B6F2D">
      <w:pPr>
        <w:pStyle w:val="Default"/>
        <w:jc w:val="both"/>
        <w:rPr>
          <w:rFonts w:ascii="Century Gothic" w:hAnsi="Century Gothic"/>
          <w:color w:val="auto"/>
        </w:rPr>
      </w:pPr>
      <w:r w:rsidRPr="00B67D4A">
        <w:rPr>
          <w:rFonts w:ascii="Century Gothic" w:hAnsi="Century Gothic"/>
          <w:b/>
          <w:noProof/>
          <w:color w:val="auto"/>
          <w:lang w:eastAsia="zh-CN"/>
        </w:rPr>
        <w:drawing>
          <wp:inline distT="0" distB="0" distL="0" distR="0" wp14:anchorId="4141CD93" wp14:editId="36D648C9">
            <wp:extent cx="5612130" cy="192505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6043" cy="1926394"/>
                    </a:xfrm>
                    <a:prstGeom prst="rect">
                      <a:avLst/>
                    </a:prstGeom>
                  </pic:spPr>
                </pic:pic>
              </a:graphicData>
            </a:graphic>
          </wp:inline>
        </w:drawing>
      </w:r>
      <w:r w:rsidR="00C03B92" w:rsidRPr="003B6F2D">
        <w:rPr>
          <w:rFonts w:ascii="Century Gothic" w:hAnsi="Century Gothic"/>
          <w:color w:val="auto"/>
        </w:rPr>
        <w:t xml:space="preserve">Se </w:t>
      </w:r>
      <w:r w:rsidR="00F155CC" w:rsidRPr="003B6F2D">
        <w:rPr>
          <w:rFonts w:ascii="Century Gothic" w:hAnsi="Century Gothic"/>
          <w:color w:val="auto"/>
        </w:rPr>
        <w:t>está</w:t>
      </w:r>
      <w:r w:rsidR="00C03B92" w:rsidRPr="003B6F2D">
        <w:rPr>
          <w:rFonts w:ascii="Century Gothic" w:hAnsi="Century Gothic"/>
          <w:color w:val="auto"/>
        </w:rPr>
        <w:t xml:space="preserve"> trabajando en las </w:t>
      </w:r>
      <w:r w:rsidR="003B6F2D" w:rsidRPr="003B6F2D">
        <w:rPr>
          <w:rFonts w:ascii="Century Gothic" w:hAnsi="Century Gothic"/>
          <w:color w:val="auto"/>
        </w:rPr>
        <w:t>actividades de</w:t>
      </w:r>
      <w:r w:rsidR="00C03B92" w:rsidRPr="003B6F2D">
        <w:rPr>
          <w:rFonts w:ascii="Century Gothic" w:hAnsi="Century Gothic"/>
          <w:color w:val="auto"/>
        </w:rPr>
        <w:t xml:space="preserve"> ejecución de diálogos ciudadanos para el insumo de la rendición de cuentas de la actividad, así mismo se evidencia que los grupos de trabajo están trabajando en la </w:t>
      </w:r>
      <w:r w:rsidR="003B6F2D" w:rsidRPr="003B6F2D">
        <w:rPr>
          <w:rFonts w:ascii="Century Gothic" w:hAnsi="Century Gothic"/>
          <w:color w:val="auto"/>
        </w:rPr>
        <w:t>consolidación de</w:t>
      </w:r>
      <w:r w:rsidR="00C03B92" w:rsidRPr="003B6F2D">
        <w:rPr>
          <w:rFonts w:ascii="Century Gothic" w:hAnsi="Century Gothic"/>
          <w:color w:val="auto"/>
        </w:rPr>
        <w:t xml:space="preserve"> la información para la entrega </w:t>
      </w:r>
      <w:r w:rsidR="003B6F2D" w:rsidRPr="003B6F2D">
        <w:rPr>
          <w:rFonts w:ascii="Century Gothic" w:hAnsi="Century Gothic"/>
          <w:color w:val="auto"/>
        </w:rPr>
        <w:t>oportuna.</w:t>
      </w:r>
    </w:p>
    <w:p w:rsidR="003B6F2D" w:rsidRPr="003B6F2D" w:rsidRDefault="00F155CC" w:rsidP="003B6F2D">
      <w:pPr>
        <w:pStyle w:val="NormalWeb"/>
        <w:shd w:val="clear" w:color="auto" w:fill="FFFFFF"/>
        <w:ind w:left="-142"/>
        <w:jc w:val="both"/>
        <w:rPr>
          <w:rFonts w:ascii="Century Gothic" w:hAnsi="Century Gothic"/>
        </w:rPr>
      </w:pPr>
      <w:r>
        <w:rPr>
          <w:rFonts w:ascii="Century Gothic" w:hAnsi="Century Gothic"/>
        </w:rPr>
        <w:t>L</w:t>
      </w:r>
      <w:r w:rsidRPr="003B6F2D">
        <w:rPr>
          <w:rFonts w:ascii="Century Gothic" w:hAnsi="Century Gothic"/>
        </w:rPr>
        <w:t>a Rendición</w:t>
      </w:r>
      <w:r w:rsidR="003B6F2D" w:rsidRPr="003B6F2D">
        <w:rPr>
          <w:rStyle w:val="Textoennegrita"/>
          <w:rFonts w:ascii="Century Gothic" w:eastAsiaTheme="majorEastAsia" w:hAnsi="Century Gothic"/>
        </w:rPr>
        <w:t xml:space="preserve"> de Cuentas</w:t>
      </w:r>
      <w:r w:rsidR="003B6F2D" w:rsidRPr="003B6F2D">
        <w:rPr>
          <w:rFonts w:ascii="Century Gothic" w:hAnsi="Century Gothic"/>
        </w:rPr>
        <w:t> elemento entendido como la expresión del control social que comprende acciones de petición de información, diálogos y Responsabilidad, que buscan la adopción de un proceso transversal permanente de interacción entre la entidad y la ciudadanía; con el fin de reportar e informar de manera permanente, organizada y clara, las acciones emprendidas para el cumplimiento de sus metas y, los resultados de la gestión institucional. Esta información sirve de insumo para la participación ciudadana en temas inherentes a la misionalidad del Departamento.</w:t>
      </w:r>
    </w:p>
    <w:p w:rsidR="003B6F2D" w:rsidRPr="003B6F2D" w:rsidRDefault="003B6F2D" w:rsidP="003B6F2D">
      <w:pPr>
        <w:pStyle w:val="NormalWeb"/>
        <w:shd w:val="clear" w:color="auto" w:fill="FFFFFF"/>
        <w:ind w:left="-142"/>
        <w:jc w:val="both"/>
        <w:rPr>
          <w:rFonts w:ascii="Century Gothic" w:hAnsi="Century Gothic"/>
        </w:rPr>
      </w:pPr>
      <w:r>
        <w:rPr>
          <w:rFonts w:ascii="Century Gothic" w:hAnsi="Century Gothic"/>
        </w:rPr>
        <w:t xml:space="preserve">Así las cosas la Defensoría del Espacio Público </w:t>
      </w:r>
      <w:r w:rsidRPr="003B6F2D">
        <w:rPr>
          <w:rFonts w:ascii="Century Gothic" w:hAnsi="Century Gothic"/>
        </w:rPr>
        <w:t>Invit</w:t>
      </w:r>
      <w:r w:rsidR="00F155CC">
        <w:rPr>
          <w:rFonts w:ascii="Century Gothic" w:hAnsi="Century Gothic"/>
        </w:rPr>
        <w:t>a</w:t>
      </w:r>
      <w:r w:rsidRPr="003B6F2D">
        <w:rPr>
          <w:rFonts w:ascii="Century Gothic" w:hAnsi="Century Gothic"/>
        </w:rPr>
        <w:t xml:space="preserve"> a la ciudadanía a conocer la Estrategia de Rendición de Cuentas con Enfoque de Derechos, del Departamento Administrativo de la Defensoría del Espacio Público, que hace parte del Plan Anticorrupción y Atención al Ciudadano para la vigencia 2019 en la siguiente dirección: </w:t>
      </w:r>
      <w:hyperlink r:id="rId18" w:history="1">
        <w:r w:rsidRPr="003B6F2D">
          <w:rPr>
            <w:rStyle w:val="Hipervnculo"/>
            <w:rFonts w:ascii="Century Gothic" w:hAnsi="Century Gothic"/>
            <w:color w:val="auto"/>
          </w:rPr>
          <w:t>https://www.dadep.gov.co/transparencia/planeacion/plan-anticorrupcion</w:t>
        </w:r>
      </w:hyperlink>
    </w:p>
    <w:p w:rsidR="003B6F2D" w:rsidRPr="003B6F2D" w:rsidRDefault="00551B8E" w:rsidP="003B6F2D">
      <w:pPr>
        <w:pStyle w:val="NormalWeb"/>
        <w:shd w:val="clear" w:color="auto" w:fill="FFFFFF"/>
        <w:ind w:left="-142"/>
        <w:jc w:val="both"/>
        <w:rPr>
          <w:rFonts w:ascii="Century Gothic" w:hAnsi="Century Gothic"/>
        </w:rPr>
      </w:pPr>
      <w:r>
        <w:rPr>
          <w:rFonts w:ascii="Century Gothic" w:hAnsi="Century Gothic"/>
        </w:rPr>
        <w:t xml:space="preserve">Es importante recalcar que esta actividad es de carácter permanente, </w:t>
      </w:r>
      <w:r w:rsidR="003B6F2D" w:rsidRPr="003B6F2D">
        <w:rPr>
          <w:rFonts w:ascii="Century Gothic" w:hAnsi="Century Gothic"/>
        </w:rPr>
        <w:t xml:space="preserve">participativo; </w:t>
      </w:r>
      <w:r>
        <w:rPr>
          <w:rFonts w:ascii="Century Gothic" w:hAnsi="Century Gothic"/>
        </w:rPr>
        <w:t>por lo que se tiene habilitado un correo electrónico en donde la ciudadanía puede realizar</w:t>
      </w:r>
      <w:r w:rsidR="003B6F2D" w:rsidRPr="003B6F2D">
        <w:rPr>
          <w:rFonts w:ascii="Century Gothic" w:hAnsi="Century Gothic"/>
        </w:rPr>
        <w:t xml:space="preserve"> preguntas, comentarios, aportes y sugerencias.</w:t>
      </w:r>
    </w:p>
    <w:p w:rsidR="003B6F2D" w:rsidRDefault="003B6F2D" w:rsidP="00430BF5">
      <w:pPr>
        <w:pStyle w:val="Default"/>
        <w:jc w:val="both"/>
        <w:rPr>
          <w:rFonts w:ascii="Century Gothic" w:hAnsi="Century Gothic"/>
        </w:rPr>
      </w:pPr>
    </w:p>
    <w:p w:rsidR="003B6F2D" w:rsidRPr="00B251E3" w:rsidRDefault="003B6F2D" w:rsidP="00430BF5">
      <w:pPr>
        <w:pStyle w:val="Default"/>
        <w:jc w:val="both"/>
        <w:rPr>
          <w:rFonts w:ascii="Century Gothic" w:hAnsi="Century Gothic"/>
          <w:color w:val="auto"/>
        </w:rPr>
      </w:pPr>
    </w:p>
    <w:p w:rsidR="00F004E6" w:rsidRPr="00B251E3" w:rsidRDefault="00F004E6" w:rsidP="00430BF5">
      <w:pPr>
        <w:pStyle w:val="Default"/>
        <w:jc w:val="both"/>
        <w:rPr>
          <w:rFonts w:ascii="Century Gothic" w:hAnsi="Century Gothic"/>
          <w:color w:val="auto"/>
        </w:rPr>
      </w:pPr>
    </w:p>
    <w:p w:rsidR="004726DA" w:rsidRPr="00B251E3" w:rsidRDefault="0039590E" w:rsidP="00430BF5">
      <w:pPr>
        <w:pStyle w:val="Ttulo1"/>
        <w:numPr>
          <w:ilvl w:val="0"/>
          <w:numId w:val="5"/>
        </w:numPr>
        <w:jc w:val="both"/>
        <w:rPr>
          <w:rFonts w:ascii="Century Gothic" w:hAnsi="Century Gothic"/>
          <w:b/>
          <w:bCs/>
          <w:color w:val="auto"/>
          <w:sz w:val="24"/>
          <w:szCs w:val="24"/>
        </w:rPr>
      </w:pPr>
      <w:bookmarkStart w:id="17" w:name="_Toc33106869"/>
      <w:r w:rsidRPr="00B251E3">
        <w:rPr>
          <w:rFonts w:ascii="Century Gothic" w:hAnsi="Century Gothic"/>
          <w:b/>
          <w:bCs/>
          <w:color w:val="auto"/>
          <w:sz w:val="24"/>
          <w:szCs w:val="24"/>
        </w:rPr>
        <w:t>DIMENSI</w:t>
      </w:r>
      <w:r w:rsidR="00F2439A" w:rsidRPr="00B251E3">
        <w:rPr>
          <w:rFonts w:ascii="Century Gothic" w:hAnsi="Century Gothic"/>
          <w:b/>
          <w:bCs/>
          <w:color w:val="auto"/>
          <w:sz w:val="24"/>
          <w:szCs w:val="24"/>
        </w:rPr>
        <w:t>Ó</w:t>
      </w:r>
      <w:r w:rsidRPr="00B251E3">
        <w:rPr>
          <w:rFonts w:ascii="Century Gothic" w:hAnsi="Century Gothic"/>
          <w:b/>
          <w:bCs/>
          <w:color w:val="auto"/>
          <w:sz w:val="24"/>
          <w:szCs w:val="24"/>
        </w:rPr>
        <w:t>N EVALUACION DE RESULTADOS</w:t>
      </w:r>
      <w:bookmarkEnd w:id="17"/>
    </w:p>
    <w:p w:rsidR="00DF0998" w:rsidRPr="00B251E3" w:rsidRDefault="00DF0998" w:rsidP="00430BF5">
      <w:pPr>
        <w:jc w:val="both"/>
        <w:rPr>
          <w:rFonts w:ascii="Century Gothic" w:hAnsi="Century Gothic"/>
          <w:sz w:val="24"/>
          <w:szCs w:val="24"/>
        </w:rPr>
      </w:pPr>
    </w:p>
    <w:p w:rsidR="004726DA" w:rsidRPr="00B251E3" w:rsidRDefault="0039590E" w:rsidP="00430BF5">
      <w:pPr>
        <w:pStyle w:val="Ttulo2"/>
        <w:numPr>
          <w:ilvl w:val="1"/>
          <w:numId w:val="5"/>
        </w:numPr>
        <w:jc w:val="both"/>
        <w:rPr>
          <w:rFonts w:ascii="Century Gothic" w:hAnsi="Century Gothic"/>
          <w:color w:val="auto"/>
          <w:sz w:val="24"/>
          <w:szCs w:val="24"/>
        </w:rPr>
      </w:pPr>
      <w:bookmarkStart w:id="18" w:name="_Toc33106870"/>
      <w:r w:rsidRPr="00B251E3">
        <w:rPr>
          <w:rFonts w:ascii="Century Gothic" w:hAnsi="Century Gothic"/>
          <w:color w:val="auto"/>
          <w:sz w:val="24"/>
          <w:szCs w:val="24"/>
        </w:rPr>
        <w:t xml:space="preserve">Seguimiento y </w:t>
      </w:r>
      <w:r w:rsidR="006F35EF" w:rsidRPr="00B251E3">
        <w:rPr>
          <w:rFonts w:ascii="Century Gothic" w:hAnsi="Century Gothic"/>
          <w:color w:val="auto"/>
          <w:sz w:val="24"/>
          <w:szCs w:val="24"/>
        </w:rPr>
        <w:t>Evaluación</w:t>
      </w:r>
      <w:r w:rsidRPr="00B251E3">
        <w:rPr>
          <w:rFonts w:ascii="Century Gothic" w:hAnsi="Century Gothic"/>
          <w:color w:val="auto"/>
          <w:sz w:val="24"/>
          <w:szCs w:val="24"/>
        </w:rPr>
        <w:t xml:space="preserve"> del desempeño institucional</w:t>
      </w:r>
      <w:bookmarkEnd w:id="18"/>
    </w:p>
    <w:p w:rsidR="00B251E3" w:rsidRPr="00B251E3" w:rsidRDefault="00B251E3" w:rsidP="00B251E3">
      <w:pPr>
        <w:rPr>
          <w:rFonts w:ascii="Century Gothic" w:hAnsi="Century Gothic"/>
          <w:sz w:val="24"/>
          <w:szCs w:val="24"/>
        </w:rPr>
      </w:pPr>
      <w:r w:rsidRPr="00B251E3">
        <w:rPr>
          <w:rFonts w:ascii="Century Gothic" w:hAnsi="Century Gothic"/>
          <w:noProof/>
          <w:sz w:val="24"/>
          <w:szCs w:val="24"/>
          <w:lang w:eastAsia="zh-CN"/>
        </w:rPr>
        <w:drawing>
          <wp:inline distT="0" distB="0" distL="0" distR="0" wp14:anchorId="46C1CE57" wp14:editId="210EFE4B">
            <wp:extent cx="5612130" cy="24003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400300"/>
                    </a:xfrm>
                    <a:prstGeom prst="rect">
                      <a:avLst/>
                    </a:prstGeom>
                  </pic:spPr>
                </pic:pic>
              </a:graphicData>
            </a:graphic>
          </wp:inline>
        </w:drawing>
      </w:r>
    </w:p>
    <w:p w:rsidR="004726DA" w:rsidRPr="00B251E3" w:rsidRDefault="004726DA" w:rsidP="00430BF5">
      <w:pPr>
        <w:pStyle w:val="Default"/>
        <w:jc w:val="both"/>
        <w:rPr>
          <w:rFonts w:ascii="Century Gothic" w:hAnsi="Century Gothic"/>
          <w:b/>
          <w:bCs/>
          <w:color w:val="auto"/>
        </w:rPr>
      </w:pPr>
    </w:p>
    <w:p w:rsidR="00AD506B" w:rsidRPr="00C3674F" w:rsidRDefault="004726DA" w:rsidP="00430BF5">
      <w:pPr>
        <w:pStyle w:val="Default"/>
        <w:jc w:val="both"/>
        <w:rPr>
          <w:rFonts w:ascii="Century Gothic" w:hAnsi="Century Gothic"/>
          <w:color w:val="auto"/>
        </w:rPr>
      </w:pPr>
      <w:r w:rsidRPr="00B251E3">
        <w:rPr>
          <w:rFonts w:ascii="Century Gothic" w:hAnsi="Century Gothic"/>
          <w:color w:val="auto"/>
        </w:rPr>
        <w:t>El seguimiento y evaluación del desempeño institucional present</w:t>
      </w:r>
      <w:r w:rsidR="00C3674F">
        <w:rPr>
          <w:rFonts w:ascii="Century Gothic" w:hAnsi="Century Gothic"/>
          <w:color w:val="auto"/>
        </w:rPr>
        <w:t xml:space="preserve">o al momento del diligenciamiento </w:t>
      </w:r>
      <w:r w:rsidR="00C3674F" w:rsidRPr="00B251E3">
        <w:rPr>
          <w:rFonts w:ascii="Century Gothic" w:hAnsi="Century Gothic"/>
          <w:color w:val="auto"/>
        </w:rPr>
        <w:t>un</w:t>
      </w:r>
      <w:r w:rsidRPr="00B251E3">
        <w:rPr>
          <w:rFonts w:ascii="Century Gothic" w:hAnsi="Century Gothic"/>
          <w:color w:val="auto"/>
        </w:rPr>
        <w:t xml:space="preserve"> avance del</w:t>
      </w:r>
      <w:r w:rsidR="00DF0998" w:rsidRPr="00B251E3">
        <w:rPr>
          <w:rFonts w:ascii="Century Gothic" w:hAnsi="Century Gothic"/>
          <w:color w:val="auto"/>
        </w:rPr>
        <w:t xml:space="preserve"> 9</w:t>
      </w:r>
      <w:r w:rsidR="009E44D0" w:rsidRPr="00B251E3">
        <w:rPr>
          <w:rFonts w:ascii="Century Gothic" w:hAnsi="Century Gothic"/>
          <w:color w:val="auto"/>
        </w:rPr>
        <w:t>7</w:t>
      </w:r>
      <w:r w:rsidRPr="00B251E3">
        <w:rPr>
          <w:rFonts w:ascii="Century Gothic" w:hAnsi="Century Gothic"/>
          <w:b/>
          <w:bCs/>
          <w:color w:val="auto"/>
        </w:rPr>
        <w:t xml:space="preserve">% </w:t>
      </w:r>
      <w:r w:rsidRPr="00B251E3">
        <w:rPr>
          <w:rFonts w:ascii="Century Gothic" w:hAnsi="Century Gothic"/>
          <w:color w:val="auto"/>
        </w:rPr>
        <w:t xml:space="preserve">donde las categorías por su grado de avance </w:t>
      </w:r>
      <w:r w:rsidR="00DF0998" w:rsidRPr="00B251E3">
        <w:rPr>
          <w:rFonts w:ascii="Century Gothic" w:hAnsi="Century Gothic"/>
          <w:color w:val="auto"/>
        </w:rPr>
        <w:t>se encuentran superior</w:t>
      </w:r>
      <w:r w:rsidRPr="00B251E3">
        <w:rPr>
          <w:rFonts w:ascii="Century Gothic" w:hAnsi="Century Gothic"/>
          <w:color w:val="auto"/>
        </w:rPr>
        <w:t xml:space="preserve"> al 50%. </w:t>
      </w:r>
      <w:r w:rsidR="00C3674F">
        <w:rPr>
          <w:rFonts w:ascii="Century Gothic" w:hAnsi="Century Gothic"/>
          <w:color w:val="auto"/>
        </w:rPr>
        <w:t xml:space="preserve">Parte de lo pendiente por implementar se debía a la </w:t>
      </w:r>
      <w:r w:rsidRPr="00B251E3">
        <w:rPr>
          <w:rFonts w:ascii="Century Gothic" w:hAnsi="Century Gothic"/>
          <w:color w:val="auto"/>
        </w:rPr>
        <w:t>importancia de la identificación de los grupos de valor con el fin de fortalecer el ejercicio de seguimiento y evaluación, ya que de esta forma de se garantiza la satisfacción de las necesidades de los ciudadanos</w:t>
      </w:r>
      <w:r w:rsidR="00C3674F">
        <w:rPr>
          <w:rFonts w:ascii="Century Gothic" w:hAnsi="Century Gothic"/>
          <w:color w:val="auto"/>
        </w:rPr>
        <w:t xml:space="preserve">, actividad que como se indico fue realizada y socializada en el mes de Noviembre, </w:t>
      </w:r>
      <w:r w:rsidR="00551B8E">
        <w:rPr>
          <w:rFonts w:ascii="Century Gothic" w:hAnsi="Century Gothic"/>
        </w:rPr>
        <w:t xml:space="preserve">se evidencia el cumplimiento de cada una de las actividades propias de la política no </w:t>
      </w:r>
      <w:r w:rsidR="00AD506B" w:rsidRPr="00B251E3">
        <w:rPr>
          <w:rFonts w:ascii="Century Gothic" w:hAnsi="Century Gothic"/>
        </w:rPr>
        <w:t>surg</w:t>
      </w:r>
      <w:r w:rsidR="00551B8E">
        <w:rPr>
          <w:rFonts w:ascii="Century Gothic" w:hAnsi="Century Gothic"/>
        </w:rPr>
        <w:t>iendo</w:t>
      </w:r>
      <w:r w:rsidR="00AD506B" w:rsidRPr="00B251E3">
        <w:rPr>
          <w:rFonts w:ascii="Century Gothic" w:hAnsi="Century Gothic"/>
        </w:rPr>
        <w:t xml:space="preserve"> la necesidad de modificar </w:t>
      </w:r>
      <w:r w:rsidR="00551B8E">
        <w:rPr>
          <w:rFonts w:ascii="Century Gothic" w:hAnsi="Century Gothic"/>
        </w:rPr>
        <w:t xml:space="preserve">ningún procedimiento y </w:t>
      </w:r>
      <w:r w:rsidR="00AD506B" w:rsidRPr="00B251E3">
        <w:rPr>
          <w:rFonts w:ascii="Century Gothic" w:hAnsi="Century Gothic"/>
        </w:rPr>
        <w:t xml:space="preserve">teniendo en cuenta que está en marcha el desarrollo de las actividades </w:t>
      </w:r>
      <w:r w:rsidR="00551B8E">
        <w:rPr>
          <w:rFonts w:ascii="Century Gothic" w:hAnsi="Century Gothic"/>
        </w:rPr>
        <w:t>se encuentra acorde a la dinámica de la misma</w:t>
      </w:r>
      <w:r w:rsidR="00C3674F">
        <w:rPr>
          <w:rFonts w:ascii="Century Gothic" w:hAnsi="Century Gothic"/>
        </w:rPr>
        <w:t>.</w:t>
      </w:r>
    </w:p>
    <w:p w:rsidR="00AD506B" w:rsidRPr="00B251E3" w:rsidRDefault="00AD506B" w:rsidP="00430BF5">
      <w:pPr>
        <w:pStyle w:val="Default"/>
        <w:jc w:val="both"/>
        <w:rPr>
          <w:rFonts w:ascii="Century Gothic" w:hAnsi="Century Gothic"/>
          <w:b/>
          <w:bCs/>
          <w:color w:val="auto"/>
        </w:rPr>
      </w:pPr>
    </w:p>
    <w:p w:rsidR="002A072E" w:rsidRDefault="002A072E" w:rsidP="00430BF5">
      <w:pPr>
        <w:pStyle w:val="Default"/>
        <w:jc w:val="both"/>
        <w:rPr>
          <w:rFonts w:ascii="Century Gothic" w:hAnsi="Century Gothic"/>
          <w:b/>
          <w:bCs/>
          <w:color w:val="auto"/>
        </w:rPr>
      </w:pPr>
    </w:p>
    <w:p w:rsidR="00551B8E" w:rsidRDefault="00551B8E" w:rsidP="00430BF5">
      <w:pPr>
        <w:pStyle w:val="Default"/>
        <w:jc w:val="both"/>
        <w:rPr>
          <w:rFonts w:ascii="Century Gothic" w:hAnsi="Century Gothic"/>
          <w:b/>
          <w:bCs/>
          <w:color w:val="auto"/>
        </w:rPr>
      </w:pPr>
    </w:p>
    <w:p w:rsidR="00551B8E" w:rsidRDefault="00551B8E" w:rsidP="00430BF5">
      <w:pPr>
        <w:pStyle w:val="Default"/>
        <w:jc w:val="both"/>
        <w:rPr>
          <w:rFonts w:ascii="Century Gothic" w:hAnsi="Century Gothic"/>
          <w:b/>
          <w:bCs/>
          <w:color w:val="auto"/>
        </w:rPr>
      </w:pPr>
    </w:p>
    <w:p w:rsidR="00C3674F" w:rsidRDefault="00C3674F" w:rsidP="00430BF5">
      <w:pPr>
        <w:pStyle w:val="Default"/>
        <w:jc w:val="both"/>
        <w:rPr>
          <w:rFonts w:ascii="Century Gothic" w:hAnsi="Century Gothic"/>
          <w:b/>
          <w:bCs/>
          <w:color w:val="auto"/>
        </w:rPr>
      </w:pPr>
    </w:p>
    <w:p w:rsidR="00C3674F" w:rsidRDefault="00C3674F" w:rsidP="00430BF5">
      <w:pPr>
        <w:pStyle w:val="Default"/>
        <w:jc w:val="both"/>
        <w:rPr>
          <w:rFonts w:ascii="Century Gothic" w:hAnsi="Century Gothic"/>
          <w:b/>
          <w:bCs/>
          <w:color w:val="auto"/>
        </w:rPr>
      </w:pPr>
    </w:p>
    <w:p w:rsidR="00C3674F" w:rsidRDefault="00C3674F" w:rsidP="00430BF5">
      <w:pPr>
        <w:pStyle w:val="Default"/>
        <w:jc w:val="both"/>
        <w:rPr>
          <w:rFonts w:ascii="Century Gothic" w:hAnsi="Century Gothic"/>
          <w:b/>
          <w:bCs/>
          <w:color w:val="auto"/>
        </w:rPr>
      </w:pPr>
    </w:p>
    <w:p w:rsidR="00C3674F" w:rsidRPr="00B251E3" w:rsidRDefault="00C3674F" w:rsidP="00430BF5">
      <w:pPr>
        <w:pStyle w:val="Default"/>
        <w:jc w:val="both"/>
        <w:rPr>
          <w:rFonts w:ascii="Century Gothic" w:hAnsi="Century Gothic"/>
          <w:b/>
          <w:bCs/>
          <w:color w:val="auto"/>
        </w:rPr>
      </w:pPr>
    </w:p>
    <w:p w:rsidR="0039590E" w:rsidRPr="00B251E3" w:rsidRDefault="0039590E" w:rsidP="00430BF5">
      <w:pPr>
        <w:pStyle w:val="Ttulo1"/>
        <w:numPr>
          <w:ilvl w:val="0"/>
          <w:numId w:val="5"/>
        </w:numPr>
        <w:jc w:val="both"/>
        <w:rPr>
          <w:rFonts w:ascii="Century Gothic" w:hAnsi="Century Gothic"/>
          <w:b/>
          <w:bCs/>
          <w:color w:val="auto"/>
          <w:sz w:val="24"/>
          <w:szCs w:val="24"/>
        </w:rPr>
      </w:pPr>
      <w:bookmarkStart w:id="19" w:name="_Toc33106871"/>
      <w:r w:rsidRPr="00B251E3">
        <w:rPr>
          <w:rFonts w:ascii="Century Gothic" w:hAnsi="Century Gothic"/>
          <w:b/>
          <w:bCs/>
          <w:color w:val="auto"/>
          <w:sz w:val="24"/>
          <w:szCs w:val="24"/>
        </w:rPr>
        <w:lastRenderedPageBreak/>
        <w:t>DIMENSI</w:t>
      </w:r>
      <w:r w:rsidR="00F2439A" w:rsidRPr="00B251E3">
        <w:rPr>
          <w:rFonts w:ascii="Century Gothic" w:hAnsi="Century Gothic"/>
          <w:b/>
          <w:bCs/>
          <w:color w:val="auto"/>
          <w:sz w:val="24"/>
          <w:szCs w:val="24"/>
        </w:rPr>
        <w:t>Ó</w:t>
      </w:r>
      <w:r w:rsidRPr="00B251E3">
        <w:rPr>
          <w:rFonts w:ascii="Century Gothic" w:hAnsi="Century Gothic"/>
          <w:b/>
          <w:bCs/>
          <w:color w:val="auto"/>
          <w:sz w:val="24"/>
          <w:szCs w:val="24"/>
        </w:rPr>
        <w:t>N INFORMACION Y COMUNICACIÓN</w:t>
      </w:r>
      <w:bookmarkEnd w:id="19"/>
      <w:r w:rsidRPr="00B251E3">
        <w:rPr>
          <w:rFonts w:ascii="Century Gothic" w:hAnsi="Century Gothic"/>
          <w:b/>
          <w:bCs/>
          <w:color w:val="auto"/>
          <w:sz w:val="24"/>
          <w:szCs w:val="24"/>
        </w:rPr>
        <w:t xml:space="preserve"> </w:t>
      </w:r>
    </w:p>
    <w:p w:rsidR="00F2439A" w:rsidRPr="00B251E3" w:rsidRDefault="00F2439A" w:rsidP="00430BF5">
      <w:pPr>
        <w:jc w:val="both"/>
        <w:rPr>
          <w:rFonts w:ascii="Century Gothic" w:hAnsi="Century Gothic"/>
          <w:sz w:val="24"/>
          <w:szCs w:val="24"/>
        </w:rPr>
      </w:pPr>
    </w:p>
    <w:p w:rsidR="004726DA" w:rsidRPr="00B251E3" w:rsidRDefault="00DF0998" w:rsidP="00430BF5">
      <w:pPr>
        <w:pStyle w:val="Ttulo2"/>
        <w:numPr>
          <w:ilvl w:val="1"/>
          <w:numId w:val="5"/>
        </w:numPr>
        <w:jc w:val="both"/>
        <w:rPr>
          <w:rFonts w:ascii="Century Gothic" w:hAnsi="Century Gothic"/>
          <w:color w:val="auto"/>
          <w:sz w:val="24"/>
          <w:szCs w:val="24"/>
        </w:rPr>
      </w:pPr>
      <w:bookmarkStart w:id="20" w:name="_Toc33106872"/>
      <w:r w:rsidRPr="00B251E3">
        <w:rPr>
          <w:rFonts w:ascii="Century Gothic" w:hAnsi="Century Gothic"/>
          <w:color w:val="auto"/>
          <w:sz w:val="24"/>
          <w:szCs w:val="24"/>
        </w:rPr>
        <w:t>G</w:t>
      </w:r>
      <w:r w:rsidR="0039590E" w:rsidRPr="00B251E3">
        <w:rPr>
          <w:rFonts w:ascii="Century Gothic" w:hAnsi="Century Gothic"/>
          <w:color w:val="auto"/>
          <w:sz w:val="24"/>
          <w:szCs w:val="24"/>
        </w:rPr>
        <w:t>estión documental</w:t>
      </w:r>
      <w:bookmarkEnd w:id="20"/>
    </w:p>
    <w:p w:rsidR="0039590E" w:rsidRPr="00B251E3" w:rsidRDefault="0039590E" w:rsidP="00430BF5">
      <w:pPr>
        <w:pStyle w:val="Default"/>
        <w:jc w:val="both"/>
        <w:rPr>
          <w:rFonts w:ascii="Century Gothic" w:hAnsi="Century Gothic"/>
          <w:b/>
          <w:bCs/>
          <w:color w:val="auto"/>
        </w:rPr>
      </w:pPr>
    </w:p>
    <w:p w:rsidR="00AD506B" w:rsidRDefault="00C3674F" w:rsidP="00430BF5">
      <w:pPr>
        <w:pStyle w:val="Default"/>
        <w:jc w:val="both"/>
        <w:rPr>
          <w:rFonts w:ascii="Century Gothic" w:hAnsi="Century Gothic"/>
          <w:color w:val="auto"/>
        </w:rPr>
      </w:pPr>
      <w:r>
        <w:rPr>
          <w:rFonts w:ascii="Century Gothic" w:hAnsi="Century Gothic"/>
          <w:color w:val="auto"/>
        </w:rPr>
        <w:t xml:space="preserve">La política de Gestión documental presento un avance del 93% encontrándose en un alto porcentaje de implementación no obstante de contemplo como </w:t>
      </w:r>
      <w:r w:rsidR="009E44D0" w:rsidRPr="00B251E3">
        <w:rPr>
          <w:rFonts w:ascii="Century Gothic" w:hAnsi="Century Gothic"/>
          <w:color w:val="auto"/>
        </w:rPr>
        <w:t xml:space="preserve">mejora el realizar ajustes de acuerdo con las instrucciones dadas por el Archivo de Bogotá para su aprobación al interior de la Entidad, así como Plan Institucional de Archivos - PINAR - actualizado. </w:t>
      </w:r>
    </w:p>
    <w:p w:rsidR="00246377" w:rsidRPr="00B251E3" w:rsidRDefault="00246377" w:rsidP="00430BF5">
      <w:pPr>
        <w:pStyle w:val="Default"/>
        <w:jc w:val="both"/>
        <w:rPr>
          <w:rFonts w:ascii="Century Gothic" w:hAnsi="Century Gothic"/>
          <w:color w:val="auto"/>
        </w:rPr>
      </w:pPr>
    </w:p>
    <w:p w:rsidR="00AD506B" w:rsidRPr="00B251E3" w:rsidRDefault="00AD506B" w:rsidP="00430BF5">
      <w:pPr>
        <w:pStyle w:val="Default"/>
        <w:jc w:val="both"/>
        <w:rPr>
          <w:rFonts w:ascii="Century Gothic" w:hAnsi="Century Gothic"/>
          <w:color w:val="auto"/>
        </w:rPr>
      </w:pPr>
      <w:r w:rsidRPr="00B251E3">
        <w:rPr>
          <w:rFonts w:ascii="Century Gothic" w:hAnsi="Century Gothic"/>
        </w:rPr>
        <w:t>Se presenta aumento porcentual de las actividades de gestión debido al seguimiento del plan de acción del autodiagnóstico, donde se relacionaron evidencias del adelanto de actividades, las cuales están pendiente para un segundo seguimiento y analizar el porcentaje de avance en la gestión.</w:t>
      </w:r>
    </w:p>
    <w:p w:rsidR="004726DA" w:rsidRPr="00B251E3" w:rsidRDefault="004726DA" w:rsidP="00430BF5">
      <w:pPr>
        <w:pStyle w:val="Default"/>
        <w:jc w:val="both"/>
        <w:rPr>
          <w:rFonts w:ascii="Century Gothic" w:hAnsi="Century Gothic"/>
          <w:b/>
          <w:bCs/>
          <w:color w:val="auto"/>
        </w:rPr>
      </w:pPr>
    </w:p>
    <w:p w:rsidR="004726DA" w:rsidRPr="00B251E3" w:rsidRDefault="004726DA" w:rsidP="00430BF5">
      <w:pPr>
        <w:pStyle w:val="Default"/>
        <w:jc w:val="both"/>
        <w:rPr>
          <w:rFonts w:ascii="Century Gothic" w:hAnsi="Century Gothic"/>
          <w:b/>
          <w:bCs/>
          <w:color w:val="auto"/>
        </w:rPr>
      </w:pPr>
    </w:p>
    <w:p w:rsidR="00DF0998" w:rsidRPr="00B251E3" w:rsidRDefault="00B251E3" w:rsidP="00430BF5">
      <w:pPr>
        <w:pStyle w:val="Default"/>
        <w:jc w:val="both"/>
        <w:rPr>
          <w:rFonts w:ascii="Century Gothic" w:hAnsi="Century Gothic"/>
          <w:b/>
          <w:bCs/>
          <w:color w:val="auto"/>
        </w:rPr>
      </w:pPr>
      <w:r w:rsidRPr="00B251E3">
        <w:rPr>
          <w:rFonts w:ascii="Century Gothic" w:hAnsi="Century Gothic"/>
          <w:noProof/>
          <w:lang w:eastAsia="zh-CN"/>
        </w:rPr>
        <w:drawing>
          <wp:inline distT="0" distB="0" distL="0" distR="0" wp14:anchorId="54D36A60" wp14:editId="0584F130">
            <wp:extent cx="5612130" cy="2069431"/>
            <wp:effectExtent l="0" t="0" r="7620" b="7620"/>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0998" w:rsidRPr="00B251E3" w:rsidRDefault="00DF0998" w:rsidP="00430BF5">
      <w:pPr>
        <w:pStyle w:val="Default"/>
        <w:jc w:val="both"/>
        <w:rPr>
          <w:rFonts w:ascii="Century Gothic" w:hAnsi="Century Gothic"/>
          <w:color w:val="auto"/>
        </w:rPr>
      </w:pPr>
    </w:p>
    <w:p w:rsidR="004726DA" w:rsidRPr="00B251E3" w:rsidRDefault="00DF0998" w:rsidP="00430BF5">
      <w:pPr>
        <w:pStyle w:val="Ttulo2"/>
        <w:numPr>
          <w:ilvl w:val="0"/>
          <w:numId w:val="0"/>
        </w:numPr>
        <w:jc w:val="both"/>
        <w:rPr>
          <w:rFonts w:ascii="Century Gothic" w:hAnsi="Century Gothic"/>
          <w:b/>
          <w:bCs/>
          <w:color w:val="auto"/>
          <w:sz w:val="24"/>
          <w:szCs w:val="24"/>
        </w:rPr>
      </w:pPr>
      <w:bookmarkStart w:id="21" w:name="_Toc33106873"/>
      <w:r w:rsidRPr="00B251E3">
        <w:rPr>
          <w:rFonts w:ascii="Century Gothic" w:hAnsi="Century Gothic"/>
          <w:color w:val="auto"/>
          <w:sz w:val="24"/>
          <w:szCs w:val="24"/>
        </w:rPr>
        <w:t>5.2 Transparencia y acceso a la información</w:t>
      </w:r>
      <w:bookmarkEnd w:id="21"/>
    </w:p>
    <w:p w:rsidR="00DF0998" w:rsidRPr="00B251E3" w:rsidRDefault="00DF0998" w:rsidP="00430BF5">
      <w:pPr>
        <w:pStyle w:val="Default"/>
        <w:jc w:val="both"/>
        <w:rPr>
          <w:rFonts w:ascii="Century Gothic" w:hAnsi="Century Gothic"/>
          <w:color w:val="auto"/>
        </w:rPr>
      </w:pPr>
    </w:p>
    <w:p w:rsidR="004726DA" w:rsidRPr="00B251E3" w:rsidRDefault="004726DA" w:rsidP="00430BF5">
      <w:pPr>
        <w:pStyle w:val="Default"/>
        <w:jc w:val="both"/>
        <w:rPr>
          <w:rFonts w:ascii="Century Gothic" w:hAnsi="Century Gothic"/>
          <w:color w:val="auto"/>
        </w:rPr>
      </w:pPr>
      <w:r w:rsidRPr="00B251E3">
        <w:rPr>
          <w:rFonts w:ascii="Century Gothic" w:hAnsi="Century Gothic"/>
          <w:color w:val="auto"/>
        </w:rPr>
        <w:t>La dimensión de información y comunicación present</w:t>
      </w:r>
      <w:r w:rsidR="00246377">
        <w:rPr>
          <w:rFonts w:ascii="Century Gothic" w:hAnsi="Century Gothic"/>
          <w:color w:val="auto"/>
        </w:rPr>
        <w:t>ó</w:t>
      </w:r>
      <w:r w:rsidRPr="00B251E3">
        <w:rPr>
          <w:rFonts w:ascii="Century Gothic" w:hAnsi="Century Gothic"/>
          <w:color w:val="auto"/>
        </w:rPr>
        <w:t xml:space="preserve"> un avance promedio del </w:t>
      </w:r>
      <w:r w:rsidR="006C2C23" w:rsidRPr="00B251E3">
        <w:rPr>
          <w:rFonts w:ascii="Century Gothic" w:hAnsi="Century Gothic"/>
          <w:color w:val="auto"/>
        </w:rPr>
        <w:t>9</w:t>
      </w:r>
      <w:r w:rsidR="0073119E" w:rsidRPr="00B251E3">
        <w:rPr>
          <w:rFonts w:ascii="Century Gothic" w:hAnsi="Century Gothic"/>
          <w:color w:val="auto"/>
        </w:rPr>
        <w:t>7.9</w:t>
      </w:r>
      <w:r w:rsidR="006C2C23" w:rsidRPr="00B251E3">
        <w:rPr>
          <w:rFonts w:ascii="Century Gothic" w:hAnsi="Century Gothic"/>
          <w:color w:val="auto"/>
        </w:rPr>
        <w:t>,2</w:t>
      </w:r>
      <w:r w:rsidRPr="00B251E3">
        <w:rPr>
          <w:rFonts w:ascii="Century Gothic" w:hAnsi="Century Gothic"/>
          <w:b/>
          <w:bCs/>
          <w:color w:val="auto"/>
        </w:rPr>
        <w:t xml:space="preserve">% </w:t>
      </w:r>
      <w:r w:rsidRPr="00B251E3">
        <w:rPr>
          <w:rFonts w:ascii="Century Gothic" w:hAnsi="Century Gothic"/>
          <w:color w:val="auto"/>
        </w:rPr>
        <w:t>de sus dos políticas operativas, se identificaron aspectos por fortalecer asociados a seguridad de la información, digitalización de documentos, construcción de cultura en materia de manejo de información y atención</w:t>
      </w:r>
      <w:r w:rsidR="0073119E" w:rsidRPr="00B251E3">
        <w:rPr>
          <w:rFonts w:ascii="Century Gothic" w:hAnsi="Century Gothic"/>
          <w:color w:val="auto"/>
        </w:rPr>
        <w:t xml:space="preserve">, y la asignación de un espacio en el sitio web de la entidad, para asignar una </w:t>
      </w:r>
      <w:r w:rsidR="00246377" w:rsidRPr="00B251E3">
        <w:rPr>
          <w:rFonts w:ascii="Century Gothic" w:hAnsi="Century Gothic"/>
          <w:color w:val="auto"/>
        </w:rPr>
        <w:t>encuesta de</w:t>
      </w:r>
      <w:r w:rsidR="0073119E" w:rsidRPr="00B251E3">
        <w:rPr>
          <w:rFonts w:ascii="Century Gothic" w:hAnsi="Century Gothic"/>
          <w:color w:val="auto"/>
        </w:rPr>
        <w:t xml:space="preserve"> satisfacción al usuario sobre Transparencia y acceso a la información</w:t>
      </w:r>
      <w:r w:rsidR="0074697C">
        <w:rPr>
          <w:rFonts w:ascii="Century Gothic" w:hAnsi="Century Gothic"/>
          <w:color w:val="auto"/>
        </w:rPr>
        <w:t xml:space="preserve">, </w:t>
      </w:r>
      <w:r w:rsidR="0074697C" w:rsidRPr="00B251E3">
        <w:rPr>
          <w:rFonts w:ascii="Century Gothic" w:hAnsi="Century Gothic"/>
        </w:rPr>
        <w:t>los avances de la misma se encuentran relacionadas y en el correspondiente documento denominado “Seguimiento plan de acción autodiagnósticos”</w:t>
      </w:r>
    </w:p>
    <w:p w:rsidR="0073119E" w:rsidRPr="00B251E3" w:rsidRDefault="0073119E" w:rsidP="00430BF5">
      <w:pPr>
        <w:pStyle w:val="Default"/>
        <w:jc w:val="both"/>
        <w:rPr>
          <w:rFonts w:ascii="Century Gothic" w:hAnsi="Century Gothic"/>
          <w:color w:val="auto"/>
        </w:rPr>
      </w:pPr>
    </w:p>
    <w:p w:rsidR="0073119E" w:rsidRPr="00B251E3" w:rsidRDefault="00B251E3" w:rsidP="00010C3B">
      <w:pPr>
        <w:pStyle w:val="Default"/>
        <w:jc w:val="center"/>
        <w:rPr>
          <w:rFonts w:ascii="Century Gothic" w:hAnsi="Century Gothic"/>
          <w:b/>
          <w:bCs/>
          <w:color w:val="auto"/>
        </w:rPr>
      </w:pPr>
      <w:r w:rsidRPr="00B251E3">
        <w:rPr>
          <w:rFonts w:ascii="Century Gothic" w:hAnsi="Century Gothic"/>
          <w:b/>
          <w:bCs/>
          <w:noProof/>
          <w:color w:val="auto"/>
          <w:lang w:eastAsia="zh-CN"/>
        </w:rPr>
        <w:lastRenderedPageBreak/>
        <w:drawing>
          <wp:inline distT="0" distB="0" distL="0" distR="0" wp14:anchorId="402F5E4C" wp14:editId="43EE0103">
            <wp:extent cx="5442598" cy="186690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9875" cy="1872826"/>
                    </a:xfrm>
                    <a:prstGeom prst="rect">
                      <a:avLst/>
                    </a:prstGeom>
                  </pic:spPr>
                </pic:pic>
              </a:graphicData>
            </a:graphic>
          </wp:inline>
        </w:drawing>
      </w:r>
    </w:p>
    <w:p w:rsidR="00E3593D" w:rsidRPr="00B251E3" w:rsidRDefault="00E3593D" w:rsidP="00430BF5">
      <w:pPr>
        <w:pStyle w:val="Default"/>
        <w:jc w:val="both"/>
        <w:rPr>
          <w:rFonts w:ascii="Century Gothic" w:hAnsi="Century Gothic"/>
          <w:b/>
          <w:bCs/>
          <w:color w:val="auto"/>
        </w:rPr>
      </w:pPr>
    </w:p>
    <w:p w:rsidR="00E3593D" w:rsidRPr="00B251E3" w:rsidRDefault="00E3593D" w:rsidP="00430BF5">
      <w:pPr>
        <w:pStyle w:val="Default"/>
        <w:jc w:val="both"/>
        <w:rPr>
          <w:rFonts w:ascii="Century Gothic" w:hAnsi="Century Gothic"/>
          <w:b/>
          <w:bCs/>
          <w:color w:val="auto"/>
        </w:rPr>
      </w:pPr>
    </w:p>
    <w:p w:rsidR="00E3593D" w:rsidRPr="00B251E3" w:rsidRDefault="00AD506B" w:rsidP="00430BF5">
      <w:pPr>
        <w:pStyle w:val="Default"/>
        <w:jc w:val="both"/>
        <w:rPr>
          <w:rFonts w:ascii="Century Gothic" w:hAnsi="Century Gothic"/>
          <w:b/>
          <w:bCs/>
          <w:color w:val="auto"/>
        </w:rPr>
      </w:pPr>
      <w:r w:rsidRPr="00B251E3">
        <w:rPr>
          <w:rFonts w:ascii="Century Gothic" w:hAnsi="Century Gothic"/>
        </w:rPr>
        <w:t>Presenta un leve incremento de acuerdo a los resultados del seguimiento al plan de acción del autodiagnóstico, está pendiente el segundo seguimiento a plan para verificar el grado de avance en el desarrollo de sus actividades.</w:t>
      </w:r>
    </w:p>
    <w:p w:rsidR="00E3593D" w:rsidRPr="00B251E3" w:rsidRDefault="00E3593D" w:rsidP="00430BF5">
      <w:pPr>
        <w:pStyle w:val="Default"/>
        <w:jc w:val="both"/>
        <w:rPr>
          <w:rFonts w:ascii="Century Gothic" w:hAnsi="Century Gothic"/>
          <w:b/>
          <w:bCs/>
          <w:color w:val="auto"/>
        </w:rPr>
      </w:pPr>
    </w:p>
    <w:p w:rsidR="00E3593D" w:rsidRPr="00B251E3" w:rsidRDefault="00AD506B" w:rsidP="00430BF5">
      <w:pPr>
        <w:pStyle w:val="Default"/>
        <w:jc w:val="both"/>
        <w:rPr>
          <w:rFonts w:ascii="Century Gothic" w:hAnsi="Century Gothic"/>
          <w:b/>
          <w:bCs/>
          <w:color w:val="auto"/>
        </w:rPr>
      </w:pPr>
      <w:r w:rsidRPr="00B251E3">
        <w:rPr>
          <w:rFonts w:ascii="Century Gothic" w:hAnsi="Century Gothic"/>
          <w:b/>
          <w:bCs/>
          <w:color w:val="auto"/>
        </w:rPr>
        <w:t>CONTROL INTERNO</w:t>
      </w:r>
    </w:p>
    <w:p w:rsidR="00B251E3" w:rsidRPr="00B251E3" w:rsidRDefault="00B251E3" w:rsidP="00430BF5">
      <w:pPr>
        <w:pStyle w:val="Default"/>
        <w:jc w:val="both"/>
        <w:rPr>
          <w:rFonts w:ascii="Century Gothic" w:hAnsi="Century Gothic"/>
          <w:b/>
          <w:bCs/>
          <w:color w:val="auto"/>
        </w:rPr>
      </w:pPr>
    </w:p>
    <w:p w:rsidR="00B251E3" w:rsidRPr="00B251E3" w:rsidRDefault="00B251E3" w:rsidP="00010C3B">
      <w:pPr>
        <w:pStyle w:val="Default"/>
        <w:jc w:val="center"/>
        <w:rPr>
          <w:rFonts w:ascii="Century Gothic" w:hAnsi="Century Gothic"/>
          <w:b/>
          <w:bCs/>
          <w:color w:val="auto"/>
        </w:rPr>
      </w:pPr>
      <w:r w:rsidRPr="00B251E3">
        <w:rPr>
          <w:rFonts w:ascii="Century Gothic" w:hAnsi="Century Gothic"/>
          <w:b/>
          <w:bCs/>
          <w:noProof/>
          <w:color w:val="auto"/>
          <w:lang w:eastAsia="zh-CN"/>
        </w:rPr>
        <w:drawing>
          <wp:inline distT="0" distB="0" distL="0" distR="0" wp14:anchorId="3FDF76C3" wp14:editId="425BB222">
            <wp:extent cx="5612130" cy="1876927"/>
            <wp:effectExtent l="0" t="0" r="762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9027" cy="1879234"/>
                    </a:xfrm>
                    <a:prstGeom prst="rect">
                      <a:avLst/>
                    </a:prstGeom>
                  </pic:spPr>
                </pic:pic>
              </a:graphicData>
            </a:graphic>
          </wp:inline>
        </w:drawing>
      </w:r>
    </w:p>
    <w:p w:rsidR="00E3593D" w:rsidRPr="00B251E3" w:rsidRDefault="00E3593D" w:rsidP="00430BF5">
      <w:pPr>
        <w:pStyle w:val="Default"/>
        <w:jc w:val="both"/>
        <w:rPr>
          <w:rFonts w:ascii="Century Gothic" w:hAnsi="Century Gothic"/>
          <w:b/>
          <w:bCs/>
          <w:color w:val="auto"/>
        </w:rPr>
      </w:pPr>
    </w:p>
    <w:p w:rsidR="005C537E" w:rsidRDefault="005C537E" w:rsidP="00430BF5">
      <w:pPr>
        <w:pStyle w:val="Default"/>
        <w:jc w:val="both"/>
        <w:rPr>
          <w:rFonts w:ascii="Century Gothic" w:hAnsi="Century Gothic"/>
        </w:rPr>
      </w:pPr>
    </w:p>
    <w:p w:rsidR="00AD506B" w:rsidRPr="00B251E3" w:rsidRDefault="00AD506B" w:rsidP="00430BF5">
      <w:pPr>
        <w:pStyle w:val="Default"/>
        <w:jc w:val="both"/>
        <w:rPr>
          <w:rFonts w:ascii="Century Gothic" w:hAnsi="Century Gothic"/>
        </w:rPr>
      </w:pPr>
      <w:r w:rsidRPr="00B251E3">
        <w:rPr>
          <w:rFonts w:ascii="Century Gothic" w:hAnsi="Century Gothic"/>
        </w:rPr>
        <w:t xml:space="preserve">Recomendaciones </w:t>
      </w:r>
    </w:p>
    <w:p w:rsidR="00AD506B" w:rsidRPr="00B251E3" w:rsidRDefault="00AD506B" w:rsidP="00430BF5">
      <w:pPr>
        <w:pStyle w:val="Default"/>
        <w:jc w:val="both"/>
        <w:rPr>
          <w:rFonts w:ascii="Century Gothic" w:hAnsi="Century Gothic"/>
        </w:rPr>
      </w:pPr>
    </w:p>
    <w:p w:rsidR="00AD506B" w:rsidRDefault="00AD506B" w:rsidP="00430BF5">
      <w:pPr>
        <w:pStyle w:val="Default"/>
        <w:jc w:val="both"/>
        <w:rPr>
          <w:rFonts w:ascii="Century Gothic" w:hAnsi="Century Gothic"/>
        </w:rPr>
      </w:pPr>
      <w:r w:rsidRPr="00B251E3">
        <w:rPr>
          <w:rFonts w:ascii="Century Gothic" w:hAnsi="Century Gothic"/>
        </w:rPr>
        <w:sym w:font="Symbol" w:char="F0B7"/>
      </w:r>
      <w:r w:rsidRPr="00B251E3">
        <w:rPr>
          <w:rFonts w:ascii="Century Gothic" w:hAnsi="Century Gothic"/>
        </w:rPr>
        <w:t xml:space="preserve"> </w:t>
      </w:r>
      <w:r w:rsidR="005C537E">
        <w:rPr>
          <w:rFonts w:ascii="Century Gothic" w:hAnsi="Century Gothic"/>
        </w:rPr>
        <w:t>Continuar con el avance de las actividades que aun quedan pendientes, así como dar continuidad a la implementación de MIPG</w:t>
      </w:r>
    </w:p>
    <w:p w:rsidR="0074697C" w:rsidRDefault="0074697C" w:rsidP="00430BF5">
      <w:pPr>
        <w:pStyle w:val="Default"/>
        <w:jc w:val="both"/>
        <w:rPr>
          <w:rFonts w:ascii="Century Gothic" w:hAnsi="Century Gothic"/>
        </w:rPr>
      </w:pPr>
    </w:p>
    <w:p w:rsidR="0074697C" w:rsidRDefault="0074697C" w:rsidP="00430BF5">
      <w:pPr>
        <w:pStyle w:val="Default"/>
        <w:jc w:val="both"/>
        <w:rPr>
          <w:rFonts w:ascii="Century Gothic" w:hAnsi="Century Gothic"/>
        </w:rPr>
      </w:pPr>
    </w:p>
    <w:p w:rsidR="0074697C" w:rsidRPr="00B251E3" w:rsidRDefault="0074697C" w:rsidP="00430BF5">
      <w:pPr>
        <w:pStyle w:val="Default"/>
        <w:jc w:val="both"/>
        <w:rPr>
          <w:rFonts w:ascii="Century Gothic" w:hAnsi="Century Gothic"/>
          <w:b/>
          <w:bCs/>
          <w:color w:val="auto"/>
        </w:rPr>
      </w:pPr>
    </w:p>
    <w:p w:rsidR="00E3593D" w:rsidRPr="00B251E3" w:rsidRDefault="00E3593D" w:rsidP="00430BF5">
      <w:pPr>
        <w:pStyle w:val="Ttulo1"/>
        <w:numPr>
          <w:ilvl w:val="0"/>
          <w:numId w:val="5"/>
        </w:numPr>
        <w:jc w:val="both"/>
        <w:rPr>
          <w:rFonts w:ascii="Century Gothic" w:hAnsi="Century Gothic"/>
          <w:b/>
          <w:bCs/>
          <w:color w:val="auto"/>
          <w:sz w:val="24"/>
          <w:szCs w:val="24"/>
        </w:rPr>
      </w:pPr>
      <w:bookmarkStart w:id="22" w:name="_Toc33106874"/>
      <w:r w:rsidRPr="00B251E3">
        <w:rPr>
          <w:rFonts w:ascii="Century Gothic" w:hAnsi="Century Gothic"/>
          <w:b/>
          <w:bCs/>
          <w:color w:val="auto"/>
          <w:sz w:val="24"/>
          <w:szCs w:val="24"/>
        </w:rPr>
        <w:t>CONCLUSIONES</w:t>
      </w:r>
      <w:bookmarkEnd w:id="22"/>
      <w:r w:rsidRPr="00B251E3">
        <w:rPr>
          <w:rFonts w:ascii="Century Gothic" w:hAnsi="Century Gothic"/>
          <w:b/>
          <w:bCs/>
          <w:color w:val="auto"/>
          <w:sz w:val="24"/>
          <w:szCs w:val="24"/>
        </w:rPr>
        <w:t xml:space="preserve"> </w:t>
      </w:r>
    </w:p>
    <w:p w:rsidR="00E3593D" w:rsidRPr="00B251E3" w:rsidRDefault="00E3593D" w:rsidP="00430BF5">
      <w:pPr>
        <w:pStyle w:val="Prrafodelista"/>
        <w:autoSpaceDE w:val="0"/>
        <w:autoSpaceDN w:val="0"/>
        <w:adjustRightInd w:val="0"/>
        <w:spacing w:after="0" w:line="240" w:lineRule="auto"/>
        <w:ind w:left="360"/>
        <w:jc w:val="both"/>
        <w:rPr>
          <w:rFonts w:ascii="Century Gothic" w:hAnsi="Century Gothic" w:cs="Tahoma"/>
          <w:sz w:val="24"/>
          <w:szCs w:val="24"/>
        </w:rPr>
      </w:pPr>
    </w:p>
    <w:p w:rsidR="00AD506B" w:rsidRPr="00B251E3" w:rsidRDefault="00AD506B" w:rsidP="00430BF5">
      <w:pPr>
        <w:autoSpaceDE w:val="0"/>
        <w:autoSpaceDN w:val="0"/>
        <w:adjustRightInd w:val="0"/>
        <w:spacing w:after="0" w:line="240" w:lineRule="auto"/>
        <w:jc w:val="both"/>
        <w:rPr>
          <w:rFonts w:ascii="Century Gothic" w:hAnsi="Century Gothic" w:cs="Tahoma"/>
          <w:sz w:val="24"/>
          <w:szCs w:val="24"/>
        </w:rPr>
      </w:pPr>
      <w:r w:rsidRPr="00B251E3">
        <w:rPr>
          <w:rFonts w:ascii="Century Gothic" w:hAnsi="Century Gothic"/>
          <w:sz w:val="24"/>
          <w:szCs w:val="24"/>
        </w:rPr>
        <w:t xml:space="preserve">De acuerdo a los planes de acción por autodiagnóstico se aplicó un seguimiento con el objetivo de dar avance al desarrollo de las actividades que tenían un porcentaje igual o inferior al </w:t>
      </w:r>
      <w:r w:rsidR="005C537E">
        <w:rPr>
          <w:rFonts w:ascii="Century Gothic" w:hAnsi="Century Gothic"/>
          <w:sz w:val="24"/>
          <w:szCs w:val="24"/>
        </w:rPr>
        <w:t>80</w:t>
      </w:r>
      <w:r w:rsidRPr="00B251E3">
        <w:rPr>
          <w:rFonts w:ascii="Century Gothic" w:hAnsi="Century Gothic"/>
          <w:sz w:val="24"/>
          <w:szCs w:val="24"/>
        </w:rPr>
        <w:t xml:space="preserve">% teniendo resultados </w:t>
      </w:r>
      <w:r w:rsidRPr="00B251E3">
        <w:rPr>
          <w:rFonts w:ascii="Century Gothic" w:hAnsi="Century Gothic"/>
          <w:sz w:val="24"/>
          <w:szCs w:val="24"/>
        </w:rPr>
        <w:lastRenderedPageBreak/>
        <w:t>porcentual relativamente bajo, pero se evidencio que se está trabajando en el desarrollo de las actividades de la cuales la mayoría tienen fecha de cumplimiento en diciembre del presente año. Por tal motivo de resalta la función de los planes de acción por autodiagnósticos y apoyar la continuidad para fortalecer el seguimiento al MIPG</w:t>
      </w:r>
      <w:r w:rsidRPr="00B251E3">
        <w:rPr>
          <w:rFonts w:ascii="Century Gothic" w:hAnsi="Century Gothic" w:cs="Tahoma"/>
          <w:sz w:val="24"/>
          <w:szCs w:val="24"/>
        </w:rPr>
        <w:t xml:space="preserve"> </w:t>
      </w:r>
    </w:p>
    <w:p w:rsidR="00AD506B" w:rsidRPr="00B251E3" w:rsidRDefault="00AD506B" w:rsidP="00430BF5">
      <w:pPr>
        <w:autoSpaceDE w:val="0"/>
        <w:autoSpaceDN w:val="0"/>
        <w:adjustRightInd w:val="0"/>
        <w:spacing w:after="0" w:line="240" w:lineRule="auto"/>
        <w:jc w:val="both"/>
        <w:rPr>
          <w:rFonts w:ascii="Century Gothic" w:hAnsi="Century Gothic" w:cs="Tahoma"/>
          <w:sz w:val="24"/>
          <w:szCs w:val="24"/>
        </w:rPr>
      </w:pPr>
    </w:p>
    <w:p w:rsidR="00E3593D" w:rsidRPr="00B251E3" w:rsidRDefault="00E3593D" w:rsidP="00430BF5">
      <w:pPr>
        <w:autoSpaceDE w:val="0"/>
        <w:autoSpaceDN w:val="0"/>
        <w:adjustRightInd w:val="0"/>
        <w:spacing w:after="0" w:line="240" w:lineRule="auto"/>
        <w:jc w:val="both"/>
        <w:rPr>
          <w:rFonts w:ascii="Century Gothic" w:hAnsi="Century Gothic" w:cs="Tahoma"/>
          <w:sz w:val="24"/>
          <w:szCs w:val="24"/>
        </w:rPr>
      </w:pPr>
    </w:p>
    <w:p w:rsidR="00E3593D" w:rsidRDefault="00E3593D" w:rsidP="00430BF5">
      <w:pPr>
        <w:autoSpaceDE w:val="0"/>
        <w:autoSpaceDN w:val="0"/>
        <w:adjustRightInd w:val="0"/>
        <w:spacing w:after="0" w:line="240" w:lineRule="auto"/>
        <w:jc w:val="both"/>
        <w:rPr>
          <w:rFonts w:ascii="Century Gothic" w:hAnsi="Century Gothic" w:cs="Tahoma"/>
          <w:sz w:val="24"/>
          <w:szCs w:val="24"/>
        </w:rPr>
      </w:pPr>
      <w:r w:rsidRPr="00B251E3">
        <w:rPr>
          <w:rFonts w:ascii="Century Gothic" w:hAnsi="Century Gothic" w:cs="Tahoma"/>
          <w:sz w:val="24"/>
          <w:szCs w:val="24"/>
        </w:rPr>
        <w:t>En sintonía con las evaluaciones del FURAG</w:t>
      </w:r>
      <w:r w:rsidR="005C537E">
        <w:rPr>
          <w:rFonts w:ascii="Century Gothic" w:hAnsi="Century Gothic" w:cs="Tahoma"/>
          <w:sz w:val="24"/>
          <w:szCs w:val="24"/>
        </w:rPr>
        <w:t xml:space="preserve"> las cuales se encuentran en proceso de diligenciamiento para determinar el estado actual de la Entidad una vez desarrolladas las acciones de mejora.</w:t>
      </w:r>
    </w:p>
    <w:p w:rsidR="006C0B8E" w:rsidRDefault="006C0B8E" w:rsidP="00430BF5">
      <w:pPr>
        <w:autoSpaceDE w:val="0"/>
        <w:autoSpaceDN w:val="0"/>
        <w:adjustRightInd w:val="0"/>
        <w:spacing w:after="0" w:line="240" w:lineRule="auto"/>
        <w:jc w:val="both"/>
        <w:rPr>
          <w:rFonts w:ascii="Century Gothic" w:hAnsi="Century Gothic" w:cs="Tahoma"/>
          <w:sz w:val="24"/>
          <w:szCs w:val="24"/>
        </w:rPr>
      </w:pPr>
    </w:p>
    <w:p w:rsidR="006C0B8E" w:rsidRPr="0056179A" w:rsidRDefault="006C0B8E" w:rsidP="00430BF5">
      <w:pPr>
        <w:autoSpaceDE w:val="0"/>
        <w:autoSpaceDN w:val="0"/>
        <w:adjustRightInd w:val="0"/>
        <w:spacing w:after="0" w:line="240" w:lineRule="auto"/>
        <w:jc w:val="both"/>
        <w:rPr>
          <w:rFonts w:ascii="Century Gothic" w:hAnsi="Century Gothic"/>
          <w:b/>
          <w:bCs/>
          <w:sz w:val="24"/>
          <w:szCs w:val="24"/>
        </w:rPr>
      </w:pPr>
      <w:r w:rsidRPr="006C0B8E">
        <w:rPr>
          <w:rFonts w:ascii="Century Gothic" w:hAnsi="Century Gothic"/>
          <w:sz w:val="24"/>
          <w:szCs w:val="24"/>
        </w:rPr>
        <w:t>Las dimensiones del modelo al igual que las respectivas políticas operativas si bien tienen responsables principales desde diferentes dependencias deben abordarse con una visión holística ya que parte importante de la implementación del Modelo Integrado de Planeación y Gestión es garantizar la satisfacción de las necesidades y expectativas de los ciudadanos lo cual solamente se garantiza si se abordan los temas con integralidad respecto a la gestión administrativa</w:t>
      </w:r>
      <w:r>
        <w:rPr>
          <w:rFonts w:ascii="Century Gothic" w:hAnsi="Century Gothic"/>
          <w:sz w:val="24"/>
          <w:szCs w:val="24"/>
        </w:rPr>
        <w:t xml:space="preserve"> del </w:t>
      </w:r>
      <w:r w:rsidRPr="0056179A">
        <w:rPr>
          <w:rFonts w:ascii="Century Gothic" w:hAnsi="Century Gothic"/>
          <w:b/>
          <w:bCs/>
          <w:sz w:val="24"/>
          <w:szCs w:val="24"/>
        </w:rPr>
        <w:t>DEPARATAMENTO ADMINISTRATIVO DE LA DEFENSORIA DEL ESPACIO PUBLICO.</w:t>
      </w:r>
    </w:p>
    <w:p w:rsidR="006C0B8E" w:rsidRDefault="006C0B8E" w:rsidP="00430BF5">
      <w:pPr>
        <w:autoSpaceDE w:val="0"/>
        <w:autoSpaceDN w:val="0"/>
        <w:adjustRightInd w:val="0"/>
        <w:spacing w:after="0" w:line="240" w:lineRule="auto"/>
        <w:jc w:val="both"/>
        <w:rPr>
          <w:rFonts w:ascii="Century Gothic" w:hAnsi="Century Gothic"/>
          <w:sz w:val="24"/>
          <w:szCs w:val="24"/>
        </w:rPr>
      </w:pPr>
    </w:p>
    <w:p w:rsidR="006C0B8E" w:rsidRPr="006C0B8E" w:rsidRDefault="006C0B8E" w:rsidP="00430BF5">
      <w:pPr>
        <w:autoSpaceDE w:val="0"/>
        <w:autoSpaceDN w:val="0"/>
        <w:adjustRightInd w:val="0"/>
        <w:spacing w:after="0" w:line="240" w:lineRule="auto"/>
        <w:jc w:val="both"/>
        <w:rPr>
          <w:rFonts w:ascii="Century Gothic" w:hAnsi="Century Gothic" w:cs="Tahoma"/>
          <w:sz w:val="24"/>
          <w:szCs w:val="24"/>
        </w:rPr>
      </w:pPr>
      <w:r w:rsidRPr="006C0B8E">
        <w:rPr>
          <w:rFonts w:ascii="Century Gothic" w:hAnsi="Century Gothic"/>
          <w:sz w:val="24"/>
          <w:szCs w:val="24"/>
        </w:rPr>
        <w:t xml:space="preserve">La </w:t>
      </w:r>
      <w:r>
        <w:rPr>
          <w:rFonts w:ascii="Century Gothic" w:hAnsi="Century Gothic"/>
          <w:sz w:val="24"/>
          <w:szCs w:val="24"/>
        </w:rPr>
        <w:t xml:space="preserve">asignación </w:t>
      </w:r>
      <w:r w:rsidRPr="006C0B8E">
        <w:rPr>
          <w:rFonts w:ascii="Century Gothic" w:hAnsi="Century Gothic"/>
          <w:sz w:val="24"/>
          <w:szCs w:val="24"/>
        </w:rPr>
        <w:t xml:space="preserve">de recursos financieros, físicos, tecnológicos y humanos es </w:t>
      </w:r>
      <w:r>
        <w:rPr>
          <w:rFonts w:ascii="Century Gothic" w:hAnsi="Century Gothic"/>
          <w:sz w:val="24"/>
          <w:szCs w:val="24"/>
        </w:rPr>
        <w:t>de gran importancia e indispensable</w:t>
      </w:r>
      <w:r w:rsidRPr="006C0B8E">
        <w:rPr>
          <w:rFonts w:ascii="Century Gothic" w:hAnsi="Century Gothic"/>
          <w:sz w:val="24"/>
          <w:szCs w:val="24"/>
        </w:rPr>
        <w:t xml:space="preserve"> para lograr avanzar oportunamente en el MIPG atendiendo</w:t>
      </w:r>
      <w:r>
        <w:rPr>
          <w:rFonts w:ascii="Century Gothic" w:hAnsi="Century Gothic"/>
          <w:sz w:val="24"/>
          <w:szCs w:val="24"/>
        </w:rPr>
        <w:t xml:space="preserve"> así</w:t>
      </w:r>
      <w:r w:rsidRPr="006C0B8E">
        <w:rPr>
          <w:rFonts w:ascii="Century Gothic" w:hAnsi="Century Gothic"/>
          <w:sz w:val="24"/>
          <w:szCs w:val="24"/>
        </w:rPr>
        <w:t xml:space="preserve"> las garantías necesarias en materia de Gobierno Digital, Gestión Documental, transparencia y acceso a la información y Talento Humano</w:t>
      </w:r>
      <w:r>
        <w:rPr>
          <w:rFonts w:ascii="Century Gothic" w:hAnsi="Century Gothic"/>
          <w:sz w:val="24"/>
          <w:szCs w:val="24"/>
        </w:rPr>
        <w:t xml:space="preserve"> como dimensiones de gran engranaje para la entidad</w:t>
      </w:r>
      <w:r w:rsidRPr="006C0B8E">
        <w:rPr>
          <w:rFonts w:ascii="Century Gothic" w:hAnsi="Century Gothic"/>
          <w:sz w:val="24"/>
          <w:szCs w:val="24"/>
        </w:rPr>
        <w:t xml:space="preserve"> principalmente.</w:t>
      </w:r>
    </w:p>
    <w:sectPr w:rsidR="006C0B8E" w:rsidRPr="006C0B8E" w:rsidSect="0029178B">
      <w:pgSz w:w="12240" w:h="15840"/>
      <w:pgMar w:top="1701"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0E" w:rsidRDefault="00553B0E" w:rsidP="00E6514B">
      <w:pPr>
        <w:spacing w:after="0" w:line="240" w:lineRule="auto"/>
      </w:pPr>
      <w:r>
        <w:separator/>
      </w:r>
    </w:p>
  </w:endnote>
  <w:endnote w:type="continuationSeparator" w:id="0">
    <w:p w:rsidR="00553B0E" w:rsidRDefault="00553B0E" w:rsidP="00E6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0E" w:rsidRDefault="00553B0E" w:rsidP="00E6514B">
      <w:pPr>
        <w:spacing w:after="0" w:line="240" w:lineRule="auto"/>
      </w:pPr>
      <w:r>
        <w:separator/>
      </w:r>
    </w:p>
  </w:footnote>
  <w:footnote w:type="continuationSeparator" w:id="0">
    <w:p w:rsidR="00553B0E" w:rsidRDefault="00553B0E" w:rsidP="00E65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EA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B138D4"/>
    <w:multiLevelType w:val="multilevel"/>
    <w:tmpl w:val="240A001F"/>
    <w:lvl w:ilvl="0">
      <w:start w:val="1"/>
      <w:numFmt w:val="decimal"/>
      <w:lvlText w:val="%1."/>
      <w:lvlJc w:val="left"/>
      <w:pPr>
        <w:ind w:left="22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579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419E4"/>
    <w:multiLevelType w:val="hybridMultilevel"/>
    <w:tmpl w:val="B2B8AE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7F7EE5"/>
    <w:multiLevelType w:val="multilevel"/>
    <w:tmpl w:val="F93629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DF5378"/>
    <w:multiLevelType w:val="hybridMultilevel"/>
    <w:tmpl w:val="C2642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F171FC3"/>
    <w:multiLevelType w:val="hybridMultilevel"/>
    <w:tmpl w:val="7AD01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4E26FF"/>
    <w:multiLevelType w:val="multilevel"/>
    <w:tmpl w:val="6180C0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6877BD"/>
    <w:multiLevelType w:val="hybridMultilevel"/>
    <w:tmpl w:val="45E86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8794798"/>
    <w:multiLevelType w:val="hybridMultilevel"/>
    <w:tmpl w:val="E7C62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C7283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6E55071A"/>
    <w:multiLevelType w:val="hybridMultilevel"/>
    <w:tmpl w:val="94FAB7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2228D1"/>
    <w:multiLevelType w:val="hybridMultilevel"/>
    <w:tmpl w:val="84E25ED6"/>
    <w:lvl w:ilvl="0" w:tplc="1136B208">
      <w:numFmt w:val="bullet"/>
      <w:lvlText w:val=""/>
      <w:lvlJc w:val="left"/>
      <w:pPr>
        <w:ind w:left="720" w:hanging="360"/>
      </w:pPr>
      <w:rPr>
        <w:rFonts w:ascii="Century Gothic" w:eastAsiaTheme="minorHAnsi"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
  </w:num>
  <w:num w:numId="6">
    <w:abstractNumId w:val="2"/>
  </w:num>
  <w:num w:numId="7">
    <w:abstractNumId w:val="0"/>
  </w:num>
  <w:num w:numId="8">
    <w:abstractNumId w:val="7"/>
  </w:num>
  <w:num w:numId="9">
    <w:abstractNumId w:val="4"/>
  </w:num>
  <w:num w:numId="10">
    <w:abstractNumId w:val="6"/>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31"/>
    <w:rsid w:val="00010C3B"/>
    <w:rsid w:val="00050431"/>
    <w:rsid w:val="00076FDE"/>
    <w:rsid w:val="000F61CB"/>
    <w:rsid w:val="00165B19"/>
    <w:rsid w:val="001A11B2"/>
    <w:rsid w:val="001A420B"/>
    <w:rsid w:val="001A73CA"/>
    <w:rsid w:val="001B330C"/>
    <w:rsid w:val="001C09CF"/>
    <w:rsid w:val="001F1D1C"/>
    <w:rsid w:val="001F4C35"/>
    <w:rsid w:val="00215922"/>
    <w:rsid w:val="00246377"/>
    <w:rsid w:val="002602B8"/>
    <w:rsid w:val="002864E0"/>
    <w:rsid w:val="0029178B"/>
    <w:rsid w:val="00292A40"/>
    <w:rsid w:val="00293A2B"/>
    <w:rsid w:val="00295ED2"/>
    <w:rsid w:val="002A072E"/>
    <w:rsid w:val="003233E8"/>
    <w:rsid w:val="00351209"/>
    <w:rsid w:val="0039590E"/>
    <w:rsid w:val="003B6F2D"/>
    <w:rsid w:val="003F533A"/>
    <w:rsid w:val="003F6C29"/>
    <w:rsid w:val="00404AB6"/>
    <w:rsid w:val="00430BF5"/>
    <w:rsid w:val="0045462F"/>
    <w:rsid w:val="00456991"/>
    <w:rsid w:val="004726DA"/>
    <w:rsid w:val="00476E30"/>
    <w:rsid w:val="00481D9A"/>
    <w:rsid w:val="004F31C1"/>
    <w:rsid w:val="00551B8E"/>
    <w:rsid w:val="00553B0E"/>
    <w:rsid w:val="0056179A"/>
    <w:rsid w:val="0056381B"/>
    <w:rsid w:val="005B59C5"/>
    <w:rsid w:val="005C537E"/>
    <w:rsid w:val="005E590E"/>
    <w:rsid w:val="005F63D6"/>
    <w:rsid w:val="006335FC"/>
    <w:rsid w:val="00636BEB"/>
    <w:rsid w:val="00660942"/>
    <w:rsid w:val="006838D3"/>
    <w:rsid w:val="006C0B8E"/>
    <w:rsid w:val="006C2C23"/>
    <w:rsid w:val="006F35EF"/>
    <w:rsid w:val="0071694E"/>
    <w:rsid w:val="0073119E"/>
    <w:rsid w:val="00745EB7"/>
    <w:rsid w:val="0074697C"/>
    <w:rsid w:val="0077222C"/>
    <w:rsid w:val="007F6998"/>
    <w:rsid w:val="0080399A"/>
    <w:rsid w:val="00841C52"/>
    <w:rsid w:val="008503F9"/>
    <w:rsid w:val="008A4BA2"/>
    <w:rsid w:val="008C7D9D"/>
    <w:rsid w:val="00932C2A"/>
    <w:rsid w:val="009A3D91"/>
    <w:rsid w:val="009E05EA"/>
    <w:rsid w:val="009E44D0"/>
    <w:rsid w:val="00A360A7"/>
    <w:rsid w:val="00A758FD"/>
    <w:rsid w:val="00A916D9"/>
    <w:rsid w:val="00AD506B"/>
    <w:rsid w:val="00B0621A"/>
    <w:rsid w:val="00B251E3"/>
    <w:rsid w:val="00B32F7B"/>
    <w:rsid w:val="00B50CA2"/>
    <w:rsid w:val="00B67D4A"/>
    <w:rsid w:val="00B7321D"/>
    <w:rsid w:val="00C03B92"/>
    <w:rsid w:val="00C3674F"/>
    <w:rsid w:val="00C85B3F"/>
    <w:rsid w:val="00CD3FA5"/>
    <w:rsid w:val="00CF3AB7"/>
    <w:rsid w:val="00D22D1C"/>
    <w:rsid w:val="00D5086D"/>
    <w:rsid w:val="00D675F1"/>
    <w:rsid w:val="00D9444C"/>
    <w:rsid w:val="00DC2778"/>
    <w:rsid w:val="00DE382E"/>
    <w:rsid w:val="00DF0998"/>
    <w:rsid w:val="00E07244"/>
    <w:rsid w:val="00E149EF"/>
    <w:rsid w:val="00E22BED"/>
    <w:rsid w:val="00E3593D"/>
    <w:rsid w:val="00E6514B"/>
    <w:rsid w:val="00E73250"/>
    <w:rsid w:val="00E9138E"/>
    <w:rsid w:val="00EA4A56"/>
    <w:rsid w:val="00EE75EB"/>
    <w:rsid w:val="00EF01B9"/>
    <w:rsid w:val="00EF1739"/>
    <w:rsid w:val="00F004E6"/>
    <w:rsid w:val="00F155CC"/>
    <w:rsid w:val="00F17A80"/>
    <w:rsid w:val="00F2439A"/>
    <w:rsid w:val="00F76CA5"/>
    <w:rsid w:val="00F97E26"/>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81D28-FE1E-444C-8D41-14DCF960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4AB6"/>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04AB6"/>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04AB6"/>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04AB6"/>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04AB6"/>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04AB6"/>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04AB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04AB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04AB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3D91"/>
    <w:pPr>
      <w:autoSpaceDE w:val="0"/>
      <w:autoSpaceDN w:val="0"/>
      <w:adjustRightInd w:val="0"/>
      <w:spacing w:after="0" w:line="240" w:lineRule="auto"/>
    </w:pPr>
    <w:rPr>
      <w:rFonts w:ascii="Tahoma" w:hAnsi="Tahoma" w:cs="Tahoma"/>
      <w:color w:val="000000"/>
      <w:sz w:val="24"/>
      <w:szCs w:val="24"/>
    </w:rPr>
  </w:style>
  <w:style w:type="character" w:customStyle="1" w:styleId="Ttulo1Car">
    <w:name w:val="Título 1 Car"/>
    <w:basedOn w:val="Fuentedeprrafopredeter"/>
    <w:link w:val="Ttulo1"/>
    <w:uiPriority w:val="9"/>
    <w:rsid w:val="00404AB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04AB6"/>
    <w:rPr>
      <w:rFonts w:asciiTheme="majorHAnsi" w:eastAsiaTheme="majorEastAsia" w:hAnsiTheme="majorHAnsi" w:cstheme="majorBidi"/>
      <w:color w:val="2F5496" w:themeColor="accent1" w:themeShade="BF"/>
      <w:sz w:val="26"/>
      <w:szCs w:val="26"/>
    </w:rPr>
  </w:style>
  <w:style w:type="paragraph" w:styleId="TtulodeTDC">
    <w:name w:val="TOC Heading"/>
    <w:basedOn w:val="Ttulo1"/>
    <w:next w:val="Normal"/>
    <w:uiPriority w:val="39"/>
    <w:unhideWhenUsed/>
    <w:qFormat/>
    <w:rsid w:val="00404AB6"/>
    <w:pPr>
      <w:numPr>
        <w:numId w:val="0"/>
      </w:numPr>
      <w:outlineLvl w:val="9"/>
    </w:pPr>
    <w:rPr>
      <w:lang w:eastAsia="es-CO"/>
    </w:rPr>
  </w:style>
  <w:style w:type="paragraph" w:styleId="TDC1">
    <w:name w:val="toc 1"/>
    <w:basedOn w:val="Normal"/>
    <w:next w:val="Normal"/>
    <w:autoRedefine/>
    <w:uiPriority w:val="39"/>
    <w:unhideWhenUsed/>
    <w:rsid w:val="00404AB6"/>
    <w:pPr>
      <w:spacing w:after="100"/>
    </w:pPr>
  </w:style>
  <w:style w:type="paragraph" w:styleId="TDC2">
    <w:name w:val="toc 2"/>
    <w:basedOn w:val="Normal"/>
    <w:next w:val="Normal"/>
    <w:autoRedefine/>
    <w:uiPriority w:val="39"/>
    <w:unhideWhenUsed/>
    <w:rsid w:val="00404AB6"/>
    <w:pPr>
      <w:spacing w:after="100"/>
      <w:ind w:left="220"/>
    </w:pPr>
  </w:style>
  <w:style w:type="character" w:styleId="Hipervnculo">
    <w:name w:val="Hyperlink"/>
    <w:basedOn w:val="Fuentedeprrafopredeter"/>
    <w:uiPriority w:val="99"/>
    <w:unhideWhenUsed/>
    <w:rsid w:val="00404AB6"/>
    <w:rPr>
      <w:color w:val="0563C1" w:themeColor="hyperlink"/>
      <w:u w:val="single"/>
    </w:rPr>
  </w:style>
  <w:style w:type="character" w:customStyle="1" w:styleId="Ttulo3Car">
    <w:name w:val="Título 3 Car"/>
    <w:basedOn w:val="Fuentedeprrafopredeter"/>
    <w:link w:val="Ttulo3"/>
    <w:uiPriority w:val="9"/>
    <w:semiHidden/>
    <w:rsid w:val="00404AB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04AB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04AB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04AB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04AB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04AB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04AB6"/>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39590E"/>
    <w:pPr>
      <w:ind w:left="720"/>
      <w:contextualSpacing/>
    </w:pPr>
  </w:style>
  <w:style w:type="character" w:styleId="Refdecomentario">
    <w:name w:val="annotation reference"/>
    <w:basedOn w:val="Fuentedeprrafopredeter"/>
    <w:uiPriority w:val="99"/>
    <w:semiHidden/>
    <w:unhideWhenUsed/>
    <w:rsid w:val="00F004E6"/>
    <w:rPr>
      <w:sz w:val="16"/>
      <w:szCs w:val="16"/>
    </w:rPr>
  </w:style>
  <w:style w:type="paragraph" w:styleId="Textocomentario">
    <w:name w:val="annotation text"/>
    <w:basedOn w:val="Normal"/>
    <w:link w:val="TextocomentarioCar"/>
    <w:uiPriority w:val="99"/>
    <w:semiHidden/>
    <w:unhideWhenUsed/>
    <w:rsid w:val="00F004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04E6"/>
    <w:rPr>
      <w:sz w:val="20"/>
      <w:szCs w:val="20"/>
    </w:rPr>
  </w:style>
  <w:style w:type="paragraph" w:styleId="Asuntodelcomentario">
    <w:name w:val="annotation subject"/>
    <w:basedOn w:val="Textocomentario"/>
    <w:next w:val="Textocomentario"/>
    <w:link w:val="AsuntodelcomentarioCar"/>
    <w:uiPriority w:val="99"/>
    <w:semiHidden/>
    <w:unhideWhenUsed/>
    <w:rsid w:val="00F004E6"/>
    <w:rPr>
      <w:b/>
      <w:bCs/>
    </w:rPr>
  </w:style>
  <w:style w:type="character" w:customStyle="1" w:styleId="AsuntodelcomentarioCar">
    <w:name w:val="Asunto del comentario Car"/>
    <w:basedOn w:val="TextocomentarioCar"/>
    <w:link w:val="Asuntodelcomentario"/>
    <w:uiPriority w:val="99"/>
    <w:semiHidden/>
    <w:rsid w:val="00F004E6"/>
    <w:rPr>
      <w:b/>
      <w:bCs/>
      <w:sz w:val="20"/>
      <w:szCs w:val="20"/>
    </w:rPr>
  </w:style>
  <w:style w:type="paragraph" w:styleId="Textodeglobo">
    <w:name w:val="Balloon Text"/>
    <w:basedOn w:val="Normal"/>
    <w:link w:val="TextodegloboCar"/>
    <w:uiPriority w:val="99"/>
    <w:semiHidden/>
    <w:unhideWhenUsed/>
    <w:rsid w:val="00F004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4E6"/>
    <w:rPr>
      <w:rFonts w:ascii="Segoe UI" w:hAnsi="Segoe UI" w:cs="Segoe UI"/>
      <w:sz w:val="18"/>
      <w:szCs w:val="18"/>
    </w:rPr>
  </w:style>
  <w:style w:type="paragraph" w:styleId="NormalWeb">
    <w:name w:val="Normal (Web)"/>
    <w:basedOn w:val="Normal"/>
    <w:uiPriority w:val="99"/>
    <w:semiHidden/>
    <w:unhideWhenUsed/>
    <w:rsid w:val="003B6F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B6F2D"/>
    <w:rPr>
      <w:b/>
      <w:bCs/>
    </w:rPr>
  </w:style>
  <w:style w:type="paragraph" w:styleId="Encabezado">
    <w:name w:val="header"/>
    <w:basedOn w:val="Normal"/>
    <w:link w:val="EncabezadoCar"/>
    <w:uiPriority w:val="99"/>
    <w:unhideWhenUsed/>
    <w:rsid w:val="00E65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14B"/>
  </w:style>
  <w:style w:type="paragraph" w:styleId="Piedepgina">
    <w:name w:val="footer"/>
    <w:basedOn w:val="Normal"/>
    <w:link w:val="PiedepginaCar"/>
    <w:uiPriority w:val="99"/>
    <w:unhideWhenUsed/>
    <w:rsid w:val="00E651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2470">
      <w:bodyDiv w:val="1"/>
      <w:marLeft w:val="0"/>
      <w:marRight w:val="0"/>
      <w:marTop w:val="0"/>
      <w:marBottom w:val="0"/>
      <w:divBdr>
        <w:top w:val="none" w:sz="0" w:space="0" w:color="auto"/>
        <w:left w:val="none" w:sz="0" w:space="0" w:color="auto"/>
        <w:bottom w:val="none" w:sz="0" w:space="0" w:color="auto"/>
        <w:right w:val="none" w:sz="0" w:space="0" w:color="auto"/>
      </w:divBdr>
    </w:div>
    <w:div w:id="839806690">
      <w:bodyDiv w:val="1"/>
      <w:marLeft w:val="0"/>
      <w:marRight w:val="0"/>
      <w:marTop w:val="0"/>
      <w:marBottom w:val="0"/>
      <w:divBdr>
        <w:top w:val="none" w:sz="0" w:space="0" w:color="auto"/>
        <w:left w:val="none" w:sz="0" w:space="0" w:color="auto"/>
        <w:bottom w:val="none" w:sz="0" w:space="0" w:color="auto"/>
        <w:right w:val="none" w:sz="0" w:space="0" w:color="auto"/>
      </w:divBdr>
    </w:div>
    <w:div w:id="1084643427">
      <w:bodyDiv w:val="1"/>
      <w:marLeft w:val="0"/>
      <w:marRight w:val="0"/>
      <w:marTop w:val="0"/>
      <w:marBottom w:val="0"/>
      <w:divBdr>
        <w:top w:val="none" w:sz="0" w:space="0" w:color="auto"/>
        <w:left w:val="none" w:sz="0" w:space="0" w:color="auto"/>
        <w:bottom w:val="none" w:sz="0" w:space="0" w:color="auto"/>
        <w:right w:val="none" w:sz="0" w:space="0" w:color="auto"/>
      </w:divBdr>
    </w:div>
    <w:div w:id="12733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dadep.gov.co/transparencia/planeacion/plan-anticorrupcion"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1-2-integridad%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Direccionamiento%20y%20planeaci&#243;n%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2-2-planaticorrupc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gestionpresupuestal%20V2%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72.25.1.124\p\OLGA%20JANNETH\mipg%202019\autodiagnosticos%202019\Autodiagn&#243;stico%20-%20gesti&#243;n%20documenta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2000">
                  <a:srgbClr val="FFFF00"/>
                </a:gs>
                <a:gs pos="77000">
                  <a:srgbClr val="EE0000"/>
                </a:gs>
                <a:gs pos="35000">
                  <a:srgbClr val="FFDE00"/>
                </a:gs>
                <a:gs pos="54000">
                  <a:srgbClr val="FF6600"/>
                </a:gs>
                <a:gs pos="100000">
                  <a:srgbClr val="8E0000"/>
                </a:gs>
              </a:gsLst>
              <a:lin ang="5400000" scaled="0"/>
            </a:gradFill>
            <a:ln>
              <a:noFill/>
            </a:ln>
            <a:effectLst/>
          </c:spPr>
          <c:invertIfNegative val="0"/>
          <c:cat>
            <c:strRef>
              <c:f>Gráficas!$I$12</c:f>
              <c:strCache>
                <c:ptCount val="1"/>
                <c:pt idx="0">
                  <c:v>CÓDIGO DE INTEGRIDAD</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841F-4700-A40A-9824FCD4FE78}"/>
            </c:ext>
          </c:extLst>
        </c:ser>
        <c:dLbls>
          <c:showLegendKey val="0"/>
          <c:showVal val="0"/>
          <c:showCatName val="0"/>
          <c:showSerName val="0"/>
          <c:showPercent val="0"/>
          <c:showBubbleSize val="0"/>
        </c:dLbls>
        <c:gapWidth val="150"/>
        <c:axId val="449561840"/>
        <c:axId val="44956223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41F-4700-A40A-9824FCD4FE78}"/>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841F-4700-A40A-9824FCD4FE78}"/>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41F-4700-A40A-9824FCD4FE78}"/>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841F-4700-A40A-9824FCD4FE78}"/>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CÓDIGO DE INTEGRIDAD</c:v>
                </c:pt>
              </c:strCache>
            </c:strRef>
          </c:xVal>
          <c:yVal>
            <c:numRef>
              <c:f>Gráficas!$K$12</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7-841F-4700-A40A-9824FCD4FE78}"/>
            </c:ext>
          </c:extLst>
        </c:ser>
        <c:dLbls>
          <c:showLegendKey val="0"/>
          <c:showVal val="0"/>
          <c:showCatName val="0"/>
          <c:showSerName val="0"/>
          <c:showPercent val="0"/>
          <c:showBubbleSize val="0"/>
        </c:dLbls>
        <c:axId val="449561840"/>
        <c:axId val="449562232"/>
      </c:scatterChart>
      <c:catAx>
        <c:axId val="44956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562232"/>
        <c:crosses val="autoZero"/>
        <c:auto val="1"/>
        <c:lblAlgn val="ctr"/>
        <c:lblOffset val="100"/>
        <c:noMultiLvlLbl val="0"/>
      </c:catAx>
      <c:valAx>
        <c:axId val="44956223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5618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92D050"/>
                </a:gs>
                <a:gs pos="82000">
                  <a:srgbClr val="FF6600"/>
                </a:gs>
                <a:gs pos="43000">
                  <a:srgbClr val="FFFF00"/>
                </a:gs>
                <a:gs pos="59000">
                  <a:srgbClr val="FFFF00"/>
                </a:gs>
                <a:gs pos="100000">
                  <a:srgbClr val="FF0000"/>
                </a:gs>
              </a:gsLst>
              <a:lin ang="5400000" scaled="0"/>
            </a:gradFill>
            <a:ln>
              <a:noFill/>
            </a:ln>
            <a:effectLst/>
          </c:spPr>
          <c:invertIfNegative val="0"/>
          <c:dPt>
            <c:idx val="0"/>
            <c:invertIfNegative val="0"/>
            <c:bubble3D val="0"/>
            <c:spPr>
              <a:gradFill>
                <a:gsLst>
                  <a:gs pos="0">
                    <a:srgbClr val="009900"/>
                  </a:gs>
                  <a:gs pos="21000">
                    <a:srgbClr val="FFFF00"/>
                  </a:gs>
                  <a:gs pos="79000">
                    <a:srgbClr val="FF0000"/>
                  </a:gs>
                  <a:gs pos="33000">
                    <a:srgbClr val="FFFF00"/>
                  </a:gs>
                  <a:gs pos="59000">
                    <a:srgbClr val="FF6600"/>
                  </a:gs>
                  <a:gs pos="100000">
                    <a:srgbClr val="8E0000"/>
                  </a:gs>
                </a:gsLst>
                <a:lin ang="5400000" scaled="0"/>
              </a:gradFill>
              <a:ln>
                <a:noFill/>
              </a:ln>
              <a:effectLst/>
            </c:spPr>
            <c:extLst xmlns:c16r2="http://schemas.microsoft.com/office/drawing/2015/06/chart">
              <c:ext xmlns:c16="http://schemas.microsoft.com/office/drawing/2014/chart" uri="{C3380CC4-5D6E-409C-BE32-E72D297353CC}">
                <c16:uniqueId val="{00000001-2A1C-4639-BD52-B33A508DE9A1}"/>
              </c:ext>
            </c:extLst>
          </c:dPt>
          <c:cat>
            <c:strRef>
              <c:f>Gráficas!$I$12</c:f>
              <c:strCache>
                <c:ptCount val="1"/>
                <c:pt idx="0">
                  <c:v>DIRECCIONAMIENTO Y PLANEACIÓN</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2A1C-4639-BD52-B33A508DE9A1}"/>
            </c:ext>
          </c:extLst>
        </c:ser>
        <c:dLbls>
          <c:showLegendKey val="0"/>
          <c:showVal val="0"/>
          <c:showCatName val="0"/>
          <c:showSerName val="0"/>
          <c:showPercent val="0"/>
          <c:showBubbleSize val="0"/>
        </c:dLbls>
        <c:gapWidth val="150"/>
        <c:axId val="449563016"/>
        <c:axId val="449563408"/>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4-2A1C-4639-BD52-B33A508DE9A1}"/>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DIRECCIONAMIENTO Y PLANEACIÓN</c:v>
                </c:pt>
              </c:strCache>
            </c:strRef>
          </c:xVal>
          <c:yVal>
            <c:numRef>
              <c:f>Gráficas!$K$12</c:f>
              <c:numCache>
                <c:formatCode>0</c:formatCode>
                <c:ptCount val="1"/>
                <c:pt idx="0">
                  <c:v>96.578947368421055</c:v>
                </c:pt>
              </c:numCache>
            </c:numRef>
          </c:yVal>
          <c:smooth val="0"/>
          <c:extLst xmlns:c16r2="http://schemas.microsoft.com/office/drawing/2015/06/chart">
            <c:ext xmlns:c16="http://schemas.microsoft.com/office/drawing/2014/chart" uri="{C3380CC4-5D6E-409C-BE32-E72D297353CC}">
              <c16:uniqueId val="{00000005-2A1C-4639-BD52-B33A508DE9A1}"/>
            </c:ext>
          </c:extLst>
        </c:ser>
        <c:dLbls>
          <c:showLegendKey val="0"/>
          <c:showVal val="0"/>
          <c:showCatName val="0"/>
          <c:showSerName val="0"/>
          <c:showPercent val="0"/>
          <c:showBubbleSize val="0"/>
        </c:dLbls>
        <c:axId val="449563016"/>
        <c:axId val="449563408"/>
      </c:scatterChart>
      <c:catAx>
        <c:axId val="44956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563408"/>
        <c:crosses val="autoZero"/>
        <c:auto val="1"/>
        <c:lblAlgn val="ctr"/>
        <c:lblOffset val="100"/>
        <c:noMultiLvlLbl val="0"/>
      </c:catAx>
      <c:valAx>
        <c:axId val="44956340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56301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3000">
                  <a:srgbClr val="FFFF00"/>
                </a:gs>
                <a:gs pos="56000">
                  <a:srgbClr val="FF6600"/>
                </a:gs>
                <a:gs pos="100000">
                  <a:srgbClr val="C00000"/>
                </a:gs>
              </a:gsLst>
              <a:lin ang="5400000" scaled="0"/>
            </a:gradFill>
            <a:ln>
              <a:noFill/>
            </a:ln>
            <a:effectLst/>
          </c:spPr>
          <c:invertIfNegative val="0"/>
          <c:cat>
            <c:strRef>
              <c:f>Gráficas!$I$12</c:f>
              <c:strCache>
                <c:ptCount val="1"/>
                <c:pt idx="0">
                  <c:v>POLÍTICA PLAN ANTICORRUPCIÓN</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B95F-4EDB-8B2F-A6B8CABE1959}"/>
            </c:ext>
          </c:extLst>
        </c:ser>
        <c:dLbls>
          <c:showLegendKey val="0"/>
          <c:showVal val="0"/>
          <c:showCatName val="0"/>
          <c:showSerName val="0"/>
          <c:showPercent val="0"/>
          <c:showBubbleSize val="0"/>
        </c:dLbls>
        <c:gapWidth val="150"/>
        <c:axId val="448370736"/>
        <c:axId val="448371128"/>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B95F-4EDB-8B2F-A6B8CABE1959}"/>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B95F-4EDB-8B2F-A6B8CABE1959}"/>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B95F-4EDB-8B2F-A6B8CABE1959}"/>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B95F-4EDB-8B2F-A6B8CABE1959}"/>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PLAN ANTICORRUPCIÓN</c:v>
                </c:pt>
              </c:strCache>
            </c:strRef>
          </c:xVal>
          <c:yVal>
            <c:numRef>
              <c:f>Gráficas!$K$12</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6-B95F-4EDB-8B2F-A6B8CABE1959}"/>
            </c:ext>
          </c:extLst>
        </c:ser>
        <c:dLbls>
          <c:showLegendKey val="0"/>
          <c:showVal val="0"/>
          <c:showCatName val="0"/>
          <c:showSerName val="0"/>
          <c:showPercent val="0"/>
          <c:showBubbleSize val="0"/>
        </c:dLbls>
        <c:axId val="448370736"/>
        <c:axId val="448371128"/>
      </c:scatterChart>
      <c:catAx>
        <c:axId val="44837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8371128"/>
        <c:crosses val="autoZero"/>
        <c:auto val="1"/>
        <c:lblAlgn val="ctr"/>
        <c:lblOffset val="100"/>
        <c:noMultiLvlLbl val="0"/>
      </c:catAx>
      <c:valAx>
        <c:axId val="44837112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83707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5687134502925E-2"/>
          <c:y val="5.220862586153522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2000">
                  <a:srgbClr val="FFFF00"/>
                </a:gs>
                <a:gs pos="77000">
                  <a:srgbClr val="EE0000"/>
                </a:gs>
                <a:gs pos="35000">
                  <a:srgbClr val="FFDE00"/>
                </a:gs>
                <a:gs pos="54000">
                  <a:srgbClr val="FF6600"/>
                </a:gs>
                <a:gs pos="100000">
                  <a:srgbClr val="8E0000"/>
                </a:gs>
              </a:gsLst>
              <a:lin ang="5400000" scaled="0"/>
            </a:gradFill>
            <a:ln>
              <a:noFill/>
            </a:ln>
            <a:effectLst/>
          </c:spPr>
          <c:invertIfNegative val="0"/>
          <c:cat>
            <c:strRef>
              <c:f>Gráficas!$I$12</c:f>
              <c:strCache>
                <c:ptCount val="1"/>
                <c:pt idx="0">
                  <c:v>GESTIÓN PRESUPUESTAL</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F60E-41CD-A706-276134BF2D82}"/>
            </c:ext>
          </c:extLst>
        </c:ser>
        <c:dLbls>
          <c:showLegendKey val="0"/>
          <c:showVal val="0"/>
          <c:showCatName val="0"/>
          <c:showSerName val="0"/>
          <c:showPercent val="0"/>
          <c:showBubbleSize val="0"/>
        </c:dLbls>
        <c:gapWidth val="150"/>
        <c:axId val="448371912"/>
        <c:axId val="44932683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F60E-41CD-A706-276134BF2D82}"/>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F60E-41CD-A706-276134BF2D82}"/>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F60E-41CD-A706-276134BF2D82}"/>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F60E-41CD-A706-276134BF2D82}"/>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GESTIÓN PRESUPUESTAL</c:v>
                </c:pt>
              </c:strCache>
            </c:strRef>
          </c:xVal>
          <c:yVal>
            <c:numRef>
              <c:f>Gráficas!$K$12</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7-F60E-41CD-A706-276134BF2D82}"/>
            </c:ext>
          </c:extLst>
        </c:ser>
        <c:dLbls>
          <c:showLegendKey val="0"/>
          <c:showVal val="0"/>
          <c:showCatName val="0"/>
          <c:showSerName val="0"/>
          <c:showPercent val="0"/>
          <c:showBubbleSize val="0"/>
        </c:dLbls>
        <c:axId val="448371912"/>
        <c:axId val="449326832"/>
      </c:scatterChart>
      <c:catAx>
        <c:axId val="44837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326832"/>
        <c:crosses val="autoZero"/>
        <c:auto val="1"/>
        <c:lblAlgn val="ctr"/>
        <c:lblOffset val="100"/>
        <c:noMultiLvlLbl val="0"/>
      </c:catAx>
      <c:valAx>
        <c:axId val="44932683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83719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DEFENSA JURÍDICA</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5926-412E-85F4-38FDB7CF6A6F}"/>
            </c:ext>
          </c:extLst>
        </c:ser>
        <c:dLbls>
          <c:showLegendKey val="0"/>
          <c:showVal val="0"/>
          <c:showCatName val="0"/>
          <c:showSerName val="0"/>
          <c:showPercent val="0"/>
          <c:showBubbleSize val="0"/>
        </c:dLbls>
        <c:gapWidth val="150"/>
        <c:axId val="449327616"/>
        <c:axId val="449328008"/>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5926-412E-85F4-38FDB7CF6A6F}"/>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5926-412E-85F4-38FDB7CF6A6F}"/>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5926-412E-85F4-38FDB7CF6A6F}"/>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5926-412E-85F4-38FDB7CF6A6F}"/>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DEFENSA JURÍDICA</c:v>
                </c:pt>
              </c:strCache>
            </c:strRef>
          </c:xVal>
          <c:yVal>
            <c:numRef>
              <c:f>Gráficas!$K$12</c:f>
              <c:numCache>
                <c:formatCode>0.0</c:formatCode>
                <c:ptCount val="1"/>
                <c:pt idx="0">
                  <c:v>95.80952380952381</c:v>
                </c:pt>
              </c:numCache>
            </c:numRef>
          </c:yVal>
          <c:smooth val="0"/>
          <c:extLst xmlns:c16r2="http://schemas.microsoft.com/office/drawing/2015/06/chart">
            <c:ext xmlns:c16="http://schemas.microsoft.com/office/drawing/2014/chart" uri="{C3380CC4-5D6E-409C-BE32-E72D297353CC}">
              <c16:uniqueId val="{00000007-5926-412E-85F4-38FDB7CF6A6F}"/>
            </c:ext>
          </c:extLst>
        </c:ser>
        <c:dLbls>
          <c:showLegendKey val="0"/>
          <c:showVal val="0"/>
          <c:showCatName val="0"/>
          <c:showSerName val="0"/>
          <c:showPercent val="0"/>
          <c:showBubbleSize val="0"/>
        </c:dLbls>
        <c:axId val="449327616"/>
        <c:axId val="449328008"/>
      </c:scatterChart>
      <c:catAx>
        <c:axId val="44932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328008"/>
        <c:crosses val="autoZero"/>
        <c:auto val="1"/>
        <c:lblAlgn val="ctr"/>
        <c:lblOffset val="100"/>
        <c:noMultiLvlLbl val="0"/>
      </c:catAx>
      <c:valAx>
        <c:axId val="44932800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44932761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9000">
                  <a:srgbClr val="FFFF00"/>
                </a:gs>
                <a:gs pos="21000">
                  <a:srgbClr val="FFFF00"/>
                </a:gs>
                <a:gs pos="76000">
                  <a:srgbClr val="FF0000"/>
                </a:gs>
                <a:gs pos="51000">
                  <a:srgbClr val="FF6600"/>
                </a:gs>
                <a:gs pos="100000">
                  <a:srgbClr val="8E0000"/>
                </a:gs>
              </a:gsLst>
              <a:lin ang="5400000" scaled="0"/>
            </a:gradFill>
            <a:ln>
              <a:noFill/>
            </a:ln>
            <a:effectLst/>
          </c:spPr>
          <c:invertIfNegative val="0"/>
          <c:cat>
            <c:strRef>
              <c:f>Gráficas!$I$12</c:f>
              <c:strCache>
                <c:ptCount val="1"/>
                <c:pt idx="0">
                  <c:v>POLÍTICA GESTIÓN DOCUMENTAL</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840B-4D3A-8EF3-B4D64116CBB7}"/>
            </c:ext>
          </c:extLst>
        </c:ser>
        <c:dLbls>
          <c:showLegendKey val="0"/>
          <c:showVal val="0"/>
          <c:showCatName val="0"/>
          <c:showSerName val="0"/>
          <c:showPercent val="0"/>
          <c:showBubbleSize val="0"/>
        </c:dLbls>
        <c:gapWidth val="150"/>
        <c:axId val="191430224"/>
        <c:axId val="191430616"/>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40B-4D3A-8EF3-B4D64116CBB7}"/>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840B-4D3A-8EF3-B4D64116CBB7}"/>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840B-4D3A-8EF3-B4D64116CBB7}"/>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40B-4D3A-8EF3-B4D64116CBB7}"/>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GESTIÓN DOCUMENTAL</c:v>
                </c:pt>
              </c:strCache>
            </c:strRef>
          </c:xVal>
          <c:yVal>
            <c:numRef>
              <c:f>Gráficas!$K$12</c:f>
              <c:numCache>
                <c:formatCode>0.0</c:formatCode>
                <c:ptCount val="1"/>
                <c:pt idx="0">
                  <c:v>93.079999999999984</c:v>
                </c:pt>
              </c:numCache>
            </c:numRef>
          </c:yVal>
          <c:smooth val="0"/>
          <c:extLst xmlns:c16r2="http://schemas.microsoft.com/office/drawing/2015/06/chart">
            <c:ext xmlns:c16="http://schemas.microsoft.com/office/drawing/2014/chart" uri="{C3380CC4-5D6E-409C-BE32-E72D297353CC}">
              <c16:uniqueId val="{00000006-840B-4D3A-8EF3-B4D64116CBB7}"/>
            </c:ext>
          </c:extLst>
        </c:ser>
        <c:dLbls>
          <c:showLegendKey val="0"/>
          <c:showVal val="0"/>
          <c:showCatName val="0"/>
          <c:showSerName val="0"/>
          <c:showPercent val="0"/>
          <c:showBubbleSize val="0"/>
        </c:dLbls>
        <c:axId val="191430224"/>
        <c:axId val="191430616"/>
      </c:scatterChart>
      <c:catAx>
        <c:axId val="19143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91430616"/>
        <c:crosses val="autoZero"/>
        <c:auto val="1"/>
        <c:lblAlgn val="ctr"/>
        <c:lblOffset val="100"/>
        <c:noMultiLvlLbl val="0"/>
      </c:catAx>
      <c:valAx>
        <c:axId val="19143061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9143022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5BFC-C363-4578-BE8E-109971E2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2304</Words>
  <Characters>12675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Janneth Ramirez Tirado</dc:creator>
  <cp:keywords/>
  <dc:description/>
  <cp:lastModifiedBy>larango</cp:lastModifiedBy>
  <cp:revision>4</cp:revision>
  <cp:lastPrinted>2020-02-20T21:01:00Z</cp:lastPrinted>
  <dcterms:created xsi:type="dcterms:W3CDTF">2020-02-20T21:00:00Z</dcterms:created>
  <dcterms:modified xsi:type="dcterms:W3CDTF">2020-02-20T21:22:00Z</dcterms:modified>
</cp:coreProperties>
</file>